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91E3B" w14:textId="77777777" w:rsidR="004C32A9" w:rsidRDefault="004C32A9"/>
    <w:p w14:paraId="6C497F25" w14:textId="77777777" w:rsidR="001030EA" w:rsidRDefault="001030EA"/>
    <w:p w14:paraId="5A9FAABF" w14:textId="77777777" w:rsidR="0096127F" w:rsidRDefault="0096127F"/>
    <w:p w14:paraId="3A66486A" w14:textId="77777777" w:rsidR="00E45FAA" w:rsidRDefault="00E45FAA"/>
    <w:p w14:paraId="00F4DAFC" w14:textId="77777777" w:rsidR="00E45FAA" w:rsidRDefault="00E45FAA"/>
    <w:p w14:paraId="4C81AC2B" w14:textId="77777777" w:rsidR="00E45FAA" w:rsidRDefault="00E45FAA"/>
    <w:p w14:paraId="25B6D76C" w14:textId="77777777" w:rsidR="00E45FAA" w:rsidRDefault="003E066B">
      <w:r>
        <w:rPr>
          <w:noProof/>
        </w:rPr>
        <mc:AlternateContent>
          <mc:Choice Requires="wps">
            <w:drawing>
              <wp:anchor distT="0" distB="0" distL="114300" distR="114300" simplePos="0" relativeHeight="251659264" behindDoc="0" locked="0" layoutInCell="1" allowOverlap="1" wp14:anchorId="39065054" wp14:editId="42448B85">
                <wp:simplePos x="0" y="0"/>
                <wp:positionH relativeFrom="column">
                  <wp:posOffset>-104775</wp:posOffset>
                </wp:positionH>
                <wp:positionV relativeFrom="paragraph">
                  <wp:posOffset>267335</wp:posOffset>
                </wp:positionV>
                <wp:extent cx="6610350" cy="30956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095625"/>
                        </a:xfrm>
                        <a:prstGeom prst="rect">
                          <a:avLst/>
                        </a:prstGeom>
                        <a:noFill/>
                        <a:ln w="9525">
                          <a:noFill/>
                          <a:miter lim="800000"/>
                          <a:headEnd/>
                          <a:tailEnd/>
                        </a:ln>
                      </wps:spPr>
                      <wps:txbx>
                        <w:txbxContent>
                          <w:p w14:paraId="46F1CF80" w14:textId="77777777" w:rsidR="00C37354" w:rsidRDefault="00B6384B">
                            <w:pPr>
                              <w:rPr>
                                <w:rFonts w:ascii="Trebuchet MS" w:hAnsi="Trebuchet MS"/>
                                <w:b/>
                                <w:color w:val="2D0054"/>
                                <w:sz w:val="72"/>
                                <w:szCs w:val="72"/>
                              </w:rPr>
                            </w:pPr>
                            <w:r>
                              <w:rPr>
                                <w:rFonts w:ascii="Trebuchet MS" w:hAnsi="Trebuchet MS"/>
                                <w:b/>
                                <w:color w:val="2D0054"/>
                                <w:sz w:val="72"/>
                                <w:szCs w:val="72"/>
                              </w:rPr>
                              <w:t xml:space="preserve">Draft </w:t>
                            </w:r>
                          </w:p>
                          <w:p w14:paraId="2C836C8A" w14:textId="2A7AE00B" w:rsidR="00E45FAA" w:rsidRDefault="00831283">
                            <w:pPr>
                              <w:rPr>
                                <w:rFonts w:ascii="Trebuchet MS" w:hAnsi="Trebuchet MS"/>
                                <w:b/>
                                <w:color w:val="2D0054"/>
                                <w:sz w:val="72"/>
                                <w:szCs w:val="72"/>
                              </w:rPr>
                            </w:pPr>
                            <w:r>
                              <w:rPr>
                                <w:rFonts w:ascii="Trebuchet MS" w:hAnsi="Trebuchet MS"/>
                                <w:b/>
                                <w:color w:val="2D0054"/>
                                <w:sz w:val="72"/>
                                <w:szCs w:val="72"/>
                              </w:rPr>
                              <w:t>Tenancy Strategy</w:t>
                            </w:r>
                            <w:r w:rsidR="00773B0E">
                              <w:rPr>
                                <w:rFonts w:ascii="Trebuchet MS" w:hAnsi="Trebuchet MS"/>
                                <w:b/>
                                <w:color w:val="2D0054"/>
                                <w:sz w:val="72"/>
                                <w:szCs w:val="72"/>
                              </w:rPr>
                              <w:t xml:space="preserve"> 2023</w:t>
                            </w:r>
                          </w:p>
                          <w:p w14:paraId="29DC0A87" w14:textId="2F90B83F" w:rsidR="00492060" w:rsidRPr="00ED4D67" w:rsidRDefault="00492060" w:rsidP="00ED4D67">
                            <w:pPr>
                              <w:rPr>
                                <w:rFonts w:ascii="Trebuchet MS" w:hAnsi="Trebuchet MS"/>
                                <w:b/>
                                <w:color w:val="2D0054"/>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65054" id="_x0000_t202" coordsize="21600,21600" o:spt="202" path="m,l,21600r21600,l21600,xe">
                <v:stroke joinstyle="miter"/>
                <v:path gradientshapeok="t" o:connecttype="rect"/>
              </v:shapetype>
              <v:shape id="Text Box 3" o:spid="_x0000_s1026" type="#_x0000_t202" style="position:absolute;margin-left:-8.25pt;margin-top:21.05pt;width:520.5pt;height:2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" filled="f" stroked="f">
                <v:textbox>
                  <w:txbxContent>
                    <w:p w14:paraId="46F1CF80" w14:textId="77777777" w:rsidR="00C37354" w:rsidRDefault="00B6384B">
                      <w:pPr>
                        <w:rPr>
                          <w:rFonts w:ascii="Trebuchet MS" w:hAnsi="Trebuchet MS"/>
                          <w:b/>
                          <w:color w:val="2D0054"/>
                          <w:sz w:val="72"/>
                          <w:szCs w:val="72"/>
                        </w:rPr>
                      </w:pPr>
                      <w:r>
                        <w:rPr>
                          <w:rFonts w:ascii="Trebuchet MS" w:hAnsi="Trebuchet MS"/>
                          <w:b/>
                          <w:color w:val="2D0054"/>
                          <w:sz w:val="72"/>
                          <w:szCs w:val="72"/>
                        </w:rPr>
                        <w:t xml:space="preserve">Draft </w:t>
                      </w:r>
                    </w:p>
                    <w:p w14:paraId="2C836C8A" w14:textId="2A7AE00B" w:rsidR="00E45FAA" w:rsidRDefault="00831283">
                      <w:pPr>
                        <w:rPr>
                          <w:rFonts w:ascii="Trebuchet MS" w:hAnsi="Trebuchet MS"/>
                          <w:b/>
                          <w:color w:val="2D0054"/>
                          <w:sz w:val="72"/>
                          <w:szCs w:val="72"/>
                        </w:rPr>
                      </w:pPr>
                      <w:r>
                        <w:rPr>
                          <w:rFonts w:ascii="Trebuchet MS" w:hAnsi="Trebuchet MS"/>
                          <w:b/>
                          <w:color w:val="2D0054"/>
                          <w:sz w:val="72"/>
                          <w:szCs w:val="72"/>
                        </w:rPr>
                        <w:t>Tenancy Strategy</w:t>
                      </w:r>
                      <w:r w:rsidR="00773B0E">
                        <w:rPr>
                          <w:rFonts w:ascii="Trebuchet MS" w:hAnsi="Trebuchet MS"/>
                          <w:b/>
                          <w:color w:val="2D0054"/>
                          <w:sz w:val="72"/>
                          <w:szCs w:val="72"/>
                        </w:rPr>
                        <w:t xml:space="preserve"> 2023</w:t>
                      </w:r>
                    </w:p>
                    <w:p w14:paraId="29DC0A87" w14:textId="2F90B83F" w:rsidR="00492060" w:rsidRPr="00ED4D67" w:rsidRDefault="00492060" w:rsidP="00ED4D67">
                      <w:pPr>
                        <w:rPr>
                          <w:rFonts w:ascii="Trebuchet MS" w:hAnsi="Trebuchet MS"/>
                          <w:b/>
                          <w:color w:val="2D0054"/>
                          <w:sz w:val="72"/>
                          <w:szCs w:val="72"/>
                        </w:rPr>
                      </w:pPr>
                    </w:p>
                  </w:txbxContent>
                </v:textbox>
              </v:shape>
            </w:pict>
          </mc:Fallback>
        </mc:AlternateContent>
      </w:r>
    </w:p>
    <w:p w14:paraId="72731B74" w14:textId="77777777" w:rsidR="00E45FAA" w:rsidRDefault="00E45FAA"/>
    <w:p w14:paraId="44F12D72" w14:textId="77777777" w:rsidR="00E45FAA" w:rsidRDefault="00E45FAA"/>
    <w:p w14:paraId="73695570" w14:textId="77777777" w:rsidR="00E45FAA" w:rsidRDefault="00E45FAA"/>
    <w:p w14:paraId="2AFFA087" w14:textId="77777777" w:rsidR="00E45FAA" w:rsidRDefault="00E45FAA"/>
    <w:p w14:paraId="2BBE11D1" w14:textId="77777777" w:rsidR="00E45FAA" w:rsidRDefault="00E45FAA"/>
    <w:p w14:paraId="35BE504D" w14:textId="77777777" w:rsidR="00E45FAA" w:rsidRDefault="00E45FAA"/>
    <w:p w14:paraId="611B577D" w14:textId="77777777" w:rsidR="00E45FAA" w:rsidRDefault="00E45FAA"/>
    <w:p w14:paraId="70F8351E" w14:textId="77777777" w:rsidR="00E45FAA" w:rsidRDefault="00E45FAA"/>
    <w:p w14:paraId="7D1AB083" w14:textId="77777777" w:rsidR="00E45FAA" w:rsidRDefault="00E45FAA"/>
    <w:p w14:paraId="03F29219" w14:textId="77777777" w:rsidR="003B7BDF" w:rsidRDefault="003B7BDF"/>
    <w:p w14:paraId="0BDB69FB" w14:textId="77777777" w:rsidR="003B7BDF" w:rsidRDefault="003B7BDF"/>
    <w:p w14:paraId="7B7D6BB1" w14:textId="77777777" w:rsidR="003B7BDF" w:rsidRDefault="003B7BDF"/>
    <w:p w14:paraId="15995745" w14:textId="77777777" w:rsidR="00E45FAA" w:rsidRDefault="00E45FAA"/>
    <w:p w14:paraId="36B5B02F" w14:textId="77777777" w:rsidR="00E45FAA" w:rsidRDefault="00E45FAA"/>
    <w:p w14:paraId="23A26156" w14:textId="77777777" w:rsidR="00ED4D67" w:rsidRDefault="00ED4D67"/>
    <w:p w14:paraId="7E960030" w14:textId="77777777" w:rsidR="00ED4D67" w:rsidRDefault="00ED4D67"/>
    <w:p w14:paraId="128A1220" w14:textId="77777777" w:rsidR="00ED4D67" w:rsidRDefault="00ED4D67"/>
    <w:p w14:paraId="7448A401" w14:textId="77777777" w:rsidR="00ED4D67" w:rsidRDefault="00ED4D67"/>
    <w:p w14:paraId="4A6EE27C" w14:textId="77777777" w:rsidR="00E45FAA" w:rsidRDefault="003E066B">
      <w:r>
        <w:rPr>
          <w:noProof/>
        </w:rPr>
        <mc:AlternateContent>
          <mc:Choice Requires="wps">
            <w:drawing>
              <wp:anchor distT="0" distB="0" distL="114300" distR="114300" simplePos="0" relativeHeight="251661312" behindDoc="0" locked="0" layoutInCell="1" allowOverlap="1" wp14:anchorId="5AA94176" wp14:editId="1DB3857D">
                <wp:simplePos x="0" y="0"/>
                <wp:positionH relativeFrom="column">
                  <wp:posOffset>-95250</wp:posOffset>
                </wp:positionH>
                <wp:positionV relativeFrom="paragraph">
                  <wp:posOffset>126365</wp:posOffset>
                </wp:positionV>
                <wp:extent cx="5153025" cy="15525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552575"/>
                        </a:xfrm>
                        <a:prstGeom prst="rect">
                          <a:avLst/>
                        </a:prstGeom>
                        <a:noFill/>
                        <a:ln w="9525">
                          <a:noFill/>
                          <a:miter lim="800000"/>
                          <a:headEnd/>
                          <a:tailEnd/>
                        </a:ln>
                      </wps:spPr>
                      <wps:txbx>
                        <w:txbxContent>
                          <w:p w14:paraId="21ADA330" w14:textId="70A79BF5" w:rsidR="00E45FAA" w:rsidRDefault="00892DD3" w:rsidP="00E45FAA">
                            <w:pPr>
                              <w:rPr>
                                <w:rFonts w:ascii="Trebuchet MS" w:hAnsi="Trebuchet MS"/>
                                <w:b/>
                                <w:color w:val="2D0054"/>
                                <w:sz w:val="40"/>
                                <w:szCs w:val="72"/>
                              </w:rPr>
                            </w:pPr>
                            <w:r>
                              <w:rPr>
                                <w:rFonts w:ascii="Trebuchet MS" w:hAnsi="Trebuchet MS"/>
                                <w:b/>
                                <w:color w:val="2D0054"/>
                                <w:sz w:val="40"/>
                                <w:szCs w:val="72"/>
                              </w:rPr>
                              <w:t>Service Area</w:t>
                            </w:r>
                            <w:r w:rsidR="00831283">
                              <w:rPr>
                                <w:rFonts w:ascii="Trebuchet MS" w:hAnsi="Trebuchet MS"/>
                                <w:b/>
                                <w:color w:val="2D0054"/>
                                <w:sz w:val="40"/>
                                <w:szCs w:val="72"/>
                              </w:rPr>
                              <w:t>:</w:t>
                            </w:r>
                            <w:r w:rsidR="00831283">
                              <w:rPr>
                                <w:rFonts w:ascii="Trebuchet MS" w:hAnsi="Trebuchet MS"/>
                                <w:b/>
                                <w:color w:val="2D0054"/>
                                <w:sz w:val="40"/>
                                <w:szCs w:val="72"/>
                              </w:rPr>
                              <w:tab/>
                            </w:r>
                            <w:r>
                              <w:rPr>
                                <w:rFonts w:ascii="Trebuchet MS" w:hAnsi="Trebuchet MS"/>
                                <w:b/>
                                <w:color w:val="2D0054"/>
                                <w:sz w:val="40"/>
                                <w:szCs w:val="72"/>
                              </w:rPr>
                              <w:tab/>
                            </w:r>
                            <w:r w:rsidR="00831283">
                              <w:rPr>
                                <w:rFonts w:ascii="Trebuchet MS" w:hAnsi="Trebuchet MS"/>
                                <w:b/>
                                <w:color w:val="2D0054"/>
                                <w:sz w:val="40"/>
                                <w:szCs w:val="72"/>
                              </w:rPr>
                              <w:t>Housing Services</w:t>
                            </w:r>
                          </w:p>
                          <w:p w14:paraId="6DA8B5E4" w14:textId="688F5AAD" w:rsidR="00892DD3" w:rsidRDefault="00892DD3" w:rsidP="00E45FAA">
                            <w:pPr>
                              <w:rPr>
                                <w:rFonts w:ascii="Trebuchet MS" w:hAnsi="Trebuchet MS"/>
                                <w:b/>
                                <w:color w:val="2D0054"/>
                                <w:sz w:val="40"/>
                                <w:szCs w:val="72"/>
                              </w:rPr>
                            </w:pPr>
                            <w:r>
                              <w:rPr>
                                <w:rFonts w:ascii="Trebuchet MS" w:hAnsi="Trebuchet MS"/>
                                <w:b/>
                                <w:color w:val="2D0054"/>
                                <w:sz w:val="40"/>
                                <w:szCs w:val="72"/>
                              </w:rPr>
                              <w:t>Head of Service:</w:t>
                            </w:r>
                            <w:r>
                              <w:rPr>
                                <w:rFonts w:ascii="Trebuchet MS" w:hAnsi="Trebuchet MS"/>
                                <w:b/>
                                <w:color w:val="2D0054"/>
                                <w:sz w:val="40"/>
                                <w:szCs w:val="72"/>
                              </w:rPr>
                              <w:tab/>
                              <w:t>Paul Whittingham</w:t>
                            </w:r>
                          </w:p>
                          <w:p w14:paraId="1D5A298D" w14:textId="3A10D2D4" w:rsidR="00E45FAA" w:rsidRPr="00E45FAA" w:rsidRDefault="00E45FAA" w:rsidP="00E45FAA">
                            <w:pPr>
                              <w:rPr>
                                <w:rFonts w:ascii="Trebuchet MS" w:hAnsi="Trebuchet MS"/>
                                <w:b/>
                                <w:color w:val="2D0054"/>
                                <w:sz w:val="40"/>
                                <w:szCs w:val="72"/>
                              </w:rPr>
                            </w:pPr>
                            <w:r>
                              <w:rPr>
                                <w:rFonts w:ascii="Trebuchet MS" w:hAnsi="Trebuchet MS"/>
                                <w:b/>
                                <w:color w:val="2D0054"/>
                                <w:sz w:val="40"/>
                                <w:szCs w:val="72"/>
                              </w:rPr>
                              <w:t>Date</w:t>
                            </w:r>
                            <w:r w:rsidR="00831283">
                              <w:rPr>
                                <w:rFonts w:ascii="Trebuchet MS" w:hAnsi="Trebuchet MS"/>
                                <w:b/>
                                <w:color w:val="2D0054"/>
                                <w:sz w:val="40"/>
                                <w:szCs w:val="72"/>
                              </w:rPr>
                              <w:t>:</w:t>
                            </w:r>
                            <w:r w:rsidR="00831283">
                              <w:rPr>
                                <w:rFonts w:ascii="Trebuchet MS" w:hAnsi="Trebuchet MS"/>
                                <w:b/>
                                <w:color w:val="2D0054"/>
                                <w:sz w:val="40"/>
                                <w:szCs w:val="72"/>
                              </w:rPr>
                              <w:tab/>
                            </w:r>
                            <w:r w:rsidR="00892DD3">
                              <w:rPr>
                                <w:rFonts w:ascii="Trebuchet MS" w:hAnsi="Trebuchet MS"/>
                                <w:b/>
                                <w:color w:val="2D0054"/>
                                <w:sz w:val="40"/>
                                <w:szCs w:val="72"/>
                              </w:rPr>
                              <w:tab/>
                            </w:r>
                            <w:r w:rsidR="00892DD3">
                              <w:rPr>
                                <w:rFonts w:ascii="Trebuchet MS" w:hAnsi="Trebuchet MS"/>
                                <w:b/>
                                <w:color w:val="2D0054"/>
                                <w:sz w:val="40"/>
                                <w:szCs w:val="72"/>
                              </w:rPr>
                              <w:tab/>
                            </w:r>
                            <w:r w:rsidR="00892DD3">
                              <w:rPr>
                                <w:rFonts w:ascii="Trebuchet MS" w:hAnsi="Trebuchet MS"/>
                                <w:b/>
                                <w:color w:val="2D0054"/>
                                <w:sz w:val="40"/>
                                <w:szCs w:val="72"/>
                              </w:rPr>
                              <w:tab/>
                            </w:r>
                            <w:r w:rsidR="00ED4D67">
                              <w:rPr>
                                <w:rFonts w:ascii="Trebuchet MS" w:hAnsi="Trebuchet MS"/>
                                <w:b/>
                                <w:color w:val="2D0054"/>
                                <w:sz w:val="40"/>
                                <w:szCs w:val="72"/>
                              </w:rPr>
                              <w:t>June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94176" id="Text Box 1" o:spid="_x0000_s1027" type="#_x0000_t202" style="position:absolute;margin-left:-7.5pt;margin-top:9.95pt;width:405.7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" filled="f" stroked="f">
                <v:textbox>
                  <w:txbxContent>
                    <w:p w14:paraId="21ADA330" w14:textId="70A79BF5" w:rsidR="00E45FAA" w:rsidRDefault="00892DD3" w:rsidP="00E45FAA">
                      <w:pPr>
                        <w:rPr>
                          <w:rFonts w:ascii="Trebuchet MS" w:hAnsi="Trebuchet MS"/>
                          <w:b/>
                          <w:color w:val="2D0054"/>
                          <w:sz w:val="40"/>
                          <w:szCs w:val="72"/>
                        </w:rPr>
                      </w:pPr>
                      <w:r>
                        <w:rPr>
                          <w:rFonts w:ascii="Trebuchet MS" w:hAnsi="Trebuchet MS"/>
                          <w:b/>
                          <w:color w:val="2D0054"/>
                          <w:sz w:val="40"/>
                          <w:szCs w:val="72"/>
                        </w:rPr>
                        <w:t>Service Area</w:t>
                      </w:r>
                      <w:r w:rsidR="00831283">
                        <w:rPr>
                          <w:rFonts w:ascii="Trebuchet MS" w:hAnsi="Trebuchet MS"/>
                          <w:b/>
                          <w:color w:val="2D0054"/>
                          <w:sz w:val="40"/>
                          <w:szCs w:val="72"/>
                        </w:rPr>
                        <w:t>:</w:t>
                      </w:r>
                      <w:r w:rsidR="00831283">
                        <w:rPr>
                          <w:rFonts w:ascii="Trebuchet MS" w:hAnsi="Trebuchet MS"/>
                          <w:b/>
                          <w:color w:val="2D0054"/>
                          <w:sz w:val="40"/>
                          <w:szCs w:val="72"/>
                        </w:rPr>
                        <w:tab/>
                      </w:r>
                      <w:r>
                        <w:rPr>
                          <w:rFonts w:ascii="Trebuchet MS" w:hAnsi="Trebuchet MS"/>
                          <w:b/>
                          <w:color w:val="2D0054"/>
                          <w:sz w:val="40"/>
                          <w:szCs w:val="72"/>
                        </w:rPr>
                        <w:tab/>
                      </w:r>
                      <w:r w:rsidR="00831283">
                        <w:rPr>
                          <w:rFonts w:ascii="Trebuchet MS" w:hAnsi="Trebuchet MS"/>
                          <w:b/>
                          <w:color w:val="2D0054"/>
                          <w:sz w:val="40"/>
                          <w:szCs w:val="72"/>
                        </w:rPr>
                        <w:t>Housing Services</w:t>
                      </w:r>
                    </w:p>
                    <w:p w14:paraId="6DA8B5E4" w14:textId="688F5AAD" w:rsidR="00892DD3" w:rsidRDefault="00892DD3" w:rsidP="00E45FAA">
                      <w:pPr>
                        <w:rPr>
                          <w:rFonts w:ascii="Trebuchet MS" w:hAnsi="Trebuchet MS"/>
                          <w:b/>
                          <w:color w:val="2D0054"/>
                          <w:sz w:val="40"/>
                          <w:szCs w:val="72"/>
                        </w:rPr>
                      </w:pPr>
                      <w:r>
                        <w:rPr>
                          <w:rFonts w:ascii="Trebuchet MS" w:hAnsi="Trebuchet MS"/>
                          <w:b/>
                          <w:color w:val="2D0054"/>
                          <w:sz w:val="40"/>
                          <w:szCs w:val="72"/>
                        </w:rPr>
                        <w:t>Head of Service:</w:t>
                      </w:r>
                      <w:r>
                        <w:rPr>
                          <w:rFonts w:ascii="Trebuchet MS" w:hAnsi="Trebuchet MS"/>
                          <w:b/>
                          <w:color w:val="2D0054"/>
                          <w:sz w:val="40"/>
                          <w:szCs w:val="72"/>
                        </w:rPr>
                        <w:tab/>
                        <w:t>Paul Whittingham</w:t>
                      </w:r>
                    </w:p>
                    <w:p w14:paraId="1D5A298D" w14:textId="3A10D2D4" w:rsidR="00E45FAA" w:rsidRPr="00E45FAA" w:rsidRDefault="00E45FAA" w:rsidP="00E45FAA">
                      <w:pPr>
                        <w:rPr>
                          <w:rFonts w:ascii="Trebuchet MS" w:hAnsi="Trebuchet MS"/>
                          <w:b/>
                          <w:color w:val="2D0054"/>
                          <w:sz w:val="40"/>
                          <w:szCs w:val="72"/>
                        </w:rPr>
                      </w:pPr>
                      <w:r>
                        <w:rPr>
                          <w:rFonts w:ascii="Trebuchet MS" w:hAnsi="Trebuchet MS"/>
                          <w:b/>
                          <w:color w:val="2D0054"/>
                          <w:sz w:val="40"/>
                          <w:szCs w:val="72"/>
                        </w:rPr>
                        <w:t>Date</w:t>
                      </w:r>
                      <w:r w:rsidR="00831283">
                        <w:rPr>
                          <w:rFonts w:ascii="Trebuchet MS" w:hAnsi="Trebuchet MS"/>
                          <w:b/>
                          <w:color w:val="2D0054"/>
                          <w:sz w:val="40"/>
                          <w:szCs w:val="72"/>
                        </w:rPr>
                        <w:t>:</w:t>
                      </w:r>
                      <w:r w:rsidR="00831283">
                        <w:rPr>
                          <w:rFonts w:ascii="Trebuchet MS" w:hAnsi="Trebuchet MS"/>
                          <w:b/>
                          <w:color w:val="2D0054"/>
                          <w:sz w:val="40"/>
                          <w:szCs w:val="72"/>
                        </w:rPr>
                        <w:tab/>
                      </w:r>
                      <w:r w:rsidR="00892DD3">
                        <w:rPr>
                          <w:rFonts w:ascii="Trebuchet MS" w:hAnsi="Trebuchet MS"/>
                          <w:b/>
                          <w:color w:val="2D0054"/>
                          <w:sz w:val="40"/>
                          <w:szCs w:val="72"/>
                        </w:rPr>
                        <w:tab/>
                      </w:r>
                      <w:r w:rsidR="00892DD3">
                        <w:rPr>
                          <w:rFonts w:ascii="Trebuchet MS" w:hAnsi="Trebuchet MS"/>
                          <w:b/>
                          <w:color w:val="2D0054"/>
                          <w:sz w:val="40"/>
                          <w:szCs w:val="72"/>
                        </w:rPr>
                        <w:tab/>
                      </w:r>
                      <w:r w:rsidR="00892DD3">
                        <w:rPr>
                          <w:rFonts w:ascii="Trebuchet MS" w:hAnsi="Trebuchet MS"/>
                          <w:b/>
                          <w:color w:val="2D0054"/>
                          <w:sz w:val="40"/>
                          <w:szCs w:val="72"/>
                        </w:rPr>
                        <w:tab/>
                      </w:r>
                      <w:r w:rsidR="00ED4D67">
                        <w:rPr>
                          <w:rFonts w:ascii="Trebuchet MS" w:hAnsi="Trebuchet MS"/>
                          <w:b/>
                          <w:color w:val="2D0054"/>
                          <w:sz w:val="40"/>
                          <w:szCs w:val="72"/>
                        </w:rPr>
                        <w:t>June 2023</w:t>
                      </w:r>
                    </w:p>
                  </w:txbxContent>
                </v:textbox>
              </v:shape>
            </w:pict>
          </mc:Fallback>
        </mc:AlternateContent>
      </w:r>
    </w:p>
    <w:p w14:paraId="1AF38C2F" w14:textId="77777777" w:rsidR="00E45FAA" w:rsidRDefault="00E45FAA"/>
    <w:p w14:paraId="4835E30A" w14:textId="77777777" w:rsidR="00433BB3" w:rsidRPr="003B7BDF" w:rsidRDefault="00027F9F" w:rsidP="003B7BDF">
      <w:r>
        <w:br w:type="page"/>
      </w:r>
    </w:p>
    <w:sdt>
      <w:sdtPr>
        <w:rPr>
          <w:rFonts w:asciiTheme="minorHAnsi" w:eastAsiaTheme="minorHAnsi" w:hAnsiTheme="minorHAnsi" w:cstheme="minorBidi"/>
          <w:b w:val="0"/>
          <w:bCs w:val="0"/>
          <w:color w:val="auto"/>
          <w:sz w:val="22"/>
          <w:szCs w:val="22"/>
          <w:lang w:val="en-GB" w:eastAsia="en-US"/>
        </w:rPr>
        <w:id w:val="1035314965"/>
        <w:docPartObj>
          <w:docPartGallery w:val="Table of Contents"/>
          <w:docPartUnique/>
        </w:docPartObj>
      </w:sdtPr>
      <w:sdtEndPr>
        <w:rPr>
          <w:noProof/>
        </w:rPr>
      </w:sdtEndPr>
      <w:sdtContent>
        <w:p w14:paraId="5653DD35" w14:textId="77777777" w:rsidR="00876DB0" w:rsidRDefault="00876DB0">
          <w:pPr>
            <w:pStyle w:val="TOCHeading"/>
          </w:pPr>
          <w:r>
            <w:t>Contents</w:t>
          </w:r>
        </w:p>
        <w:p w14:paraId="6A5A2DA4" w14:textId="77777777" w:rsidR="00EF6097" w:rsidRDefault="00876DB0">
          <w:pPr>
            <w:pStyle w:val="TOC1"/>
            <w:tabs>
              <w:tab w:val="right" w:leader="dot" w:pos="9736"/>
            </w:tabs>
            <w:rPr>
              <w:rFonts w:eastAsiaTheme="minorEastAsia"/>
              <w:noProof/>
              <w:lang w:eastAsia="en-GB"/>
            </w:rPr>
          </w:pPr>
          <w:r>
            <w:fldChar w:fldCharType="begin"/>
          </w:r>
          <w:r>
            <w:instrText xml:space="preserve"> TOC \o "1-3" \h \z \u </w:instrText>
          </w:r>
          <w:r>
            <w:fldChar w:fldCharType="separate"/>
          </w:r>
          <w:hyperlink w:anchor="_Toc118130909" w:history="1">
            <w:r w:rsidR="00EF6097" w:rsidRPr="003D2E97">
              <w:rPr>
                <w:rStyle w:val="Hyperlink"/>
                <w:noProof/>
              </w:rPr>
              <w:t>Version Control</w:t>
            </w:r>
            <w:r w:rsidR="00EF6097">
              <w:rPr>
                <w:noProof/>
                <w:webHidden/>
              </w:rPr>
              <w:tab/>
            </w:r>
            <w:r w:rsidR="00EF6097">
              <w:rPr>
                <w:noProof/>
                <w:webHidden/>
              </w:rPr>
              <w:fldChar w:fldCharType="begin"/>
            </w:r>
            <w:r w:rsidR="00EF6097">
              <w:rPr>
                <w:noProof/>
                <w:webHidden/>
              </w:rPr>
              <w:instrText xml:space="preserve"> PAGEREF _Toc118130909 \h </w:instrText>
            </w:r>
            <w:r w:rsidR="00EF6097">
              <w:rPr>
                <w:noProof/>
                <w:webHidden/>
              </w:rPr>
            </w:r>
            <w:r w:rsidR="00EF6097">
              <w:rPr>
                <w:noProof/>
                <w:webHidden/>
              </w:rPr>
              <w:fldChar w:fldCharType="separate"/>
            </w:r>
            <w:r w:rsidR="00BB5414">
              <w:rPr>
                <w:noProof/>
                <w:webHidden/>
              </w:rPr>
              <w:t>2</w:t>
            </w:r>
            <w:r w:rsidR="00EF6097">
              <w:rPr>
                <w:noProof/>
                <w:webHidden/>
              </w:rPr>
              <w:fldChar w:fldCharType="end"/>
            </w:r>
          </w:hyperlink>
        </w:p>
        <w:p w14:paraId="2095E24B" w14:textId="77777777" w:rsidR="00EF6097" w:rsidRDefault="00F319EB">
          <w:pPr>
            <w:pStyle w:val="TOC1"/>
            <w:tabs>
              <w:tab w:val="right" w:leader="dot" w:pos="9736"/>
            </w:tabs>
            <w:rPr>
              <w:rFonts w:eastAsiaTheme="minorEastAsia"/>
              <w:noProof/>
              <w:lang w:eastAsia="en-GB"/>
            </w:rPr>
          </w:pPr>
          <w:hyperlink w:anchor="_Toc118130910" w:history="1">
            <w:r w:rsidR="00EF6097" w:rsidRPr="003D2E97">
              <w:rPr>
                <w:rStyle w:val="Hyperlink"/>
                <w:noProof/>
              </w:rPr>
              <w:t>Approvals</w:t>
            </w:r>
            <w:r w:rsidR="00EF6097">
              <w:rPr>
                <w:noProof/>
                <w:webHidden/>
              </w:rPr>
              <w:tab/>
            </w:r>
            <w:r w:rsidR="00EF6097">
              <w:rPr>
                <w:noProof/>
                <w:webHidden/>
              </w:rPr>
              <w:fldChar w:fldCharType="begin"/>
            </w:r>
            <w:r w:rsidR="00EF6097">
              <w:rPr>
                <w:noProof/>
                <w:webHidden/>
              </w:rPr>
              <w:instrText xml:space="preserve"> PAGEREF _Toc118130910 \h </w:instrText>
            </w:r>
            <w:r w:rsidR="00EF6097">
              <w:rPr>
                <w:noProof/>
                <w:webHidden/>
              </w:rPr>
            </w:r>
            <w:r w:rsidR="00EF6097">
              <w:rPr>
                <w:noProof/>
                <w:webHidden/>
              </w:rPr>
              <w:fldChar w:fldCharType="separate"/>
            </w:r>
            <w:r w:rsidR="00BB5414">
              <w:rPr>
                <w:noProof/>
                <w:webHidden/>
              </w:rPr>
              <w:t>2</w:t>
            </w:r>
            <w:r w:rsidR="00EF6097">
              <w:rPr>
                <w:noProof/>
                <w:webHidden/>
              </w:rPr>
              <w:fldChar w:fldCharType="end"/>
            </w:r>
          </w:hyperlink>
        </w:p>
        <w:p w14:paraId="3117186F" w14:textId="77777777" w:rsidR="00EF6097" w:rsidRDefault="00F319EB">
          <w:pPr>
            <w:pStyle w:val="TOC1"/>
            <w:tabs>
              <w:tab w:val="right" w:leader="dot" w:pos="9736"/>
            </w:tabs>
            <w:rPr>
              <w:rFonts w:eastAsiaTheme="minorEastAsia"/>
              <w:noProof/>
              <w:lang w:eastAsia="en-GB"/>
            </w:rPr>
          </w:pPr>
          <w:hyperlink w:anchor="_Toc118130911" w:history="1">
            <w:r w:rsidR="00EF6097" w:rsidRPr="003D2E97">
              <w:rPr>
                <w:rStyle w:val="Hyperlink"/>
                <w:noProof/>
              </w:rPr>
              <w:t>Associated Documentation</w:t>
            </w:r>
            <w:r w:rsidR="00EF6097">
              <w:rPr>
                <w:noProof/>
                <w:webHidden/>
              </w:rPr>
              <w:tab/>
            </w:r>
            <w:r w:rsidR="00EF6097">
              <w:rPr>
                <w:noProof/>
                <w:webHidden/>
              </w:rPr>
              <w:fldChar w:fldCharType="begin"/>
            </w:r>
            <w:r w:rsidR="00EF6097">
              <w:rPr>
                <w:noProof/>
                <w:webHidden/>
              </w:rPr>
              <w:instrText xml:space="preserve"> PAGEREF _Toc118130911 \h </w:instrText>
            </w:r>
            <w:r w:rsidR="00EF6097">
              <w:rPr>
                <w:noProof/>
                <w:webHidden/>
              </w:rPr>
            </w:r>
            <w:r w:rsidR="00EF6097">
              <w:rPr>
                <w:noProof/>
                <w:webHidden/>
              </w:rPr>
              <w:fldChar w:fldCharType="separate"/>
            </w:r>
            <w:r w:rsidR="00BB5414">
              <w:rPr>
                <w:noProof/>
                <w:webHidden/>
              </w:rPr>
              <w:t>2</w:t>
            </w:r>
            <w:r w:rsidR="00EF6097">
              <w:rPr>
                <w:noProof/>
                <w:webHidden/>
              </w:rPr>
              <w:fldChar w:fldCharType="end"/>
            </w:r>
          </w:hyperlink>
        </w:p>
        <w:p w14:paraId="5E113536" w14:textId="77777777" w:rsidR="00EF6097" w:rsidRDefault="00F319EB">
          <w:pPr>
            <w:pStyle w:val="TOC1"/>
            <w:tabs>
              <w:tab w:val="left" w:pos="660"/>
              <w:tab w:val="right" w:leader="dot" w:pos="9736"/>
            </w:tabs>
            <w:rPr>
              <w:rFonts w:eastAsiaTheme="minorEastAsia"/>
              <w:noProof/>
              <w:lang w:eastAsia="en-GB"/>
            </w:rPr>
          </w:pPr>
          <w:hyperlink w:anchor="_Toc118130912" w:history="1">
            <w:r w:rsidR="00EF6097" w:rsidRPr="003D2E97">
              <w:rPr>
                <w:rStyle w:val="Hyperlink"/>
                <w:noProof/>
              </w:rPr>
              <w:t>1.0</w:t>
            </w:r>
            <w:r w:rsidR="00EF6097">
              <w:rPr>
                <w:rFonts w:eastAsiaTheme="minorEastAsia"/>
                <w:noProof/>
                <w:lang w:eastAsia="en-GB"/>
              </w:rPr>
              <w:tab/>
            </w:r>
            <w:r w:rsidR="00EF6097" w:rsidRPr="003D2E97">
              <w:rPr>
                <w:rStyle w:val="Hyperlink"/>
                <w:noProof/>
              </w:rPr>
              <w:t>Introduction</w:t>
            </w:r>
            <w:r w:rsidR="00EF6097">
              <w:rPr>
                <w:noProof/>
                <w:webHidden/>
              </w:rPr>
              <w:tab/>
            </w:r>
            <w:r w:rsidR="00EF6097">
              <w:rPr>
                <w:noProof/>
                <w:webHidden/>
              </w:rPr>
              <w:fldChar w:fldCharType="begin"/>
            </w:r>
            <w:r w:rsidR="00EF6097">
              <w:rPr>
                <w:noProof/>
                <w:webHidden/>
              </w:rPr>
              <w:instrText xml:space="preserve"> PAGEREF _Toc118130912 \h </w:instrText>
            </w:r>
            <w:r w:rsidR="00EF6097">
              <w:rPr>
                <w:noProof/>
                <w:webHidden/>
              </w:rPr>
            </w:r>
            <w:r w:rsidR="00EF6097">
              <w:rPr>
                <w:noProof/>
                <w:webHidden/>
              </w:rPr>
              <w:fldChar w:fldCharType="separate"/>
            </w:r>
            <w:r w:rsidR="00BB5414">
              <w:rPr>
                <w:noProof/>
                <w:webHidden/>
              </w:rPr>
              <w:t>3</w:t>
            </w:r>
            <w:r w:rsidR="00EF6097">
              <w:rPr>
                <w:noProof/>
                <w:webHidden/>
              </w:rPr>
              <w:fldChar w:fldCharType="end"/>
            </w:r>
          </w:hyperlink>
        </w:p>
        <w:p w14:paraId="55333F1E" w14:textId="77777777" w:rsidR="00EF6097" w:rsidRDefault="00F319EB">
          <w:pPr>
            <w:pStyle w:val="TOC1"/>
            <w:tabs>
              <w:tab w:val="left" w:pos="660"/>
              <w:tab w:val="right" w:leader="dot" w:pos="9736"/>
            </w:tabs>
            <w:rPr>
              <w:rFonts w:eastAsiaTheme="minorEastAsia"/>
              <w:noProof/>
              <w:lang w:eastAsia="en-GB"/>
            </w:rPr>
          </w:pPr>
          <w:hyperlink w:anchor="_Toc118130918" w:history="1">
            <w:r w:rsidR="00EF6097" w:rsidRPr="003D2E97">
              <w:rPr>
                <w:rStyle w:val="Hyperlink"/>
                <w:noProof/>
              </w:rPr>
              <w:t>2.0</w:t>
            </w:r>
            <w:r w:rsidR="00EF6097">
              <w:rPr>
                <w:rFonts w:eastAsiaTheme="minorEastAsia"/>
                <w:noProof/>
                <w:lang w:eastAsia="en-GB"/>
              </w:rPr>
              <w:tab/>
            </w:r>
            <w:r w:rsidR="00EF6097" w:rsidRPr="003D2E97">
              <w:rPr>
                <w:rStyle w:val="Hyperlink"/>
                <w:noProof/>
              </w:rPr>
              <w:t>Context</w:t>
            </w:r>
            <w:r w:rsidR="00EF6097">
              <w:rPr>
                <w:noProof/>
                <w:webHidden/>
              </w:rPr>
              <w:tab/>
            </w:r>
            <w:r w:rsidR="00EF6097">
              <w:rPr>
                <w:noProof/>
                <w:webHidden/>
              </w:rPr>
              <w:fldChar w:fldCharType="begin"/>
            </w:r>
            <w:r w:rsidR="00EF6097">
              <w:rPr>
                <w:noProof/>
                <w:webHidden/>
              </w:rPr>
              <w:instrText xml:space="preserve"> PAGEREF _Toc118130918 \h </w:instrText>
            </w:r>
            <w:r w:rsidR="00EF6097">
              <w:rPr>
                <w:noProof/>
                <w:webHidden/>
              </w:rPr>
            </w:r>
            <w:r w:rsidR="00EF6097">
              <w:rPr>
                <w:noProof/>
                <w:webHidden/>
              </w:rPr>
              <w:fldChar w:fldCharType="separate"/>
            </w:r>
            <w:r w:rsidR="00BB5414">
              <w:rPr>
                <w:noProof/>
                <w:webHidden/>
              </w:rPr>
              <w:t>3</w:t>
            </w:r>
            <w:r w:rsidR="00EF6097">
              <w:rPr>
                <w:noProof/>
                <w:webHidden/>
              </w:rPr>
              <w:fldChar w:fldCharType="end"/>
            </w:r>
          </w:hyperlink>
        </w:p>
        <w:p w14:paraId="2A094E52" w14:textId="77777777" w:rsidR="00EF6097" w:rsidRDefault="00F319EB">
          <w:pPr>
            <w:pStyle w:val="TOC1"/>
            <w:tabs>
              <w:tab w:val="left" w:pos="660"/>
              <w:tab w:val="right" w:leader="dot" w:pos="9736"/>
            </w:tabs>
            <w:rPr>
              <w:rFonts w:eastAsiaTheme="minorEastAsia"/>
              <w:noProof/>
              <w:lang w:eastAsia="en-GB"/>
            </w:rPr>
          </w:pPr>
          <w:hyperlink w:anchor="_Toc118130926" w:history="1">
            <w:r w:rsidR="00EF6097" w:rsidRPr="003D2E97">
              <w:rPr>
                <w:rStyle w:val="Hyperlink"/>
                <w:noProof/>
              </w:rPr>
              <w:t>3.0</w:t>
            </w:r>
            <w:r w:rsidR="00EF6097">
              <w:rPr>
                <w:rFonts w:eastAsiaTheme="minorEastAsia"/>
                <w:noProof/>
                <w:lang w:eastAsia="en-GB"/>
              </w:rPr>
              <w:tab/>
            </w:r>
            <w:r w:rsidR="00EF6097" w:rsidRPr="003D2E97">
              <w:rPr>
                <w:rStyle w:val="Hyperlink"/>
                <w:noProof/>
              </w:rPr>
              <w:t>Overview of Housing in South Derbyshire</w:t>
            </w:r>
            <w:r w:rsidR="00EF6097">
              <w:rPr>
                <w:noProof/>
                <w:webHidden/>
              </w:rPr>
              <w:tab/>
            </w:r>
            <w:r w:rsidR="00EF6097">
              <w:rPr>
                <w:noProof/>
                <w:webHidden/>
              </w:rPr>
              <w:fldChar w:fldCharType="begin"/>
            </w:r>
            <w:r w:rsidR="00EF6097">
              <w:rPr>
                <w:noProof/>
                <w:webHidden/>
              </w:rPr>
              <w:instrText xml:space="preserve"> PAGEREF _Toc118130926 \h </w:instrText>
            </w:r>
            <w:r w:rsidR="00EF6097">
              <w:rPr>
                <w:noProof/>
                <w:webHidden/>
              </w:rPr>
            </w:r>
            <w:r w:rsidR="00EF6097">
              <w:rPr>
                <w:noProof/>
                <w:webHidden/>
              </w:rPr>
              <w:fldChar w:fldCharType="separate"/>
            </w:r>
            <w:r w:rsidR="00BB5414">
              <w:rPr>
                <w:noProof/>
                <w:webHidden/>
              </w:rPr>
              <w:t>5</w:t>
            </w:r>
            <w:r w:rsidR="00EF6097">
              <w:rPr>
                <w:noProof/>
                <w:webHidden/>
              </w:rPr>
              <w:fldChar w:fldCharType="end"/>
            </w:r>
          </w:hyperlink>
        </w:p>
        <w:p w14:paraId="420E7342" w14:textId="77777777" w:rsidR="00EF6097" w:rsidRDefault="00F319EB">
          <w:pPr>
            <w:pStyle w:val="TOC1"/>
            <w:tabs>
              <w:tab w:val="left" w:pos="660"/>
              <w:tab w:val="right" w:leader="dot" w:pos="9736"/>
            </w:tabs>
            <w:rPr>
              <w:rFonts w:eastAsiaTheme="minorEastAsia"/>
              <w:noProof/>
              <w:lang w:eastAsia="en-GB"/>
            </w:rPr>
          </w:pPr>
          <w:hyperlink w:anchor="_Toc118130928" w:history="1">
            <w:r w:rsidR="00EF6097" w:rsidRPr="003D2E97">
              <w:rPr>
                <w:rStyle w:val="Hyperlink"/>
                <w:noProof/>
              </w:rPr>
              <w:t>4.0</w:t>
            </w:r>
            <w:r w:rsidR="00EF6097">
              <w:rPr>
                <w:rFonts w:eastAsiaTheme="minorEastAsia"/>
                <w:noProof/>
                <w:lang w:eastAsia="en-GB"/>
              </w:rPr>
              <w:tab/>
            </w:r>
            <w:r w:rsidR="00EF6097" w:rsidRPr="003D2E97">
              <w:rPr>
                <w:rStyle w:val="Hyperlink"/>
                <w:noProof/>
              </w:rPr>
              <w:t>New Supply of Affordable Homes</w:t>
            </w:r>
            <w:r w:rsidR="00EF6097">
              <w:rPr>
                <w:noProof/>
                <w:webHidden/>
              </w:rPr>
              <w:tab/>
            </w:r>
            <w:r w:rsidR="00EF6097">
              <w:rPr>
                <w:noProof/>
                <w:webHidden/>
              </w:rPr>
              <w:fldChar w:fldCharType="begin"/>
            </w:r>
            <w:r w:rsidR="00EF6097">
              <w:rPr>
                <w:noProof/>
                <w:webHidden/>
              </w:rPr>
              <w:instrText xml:space="preserve"> PAGEREF _Toc118130928 \h </w:instrText>
            </w:r>
            <w:r w:rsidR="00EF6097">
              <w:rPr>
                <w:noProof/>
                <w:webHidden/>
              </w:rPr>
            </w:r>
            <w:r w:rsidR="00EF6097">
              <w:rPr>
                <w:noProof/>
                <w:webHidden/>
              </w:rPr>
              <w:fldChar w:fldCharType="separate"/>
            </w:r>
            <w:r w:rsidR="00BB5414">
              <w:rPr>
                <w:noProof/>
                <w:webHidden/>
              </w:rPr>
              <w:t>7</w:t>
            </w:r>
            <w:r w:rsidR="00EF6097">
              <w:rPr>
                <w:noProof/>
                <w:webHidden/>
              </w:rPr>
              <w:fldChar w:fldCharType="end"/>
            </w:r>
          </w:hyperlink>
        </w:p>
        <w:p w14:paraId="3F689227" w14:textId="77777777" w:rsidR="00EF6097" w:rsidRDefault="00F319EB">
          <w:pPr>
            <w:pStyle w:val="TOC1"/>
            <w:tabs>
              <w:tab w:val="left" w:pos="660"/>
              <w:tab w:val="right" w:leader="dot" w:pos="9736"/>
            </w:tabs>
            <w:rPr>
              <w:rFonts w:eastAsiaTheme="minorEastAsia"/>
              <w:noProof/>
              <w:lang w:eastAsia="en-GB"/>
            </w:rPr>
          </w:pPr>
          <w:hyperlink w:anchor="_Toc118130929" w:history="1">
            <w:r w:rsidR="00EF6097" w:rsidRPr="003D2E97">
              <w:rPr>
                <w:rStyle w:val="Hyperlink"/>
                <w:noProof/>
              </w:rPr>
              <w:t>5.0</w:t>
            </w:r>
            <w:r w:rsidR="00EF6097">
              <w:rPr>
                <w:rFonts w:eastAsiaTheme="minorEastAsia"/>
                <w:noProof/>
                <w:lang w:eastAsia="en-GB"/>
              </w:rPr>
              <w:tab/>
            </w:r>
            <w:r w:rsidR="00EF6097" w:rsidRPr="003D2E97">
              <w:rPr>
                <w:rStyle w:val="Hyperlink"/>
                <w:noProof/>
              </w:rPr>
              <w:t>Guidance on Affordable Rents</w:t>
            </w:r>
            <w:r w:rsidR="00EF6097">
              <w:rPr>
                <w:noProof/>
                <w:webHidden/>
              </w:rPr>
              <w:tab/>
            </w:r>
            <w:r w:rsidR="00EF6097">
              <w:rPr>
                <w:noProof/>
                <w:webHidden/>
              </w:rPr>
              <w:fldChar w:fldCharType="begin"/>
            </w:r>
            <w:r w:rsidR="00EF6097">
              <w:rPr>
                <w:noProof/>
                <w:webHidden/>
              </w:rPr>
              <w:instrText xml:space="preserve"> PAGEREF _Toc118130929 \h </w:instrText>
            </w:r>
            <w:r w:rsidR="00EF6097">
              <w:rPr>
                <w:noProof/>
                <w:webHidden/>
              </w:rPr>
            </w:r>
            <w:r w:rsidR="00EF6097">
              <w:rPr>
                <w:noProof/>
                <w:webHidden/>
              </w:rPr>
              <w:fldChar w:fldCharType="separate"/>
            </w:r>
            <w:r w:rsidR="00BB5414">
              <w:rPr>
                <w:noProof/>
                <w:webHidden/>
              </w:rPr>
              <w:t>8</w:t>
            </w:r>
            <w:r w:rsidR="00EF6097">
              <w:rPr>
                <w:noProof/>
                <w:webHidden/>
              </w:rPr>
              <w:fldChar w:fldCharType="end"/>
            </w:r>
          </w:hyperlink>
        </w:p>
        <w:p w14:paraId="29BBC094" w14:textId="77777777" w:rsidR="00EF6097" w:rsidRDefault="00F319EB">
          <w:pPr>
            <w:pStyle w:val="TOC1"/>
            <w:tabs>
              <w:tab w:val="left" w:pos="660"/>
              <w:tab w:val="right" w:leader="dot" w:pos="9736"/>
            </w:tabs>
            <w:rPr>
              <w:rFonts w:eastAsiaTheme="minorEastAsia"/>
              <w:noProof/>
              <w:lang w:eastAsia="en-GB"/>
            </w:rPr>
          </w:pPr>
          <w:hyperlink w:anchor="_Toc118130934" w:history="1">
            <w:r w:rsidR="00EF6097" w:rsidRPr="003D2E97">
              <w:rPr>
                <w:rStyle w:val="Hyperlink"/>
                <w:noProof/>
              </w:rPr>
              <w:t>6.0</w:t>
            </w:r>
            <w:r w:rsidR="00EF6097">
              <w:rPr>
                <w:rFonts w:eastAsiaTheme="minorEastAsia"/>
                <w:noProof/>
                <w:lang w:eastAsia="en-GB"/>
              </w:rPr>
              <w:tab/>
            </w:r>
            <w:r w:rsidR="00EF6097" w:rsidRPr="003D2E97">
              <w:rPr>
                <w:rStyle w:val="Hyperlink"/>
                <w:noProof/>
              </w:rPr>
              <w:t>Objectives</w:t>
            </w:r>
            <w:r w:rsidR="00EF6097">
              <w:rPr>
                <w:noProof/>
                <w:webHidden/>
              </w:rPr>
              <w:tab/>
            </w:r>
            <w:r w:rsidR="00EF6097">
              <w:rPr>
                <w:noProof/>
                <w:webHidden/>
              </w:rPr>
              <w:fldChar w:fldCharType="begin"/>
            </w:r>
            <w:r w:rsidR="00EF6097">
              <w:rPr>
                <w:noProof/>
                <w:webHidden/>
              </w:rPr>
              <w:instrText xml:space="preserve"> PAGEREF _Toc118130934 \h </w:instrText>
            </w:r>
            <w:r w:rsidR="00EF6097">
              <w:rPr>
                <w:noProof/>
                <w:webHidden/>
              </w:rPr>
            </w:r>
            <w:r w:rsidR="00EF6097">
              <w:rPr>
                <w:noProof/>
                <w:webHidden/>
              </w:rPr>
              <w:fldChar w:fldCharType="separate"/>
            </w:r>
            <w:r w:rsidR="00BB5414">
              <w:rPr>
                <w:noProof/>
                <w:webHidden/>
              </w:rPr>
              <w:t>8</w:t>
            </w:r>
            <w:r w:rsidR="00EF6097">
              <w:rPr>
                <w:noProof/>
                <w:webHidden/>
              </w:rPr>
              <w:fldChar w:fldCharType="end"/>
            </w:r>
          </w:hyperlink>
        </w:p>
        <w:p w14:paraId="22D7C283" w14:textId="77777777" w:rsidR="00EF6097" w:rsidRDefault="00F319EB">
          <w:pPr>
            <w:pStyle w:val="TOC1"/>
            <w:tabs>
              <w:tab w:val="left" w:pos="660"/>
              <w:tab w:val="right" w:leader="dot" w:pos="9736"/>
            </w:tabs>
            <w:rPr>
              <w:rFonts w:eastAsiaTheme="minorEastAsia"/>
              <w:noProof/>
              <w:lang w:eastAsia="en-GB"/>
            </w:rPr>
          </w:pPr>
          <w:hyperlink w:anchor="_Toc118130943" w:history="1">
            <w:r w:rsidR="00EF6097" w:rsidRPr="003D2E97">
              <w:rPr>
                <w:rStyle w:val="Hyperlink"/>
                <w:noProof/>
              </w:rPr>
              <w:t>7.0</w:t>
            </w:r>
            <w:r w:rsidR="00EF6097">
              <w:rPr>
                <w:rFonts w:eastAsiaTheme="minorEastAsia"/>
                <w:noProof/>
                <w:lang w:eastAsia="en-GB"/>
              </w:rPr>
              <w:tab/>
            </w:r>
            <w:r w:rsidR="00EF6097" w:rsidRPr="003D2E97">
              <w:rPr>
                <w:rStyle w:val="Hyperlink"/>
                <w:noProof/>
              </w:rPr>
              <w:t>Tenure Offer</w:t>
            </w:r>
            <w:r w:rsidR="00EF6097">
              <w:rPr>
                <w:noProof/>
                <w:webHidden/>
              </w:rPr>
              <w:tab/>
            </w:r>
            <w:r w:rsidR="00EF6097">
              <w:rPr>
                <w:noProof/>
                <w:webHidden/>
              </w:rPr>
              <w:fldChar w:fldCharType="begin"/>
            </w:r>
            <w:r w:rsidR="00EF6097">
              <w:rPr>
                <w:noProof/>
                <w:webHidden/>
              </w:rPr>
              <w:instrText xml:space="preserve"> PAGEREF _Toc118130943 \h </w:instrText>
            </w:r>
            <w:r w:rsidR="00EF6097">
              <w:rPr>
                <w:noProof/>
                <w:webHidden/>
              </w:rPr>
            </w:r>
            <w:r w:rsidR="00EF6097">
              <w:rPr>
                <w:noProof/>
                <w:webHidden/>
              </w:rPr>
              <w:fldChar w:fldCharType="separate"/>
            </w:r>
            <w:r w:rsidR="00BB5414">
              <w:rPr>
                <w:noProof/>
                <w:webHidden/>
              </w:rPr>
              <w:t>9</w:t>
            </w:r>
            <w:r w:rsidR="00EF6097">
              <w:rPr>
                <w:noProof/>
                <w:webHidden/>
              </w:rPr>
              <w:fldChar w:fldCharType="end"/>
            </w:r>
          </w:hyperlink>
        </w:p>
        <w:p w14:paraId="4A4DDFC6" w14:textId="77777777" w:rsidR="00EF6097" w:rsidRDefault="00F319EB">
          <w:pPr>
            <w:pStyle w:val="TOC1"/>
            <w:tabs>
              <w:tab w:val="left" w:pos="660"/>
              <w:tab w:val="right" w:leader="dot" w:pos="9736"/>
            </w:tabs>
            <w:rPr>
              <w:rFonts w:eastAsiaTheme="minorEastAsia"/>
              <w:noProof/>
              <w:lang w:eastAsia="en-GB"/>
            </w:rPr>
          </w:pPr>
          <w:hyperlink w:anchor="_Toc118130960" w:history="1">
            <w:r w:rsidR="00EF6097" w:rsidRPr="003D2E97">
              <w:rPr>
                <w:rStyle w:val="Hyperlink"/>
                <w:noProof/>
              </w:rPr>
              <w:t>8.0</w:t>
            </w:r>
            <w:r w:rsidR="00EF6097">
              <w:rPr>
                <w:rFonts w:eastAsiaTheme="minorEastAsia"/>
                <w:noProof/>
                <w:lang w:eastAsia="en-GB"/>
              </w:rPr>
              <w:tab/>
            </w:r>
            <w:r w:rsidR="00EF6097" w:rsidRPr="003D2E97">
              <w:rPr>
                <w:rStyle w:val="Hyperlink"/>
                <w:noProof/>
              </w:rPr>
              <w:t>Fixed Term/Flexible Tenancy Reviews</w:t>
            </w:r>
            <w:r w:rsidR="00EF6097">
              <w:rPr>
                <w:noProof/>
                <w:webHidden/>
              </w:rPr>
              <w:tab/>
            </w:r>
            <w:r w:rsidR="00EF6097">
              <w:rPr>
                <w:noProof/>
                <w:webHidden/>
              </w:rPr>
              <w:fldChar w:fldCharType="begin"/>
            </w:r>
            <w:r w:rsidR="00EF6097">
              <w:rPr>
                <w:noProof/>
                <w:webHidden/>
              </w:rPr>
              <w:instrText xml:space="preserve"> PAGEREF _Toc118130960 \h </w:instrText>
            </w:r>
            <w:r w:rsidR="00EF6097">
              <w:rPr>
                <w:noProof/>
                <w:webHidden/>
              </w:rPr>
            </w:r>
            <w:r w:rsidR="00EF6097">
              <w:rPr>
                <w:noProof/>
                <w:webHidden/>
              </w:rPr>
              <w:fldChar w:fldCharType="separate"/>
            </w:r>
            <w:r w:rsidR="00BB5414">
              <w:rPr>
                <w:noProof/>
                <w:webHidden/>
              </w:rPr>
              <w:t>11</w:t>
            </w:r>
            <w:r w:rsidR="00EF6097">
              <w:rPr>
                <w:noProof/>
                <w:webHidden/>
              </w:rPr>
              <w:fldChar w:fldCharType="end"/>
            </w:r>
          </w:hyperlink>
        </w:p>
        <w:p w14:paraId="288E9402" w14:textId="77777777" w:rsidR="00EF6097" w:rsidRDefault="00F319EB">
          <w:pPr>
            <w:pStyle w:val="TOC1"/>
            <w:tabs>
              <w:tab w:val="left" w:pos="660"/>
              <w:tab w:val="right" w:leader="dot" w:pos="9736"/>
            </w:tabs>
            <w:rPr>
              <w:rFonts w:eastAsiaTheme="minorEastAsia"/>
              <w:noProof/>
              <w:lang w:eastAsia="en-GB"/>
            </w:rPr>
          </w:pPr>
          <w:hyperlink w:anchor="_Toc118130972" w:history="1">
            <w:r w:rsidR="00EF6097" w:rsidRPr="003D2E97">
              <w:rPr>
                <w:rStyle w:val="Hyperlink"/>
                <w:noProof/>
              </w:rPr>
              <w:t>9.0</w:t>
            </w:r>
            <w:r w:rsidR="00EF6097">
              <w:rPr>
                <w:rFonts w:eastAsiaTheme="minorEastAsia"/>
                <w:noProof/>
                <w:lang w:eastAsia="en-GB"/>
              </w:rPr>
              <w:tab/>
            </w:r>
            <w:r w:rsidR="00EF6097" w:rsidRPr="003D2E97">
              <w:rPr>
                <w:rStyle w:val="Hyperlink"/>
                <w:noProof/>
              </w:rPr>
              <w:t>Termination of Fixed</w:t>
            </w:r>
            <w:r w:rsidR="00C233E8">
              <w:rPr>
                <w:rStyle w:val="Hyperlink"/>
                <w:noProof/>
              </w:rPr>
              <w:t xml:space="preserve"> </w:t>
            </w:r>
            <w:r w:rsidR="00EF6097" w:rsidRPr="003D2E97">
              <w:rPr>
                <w:rStyle w:val="Hyperlink"/>
                <w:noProof/>
              </w:rPr>
              <w:t>Term/Flexible Tenancy</w:t>
            </w:r>
            <w:r w:rsidR="00EF6097">
              <w:rPr>
                <w:noProof/>
                <w:webHidden/>
              </w:rPr>
              <w:tab/>
            </w:r>
            <w:r w:rsidR="00EF6097">
              <w:rPr>
                <w:noProof/>
                <w:webHidden/>
              </w:rPr>
              <w:fldChar w:fldCharType="begin"/>
            </w:r>
            <w:r w:rsidR="00EF6097">
              <w:rPr>
                <w:noProof/>
                <w:webHidden/>
              </w:rPr>
              <w:instrText xml:space="preserve"> PAGEREF _Toc118130972 \h </w:instrText>
            </w:r>
            <w:r w:rsidR="00EF6097">
              <w:rPr>
                <w:noProof/>
                <w:webHidden/>
              </w:rPr>
            </w:r>
            <w:r w:rsidR="00EF6097">
              <w:rPr>
                <w:noProof/>
                <w:webHidden/>
              </w:rPr>
              <w:fldChar w:fldCharType="separate"/>
            </w:r>
            <w:r w:rsidR="00BB5414">
              <w:rPr>
                <w:noProof/>
                <w:webHidden/>
              </w:rPr>
              <w:t>12</w:t>
            </w:r>
            <w:r w:rsidR="00EF6097">
              <w:rPr>
                <w:noProof/>
                <w:webHidden/>
              </w:rPr>
              <w:fldChar w:fldCharType="end"/>
            </w:r>
          </w:hyperlink>
        </w:p>
        <w:p w14:paraId="00D0EBD8" w14:textId="77777777" w:rsidR="00EF6097" w:rsidRDefault="00F319EB">
          <w:pPr>
            <w:pStyle w:val="TOC1"/>
            <w:tabs>
              <w:tab w:val="left" w:pos="660"/>
              <w:tab w:val="right" w:leader="dot" w:pos="9736"/>
            </w:tabs>
            <w:rPr>
              <w:rFonts w:eastAsiaTheme="minorEastAsia"/>
              <w:noProof/>
              <w:lang w:eastAsia="en-GB"/>
            </w:rPr>
          </w:pPr>
          <w:hyperlink w:anchor="_Toc118130975" w:history="1">
            <w:r w:rsidR="00EF6097" w:rsidRPr="003D2E97">
              <w:rPr>
                <w:rStyle w:val="Hyperlink"/>
                <w:noProof/>
              </w:rPr>
              <w:t>10.0</w:t>
            </w:r>
            <w:r w:rsidR="00EF6097">
              <w:rPr>
                <w:rFonts w:eastAsiaTheme="minorEastAsia"/>
                <w:noProof/>
                <w:lang w:eastAsia="en-GB"/>
              </w:rPr>
              <w:tab/>
            </w:r>
            <w:r w:rsidR="00EF6097" w:rsidRPr="003D2E97">
              <w:rPr>
                <w:rStyle w:val="Hyperlink"/>
                <w:noProof/>
              </w:rPr>
              <w:t>Suitable accommodation at the end of a Fixed Term/Flexible Tenancy</w:t>
            </w:r>
            <w:r w:rsidR="00EF6097">
              <w:rPr>
                <w:noProof/>
                <w:webHidden/>
              </w:rPr>
              <w:tab/>
            </w:r>
            <w:r w:rsidR="00EF6097">
              <w:rPr>
                <w:noProof/>
                <w:webHidden/>
              </w:rPr>
              <w:fldChar w:fldCharType="begin"/>
            </w:r>
            <w:r w:rsidR="00EF6097">
              <w:rPr>
                <w:noProof/>
                <w:webHidden/>
              </w:rPr>
              <w:instrText xml:space="preserve"> PAGEREF _Toc118130975 \h </w:instrText>
            </w:r>
            <w:r w:rsidR="00EF6097">
              <w:rPr>
                <w:noProof/>
                <w:webHidden/>
              </w:rPr>
            </w:r>
            <w:r w:rsidR="00EF6097">
              <w:rPr>
                <w:noProof/>
                <w:webHidden/>
              </w:rPr>
              <w:fldChar w:fldCharType="separate"/>
            </w:r>
            <w:r w:rsidR="00BB5414">
              <w:rPr>
                <w:noProof/>
                <w:webHidden/>
              </w:rPr>
              <w:t>12</w:t>
            </w:r>
            <w:r w:rsidR="00EF6097">
              <w:rPr>
                <w:noProof/>
                <w:webHidden/>
              </w:rPr>
              <w:fldChar w:fldCharType="end"/>
            </w:r>
          </w:hyperlink>
        </w:p>
        <w:p w14:paraId="69F46C26" w14:textId="77777777" w:rsidR="00EF6097" w:rsidRDefault="00F319EB">
          <w:pPr>
            <w:pStyle w:val="TOC1"/>
            <w:tabs>
              <w:tab w:val="left" w:pos="660"/>
              <w:tab w:val="right" w:leader="dot" w:pos="9736"/>
            </w:tabs>
            <w:rPr>
              <w:rFonts w:eastAsiaTheme="minorEastAsia"/>
              <w:noProof/>
              <w:lang w:eastAsia="en-GB"/>
            </w:rPr>
          </w:pPr>
          <w:hyperlink w:anchor="_Toc118130977" w:history="1">
            <w:r w:rsidR="00EF6097" w:rsidRPr="003D2E97">
              <w:rPr>
                <w:rStyle w:val="Hyperlink"/>
                <w:noProof/>
              </w:rPr>
              <w:t>11.0</w:t>
            </w:r>
            <w:r w:rsidR="00EF6097">
              <w:rPr>
                <w:rFonts w:eastAsiaTheme="minorEastAsia"/>
                <w:noProof/>
                <w:lang w:eastAsia="en-GB"/>
              </w:rPr>
              <w:tab/>
            </w:r>
            <w:r w:rsidR="00EF6097" w:rsidRPr="003D2E97">
              <w:rPr>
                <w:rStyle w:val="Hyperlink"/>
                <w:noProof/>
              </w:rPr>
              <w:t>Appeals</w:t>
            </w:r>
            <w:r w:rsidR="00EF6097">
              <w:rPr>
                <w:noProof/>
                <w:webHidden/>
              </w:rPr>
              <w:tab/>
            </w:r>
            <w:r w:rsidR="00EF6097">
              <w:rPr>
                <w:noProof/>
                <w:webHidden/>
              </w:rPr>
              <w:fldChar w:fldCharType="begin"/>
            </w:r>
            <w:r w:rsidR="00EF6097">
              <w:rPr>
                <w:noProof/>
                <w:webHidden/>
              </w:rPr>
              <w:instrText xml:space="preserve"> PAGEREF _Toc118130977 \h </w:instrText>
            </w:r>
            <w:r w:rsidR="00EF6097">
              <w:rPr>
                <w:noProof/>
                <w:webHidden/>
              </w:rPr>
            </w:r>
            <w:r w:rsidR="00EF6097">
              <w:rPr>
                <w:noProof/>
                <w:webHidden/>
              </w:rPr>
              <w:fldChar w:fldCharType="separate"/>
            </w:r>
            <w:r w:rsidR="00BB5414">
              <w:rPr>
                <w:noProof/>
                <w:webHidden/>
              </w:rPr>
              <w:t>12</w:t>
            </w:r>
            <w:r w:rsidR="00EF6097">
              <w:rPr>
                <w:noProof/>
                <w:webHidden/>
              </w:rPr>
              <w:fldChar w:fldCharType="end"/>
            </w:r>
          </w:hyperlink>
        </w:p>
        <w:p w14:paraId="60E5CDDD" w14:textId="77777777" w:rsidR="00C86120" w:rsidRDefault="00876DB0" w:rsidP="002121A1">
          <w:r>
            <w:rPr>
              <w:b/>
              <w:bCs/>
              <w:noProof/>
            </w:rPr>
            <w:fldChar w:fldCharType="end"/>
          </w:r>
        </w:p>
      </w:sdtContent>
    </w:sdt>
    <w:p w14:paraId="6B177757" w14:textId="77777777" w:rsidR="00E45FAA" w:rsidRDefault="00A731DB" w:rsidP="00A731DB">
      <w:pPr>
        <w:pStyle w:val="Heading1"/>
      </w:pPr>
      <w:bookmarkStart w:id="0" w:name="_Toc118130909"/>
      <w:r>
        <w:t>Version Control</w:t>
      </w:r>
      <w:bookmarkEnd w:id="0"/>
    </w:p>
    <w:tbl>
      <w:tblPr>
        <w:tblStyle w:val="LightList-Accent1"/>
        <w:tblW w:w="0" w:type="auto"/>
        <w:tblInd w:w="108" w:type="dxa"/>
        <w:tblLook w:val="0020" w:firstRow="1" w:lastRow="0" w:firstColumn="0" w:lastColumn="0" w:noHBand="0" w:noVBand="0"/>
      </w:tblPr>
      <w:tblGrid>
        <w:gridCol w:w="1411"/>
        <w:gridCol w:w="4932"/>
        <w:gridCol w:w="3275"/>
      </w:tblGrid>
      <w:tr w:rsidR="00A731DB" w14:paraId="456AA736" w14:textId="77777777" w:rsidTr="00A731DB">
        <w:trPr>
          <w:cnfStyle w:val="100000000000" w:firstRow="1" w:lastRow="0" w:firstColumn="0" w:lastColumn="0" w:oddVBand="0" w:evenVBand="0" w:oddHBand="0"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420" w:type="dxa"/>
          </w:tcPr>
          <w:p w14:paraId="7E4A3F8F" w14:textId="77777777" w:rsidR="00A731DB" w:rsidRDefault="00A731DB" w:rsidP="00A731DB">
            <w:pPr>
              <w:jc w:val="center"/>
            </w:pPr>
            <w:r>
              <w:t>Version</w:t>
            </w:r>
          </w:p>
        </w:tc>
        <w:tc>
          <w:tcPr>
            <w:tcW w:w="5015" w:type="dxa"/>
          </w:tcPr>
          <w:p w14:paraId="01755401" w14:textId="77777777" w:rsidR="00A731DB" w:rsidRDefault="00A731DB" w:rsidP="00A731DB">
            <w:pPr>
              <w:jc w:val="center"/>
              <w:cnfStyle w:val="100000000000" w:firstRow="1" w:lastRow="0" w:firstColumn="0" w:lastColumn="0" w:oddVBand="0" w:evenVBand="0" w:oddHBand="0" w:evenHBand="0" w:firstRowFirstColumn="0" w:firstRowLastColumn="0" w:lastRowFirstColumn="0" w:lastRowLastColumn="0"/>
            </w:pPr>
            <w:r>
              <w:t>Description of version</w:t>
            </w:r>
          </w:p>
        </w:tc>
        <w:tc>
          <w:tcPr>
            <w:cnfStyle w:val="000010000000" w:firstRow="0" w:lastRow="0" w:firstColumn="0" w:lastColumn="0" w:oddVBand="1" w:evenVBand="0" w:oddHBand="0" w:evenHBand="0" w:firstRowFirstColumn="0" w:firstRowLastColumn="0" w:lastRowFirstColumn="0" w:lastRowLastColumn="0"/>
            <w:tcW w:w="3326" w:type="dxa"/>
          </w:tcPr>
          <w:p w14:paraId="0D245201" w14:textId="77777777" w:rsidR="00A731DB" w:rsidRDefault="00A731DB" w:rsidP="00A731DB">
            <w:pPr>
              <w:jc w:val="center"/>
            </w:pPr>
            <w:r>
              <w:t>Effective Date</w:t>
            </w:r>
          </w:p>
        </w:tc>
      </w:tr>
      <w:tr w:rsidR="00A731DB" w14:paraId="5E5AB9E6" w14:textId="77777777" w:rsidTr="00A731DB">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420" w:type="dxa"/>
          </w:tcPr>
          <w:p w14:paraId="279DA676" w14:textId="77777777" w:rsidR="00A731DB" w:rsidRDefault="00790620">
            <w:r>
              <w:t>2.0</w:t>
            </w:r>
          </w:p>
        </w:tc>
        <w:tc>
          <w:tcPr>
            <w:tcW w:w="5015" w:type="dxa"/>
          </w:tcPr>
          <w:p w14:paraId="6607C4F2" w14:textId="032C32D4" w:rsidR="00A731DB" w:rsidRDefault="00431982">
            <w:pPr>
              <w:cnfStyle w:val="000000100000" w:firstRow="0" w:lastRow="0" w:firstColumn="0" w:lastColumn="0" w:oddVBand="0" w:evenVBand="0" w:oddHBand="1" w:evenHBand="0" w:firstRowFirstColumn="0" w:firstRowLastColumn="0" w:lastRowFirstColumn="0" w:lastRowLastColumn="0"/>
            </w:pPr>
            <w:r>
              <w:t>Draft</w:t>
            </w:r>
            <w:r w:rsidR="00ED4D67">
              <w:t xml:space="preserve"> </w:t>
            </w:r>
          </w:p>
        </w:tc>
        <w:tc>
          <w:tcPr>
            <w:cnfStyle w:val="000010000000" w:firstRow="0" w:lastRow="0" w:firstColumn="0" w:lastColumn="0" w:oddVBand="1" w:evenVBand="0" w:oddHBand="0" w:evenHBand="0" w:firstRowFirstColumn="0" w:firstRowLastColumn="0" w:lastRowFirstColumn="0" w:lastRowLastColumn="0"/>
            <w:tcW w:w="3326" w:type="dxa"/>
          </w:tcPr>
          <w:p w14:paraId="531B6E13" w14:textId="4F14F7B9" w:rsidR="00A731DB" w:rsidRDefault="00ED4D67">
            <w:r>
              <w:t xml:space="preserve">17 08 </w:t>
            </w:r>
            <w:r w:rsidR="00716E5B">
              <w:t>2023</w:t>
            </w:r>
          </w:p>
        </w:tc>
      </w:tr>
      <w:tr w:rsidR="00A731DB" w14:paraId="56DD2B50" w14:textId="77777777" w:rsidTr="00A731DB">
        <w:trPr>
          <w:trHeight w:val="280"/>
        </w:trPr>
        <w:tc>
          <w:tcPr>
            <w:cnfStyle w:val="000010000000" w:firstRow="0" w:lastRow="0" w:firstColumn="0" w:lastColumn="0" w:oddVBand="1" w:evenVBand="0" w:oddHBand="0" w:evenHBand="0" w:firstRowFirstColumn="0" w:firstRowLastColumn="0" w:lastRowFirstColumn="0" w:lastRowLastColumn="0"/>
            <w:tcW w:w="1420" w:type="dxa"/>
          </w:tcPr>
          <w:p w14:paraId="599A9514" w14:textId="77777777" w:rsidR="00A731DB" w:rsidRDefault="00431982">
            <w:r>
              <w:t>2</w:t>
            </w:r>
            <w:r w:rsidR="00790620">
              <w:t>.0</w:t>
            </w:r>
          </w:p>
        </w:tc>
        <w:tc>
          <w:tcPr>
            <w:tcW w:w="5015" w:type="dxa"/>
          </w:tcPr>
          <w:p w14:paraId="1A560905" w14:textId="77777777" w:rsidR="00A731DB" w:rsidRDefault="00431982">
            <w:pPr>
              <w:cnfStyle w:val="000000000000" w:firstRow="0" w:lastRow="0" w:firstColumn="0" w:lastColumn="0" w:oddVBand="0" w:evenVBand="0" w:oddHBand="0" w:evenHBand="0" w:firstRowFirstColumn="0" w:firstRowLastColumn="0" w:lastRowFirstColumn="0" w:lastRowLastColumn="0"/>
            </w:pPr>
            <w:r>
              <w:t>Final</w:t>
            </w:r>
          </w:p>
        </w:tc>
        <w:tc>
          <w:tcPr>
            <w:cnfStyle w:val="000010000000" w:firstRow="0" w:lastRow="0" w:firstColumn="0" w:lastColumn="0" w:oddVBand="1" w:evenVBand="0" w:oddHBand="0" w:evenHBand="0" w:firstRowFirstColumn="0" w:firstRowLastColumn="0" w:lastRowFirstColumn="0" w:lastRowLastColumn="0"/>
            <w:tcW w:w="3326" w:type="dxa"/>
          </w:tcPr>
          <w:p w14:paraId="71A4B5BE" w14:textId="2AFA54F4" w:rsidR="00A731DB" w:rsidRPr="00C5702E" w:rsidRDefault="00A731DB">
            <w:pPr>
              <w:rPr>
                <w:i/>
                <w:iCs/>
              </w:rPr>
            </w:pPr>
          </w:p>
        </w:tc>
      </w:tr>
    </w:tbl>
    <w:p w14:paraId="7DD38E79" w14:textId="77777777" w:rsidR="00876DB0" w:rsidRDefault="00A731DB" w:rsidP="00A731DB">
      <w:pPr>
        <w:pStyle w:val="Heading1"/>
      </w:pPr>
      <w:bookmarkStart w:id="1" w:name="_Toc118130910"/>
      <w:r>
        <w:t>Approvals</w:t>
      </w:r>
      <w:bookmarkEnd w:id="1"/>
    </w:p>
    <w:tbl>
      <w:tblPr>
        <w:tblStyle w:val="LightList-Accent1"/>
        <w:tblW w:w="0" w:type="auto"/>
        <w:tblInd w:w="108" w:type="dxa"/>
        <w:tblLook w:val="0020" w:firstRow="1" w:lastRow="0" w:firstColumn="0" w:lastColumn="0" w:noHBand="0" w:noVBand="0"/>
      </w:tblPr>
      <w:tblGrid>
        <w:gridCol w:w="6403"/>
        <w:gridCol w:w="3215"/>
      </w:tblGrid>
      <w:tr w:rsidR="00A731DB" w14:paraId="3A9C835C" w14:textId="77777777" w:rsidTr="004F4759">
        <w:trPr>
          <w:cnfStyle w:val="100000000000" w:firstRow="1" w:lastRow="0" w:firstColumn="0" w:lastColumn="0" w:oddVBand="0" w:evenVBand="0" w:oddHBand="0"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6403" w:type="dxa"/>
          </w:tcPr>
          <w:p w14:paraId="380DC62C" w14:textId="77777777" w:rsidR="00A731DB" w:rsidRDefault="00A731DB" w:rsidP="002121A1">
            <w:pPr>
              <w:jc w:val="center"/>
            </w:pPr>
            <w:r>
              <w:t>Approved by</w:t>
            </w:r>
          </w:p>
        </w:tc>
        <w:tc>
          <w:tcPr>
            <w:tcW w:w="3215" w:type="dxa"/>
          </w:tcPr>
          <w:p w14:paraId="03785689" w14:textId="77777777" w:rsidR="00A731DB" w:rsidRDefault="00A731DB" w:rsidP="002121A1">
            <w:pPr>
              <w:jc w:val="center"/>
              <w:cnfStyle w:val="100000000000" w:firstRow="1" w:lastRow="0" w:firstColumn="0" w:lastColumn="0" w:oddVBand="0" w:evenVBand="0" w:oddHBand="0" w:evenHBand="0" w:firstRowFirstColumn="0" w:firstRowLastColumn="0" w:lastRowFirstColumn="0" w:lastRowLastColumn="0"/>
            </w:pPr>
            <w:r>
              <w:t>Date</w:t>
            </w:r>
          </w:p>
        </w:tc>
      </w:tr>
      <w:tr w:rsidR="00A731DB" w14:paraId="5A201D34" w14:textId="77777777" w:rsidTr="004F4759">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6403" w:type="dxa"/>
          </w:tcPr>
          <w:p w14:paraId="2168461A" w14:textId="77777777" w:rsidR="00A731DB" w:rsidRDefault="00431982" w:rsidP="002121A1">
            <w:r>
              <w:t>Housing and Community Services Committee</w:t>
            </w:r>
            <w:r w:rsidR="00716E5B">
              <w:t xml:space="preserve"> - Draft</w:t>
            </w:r>
          </w:p>
        </w:tc>
        <w:tc>
          <w:tcPr>
            <w:tcW w:w="3215" w:type="dxa"/>
          </w:tcPr>
          <w:p w14:paraId="38561994" w14:textId="49346E1F" w:rsidR="00A731DB" w:rsidRDefault="00F319EB" w:rsidP="002121A1">
            <w:pPr>
              <w:cnfStyle w:val="000000100000" w:firstRow="0" w:lastRow="0" w:firstColumn="0" w:lastColumn="0" w:oddVBand="0" w:evenVBand="0" w:oddHBand="1" w:evenHBand="0" w:firstRowFirstColumn="0" w:firstRowLastColumn="0" w:lastRowFirstColumn="0" w:lastRowLastColumn="0"/>
            </w:pPr>
            <w:r>
              <w:t>16 11</w:t>
            </w:r>
            <w:r w:rsidR="00ED4D67">
              <w:t xml:space="preserve"> 2023</w:t>
            </w:r>
          </w:p>
        </w:tc>
      </w:tr>
      <w:tr w:rsidR="00A731DB" w14:paraId="214A6440" w14:textId="77777777" w:rsidTr="004F4759">
        <w:trPr>
          <w:trHeight w:val="265"/>
        </w:trPr>
        <w:tc>
          <w:tcPr>
            <w:cnfStyle w:val="000010000000" w:firstRow="0" w:lastRow="0" w:firstColumn="0" w:lastColumn="0" w:oddVBand="1" w:evenVBand="0" w:oddHBand="0" w:evenHBand="0" w:firstRowFirstColumn="0" w:firstRowLastColumn="0" w:lastRowFirstColumn="0" w:lastRowLastColumn="0"/>
            <w:tcW w:w="6403" w:type="dxa"/>
          </w:tcPr>
          <w:p w14:paraId="1D0D36F3" w14:textId="77777777" w:rsidR="00A731DB" w:rsidRDefault="00431982" w:rsidP="002121A1">
            <w:r>
              <w:t>Housing and Community Services Committee</w:t>
            </w:r>
            <w:r w:rsidR="00716E5B">
              <w:t xml:space="preserve"> - Final</w:t>
            </w:r>
          </w:p>
        </w:tc>
        <w:tc>
          <w:tcPr>
            <w:tcW w:w="3215" w:type="dxa"/>
          </w:tcPr>
          <w:p w14:paraId="1F01C0B3" w14:textId="391F0E33" w:rsidR="00A731DB" w:rsidRDefault="00A731DB" w:rsidP="002121A1">
            <w:pPr>
              <w:cnfStyle w:val="000000000000" w:firstRow="0" w:lastRow="0" w:firstColumn="0" w:lastColumn="0" w:oddVBand="0" w:evenVBand="0" w:oddHBand="0" w:evenHBand="0" w:firstRowFirstColumn="0" w:firstRowLastColumn="0" w:lastRowFirstColumn="0" w:lastRowLastColumn="0"/>
            </w:pPr>
          </w:p>
        </w:tc>
      </w:tr>
    </w:tbl>
    <w:p w14:paraId="3DF4C131" w14:textId="77777777" w:rsidR="00A731DB" w:rsidRDefault="00A731DB" w:rsidP="00A731DB">
      <w:pPr>
        <w:pStyle w:val="Heading1"/>
      </w:pPr>
      <w:bookmarkStart w:id="2" w:name="_Toc118130911"/>
      <w:r>
        <w:t>Associated Documentation</w:t>
      </w:r>
      <w:bookmarkEnd w:id="2"/>
    </w:p>
    <w:tbl>
      <w:tblPr>
        <w:tblStyle w:val="LightList-Accent1"/>
        <w:tblW w:w="0" w:type="auto"/>
        <w:tblInd w:w="108" w:type="dxa"/>
        <w:tblLook w:val="0020" w:firstRow="1" w:lastRow="0" w:firstColumn="0" w:lastColumn="0" w:noHBand="0" w:noVBand="0"/>
      </w:tblPr>
      <w:tblGrid>
        <w:gridCol w:w="6403"/>
        <w:gridCol w:w="3215"/>
      </w:tblGrid>
      <w:tr w:rsidR="006B6F39" w14:paraId="2063C295" w14:textId="77777777" w:rsidTr="004F4759">
        <w:trPr>
          <w:cnfStyle w:val="100000000000" w:firstRow="1" w:lastRow="0" w:firstColumn="0" w:lastColumn="0" w:oddVBand="0" w:evenVBand="0" w:oddHBand="0"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6403" w:type="dxa"/>
          </w:tcPr>
          <w:p w14:paraId="71A45BC0" w14:textId="77777777" w:rsidR="006B6F39" w:rsidRDefault="006B6F39" w:rsidP="002121A1">
            <w:pPr>
              <w:jc w:val="center"/>
            </w:pPr>
            <w:r>
              <w:t>Description of Documentation</w:t>
            </w:r>
          </w:p>
        </w:tc>
        <w:tc>
          <w:tcPr>
            <w:tcW w:w="3215" w:type="dxa"/>
          </w:tcPr>
          <w:p w14:paraId="4960C49E" w14:textId="77777777" w:rsidR="006B6F39" w:rsidRDefault="006B6F39" w:rsidP="002121A1">
            <w:pPr>
              <w:jc w:val="center"/>
              <w:cnfStyle w:val="100000000000" w:firstRow="1" w:lastRow="0" w:firstColumn="0" w:lastColumn="0" w:oddVBand="0" w:evenVBand="0" w:oddHBand="0" w:evenHBand="0" w:firstRowFirstColumn="0" w:firstRowLastColumn="0" w:lastRowFirstColumn="0" w:lastRowLastColumn="0"/>
            </w:pPr>
          </w:p>
        </w:tc>
      </w:tr>
      <w:tr w:rsidR="00431982" w14:paraId="54E53FA9" w14:textId="77777777" w:rsidTr="004F475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6403" w:type="dxa"/>
          </w:tcPr>
          <w:p w14:paraId="2E2C9829" w14:textId="77777777" w:rsidR="00431982" w:rsidRPr="00647718" w:rsidRDefault="0058264B" w:rsidP="002121A1">
            <w:r w:rsidRPr="00647718">
              <w:t>SDDC T</w:t>
            </w:r>
            <w:r w:rsidR="00431982" w:rsidRPr="00647718">
              <w:t>enancy Policy 2023</w:t>
            </w:r>
          </w:p>
        </w:tc>
        <w:tc>
          <w:tcPr>
            <w:tcW w:w="3215" w:type="dxa"/>
          </w:tcPr>
          <w:p w14:paraId="7FD6220D" w14:textId="77777777" w:rsidR="00431982" w:rsidRDefault="00431982" w:rsidP="002121A1">
            <w:pPr>
              <w:cnfStyle w:val="000000100000" w:firstRow="0" w:lastRow="0" w:firstColumn="0" w:lastColumn="0" w:oddVBand="0" w:evenVBand="0" w:oddHBand="1" w:evenHBand="0" w:firstRowFirstColumn="0" w:firstRowLastColumn="0" w:lastRowFirstColumn="0" w:lastRowLastColumn="0"/>
            </w:pPr>
          </w:p>
        </w:tc>
      </w:tr>
      <w:tr w:rsidR="006B6F39" w14:paraId="3AE14445" w14:textId="77777777" w:rsidTr="004F4759">
        <w:trPr>
          <w:trHeight w:val="260"/>
        </w:trPr>
        <w:tc>
          <w:tcPr>
            <w:cnfStyle w:val="000010000000" w:firstRow="0" w:lastRow="0" w:firstColumn="0" w:lastColumn="0" w:oddVBand="1" w:evenVBand="0" w:oddHBand="0" w:evenHBand="0" w:firstRowFirstColumn="0" w:firstRowLastColumn="0" w:lastRowFirstColumn="0" w:lastRowLastColumn="0"/>
            <w:tcW w:w="6403" w:type="dxa"/>
          </w:tcPr>
          <w:p w14:paraId="79C828CF" w14:textId="77777777" w:rsidR="006B6F39" w:rsidRDefault="0058264B" w:rsidP="002121A1">
            <w:r>
              <w:t xml:space="preserve">SDDC </w:t>
            </w:r>
            <w:r w:rsidR="00431982">
              <w:t>Allocations Policy 2020</w:t>
            </w:r>
          </w:p>
        </w:tc>
        <w:tc>
          <w:tcPr>
            <w:tcW w:w="3215" w:type="dxa"/>
          </w:tcPr>
          <w:p w14:paraId="0ED2750E" w14:textId="77777777" w:rsidR="006B6F39" w:rsidRDefault="006B6F39" w:rsidP="002121A1">
            <w:pPr>
              <w:cnfStyle w:val="000000000000" w:firstRow="0" w:lastRow="0" w:firstColumn="0" w:lastColumn="0" w:oddVBand="0" w:evenVBand="0" w:oddHBand="0" w:evenHBand="0" w:firstRowFirstColumn="0" w:firstRowLastColumn="0" w:lastRowFirstColumn="0" w:lastRowLastColumn="0"/>
            </w:pPr>
          </w:p>
        </w:tc>
      </w:tr>
      <w:tr w:rsidR="00B6384B" w14:paraId="15E56659" w14:textId="77777777" w:rsidTr="004F4759">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6403" w:type="dxa"/>
          </w:tcPr>
          <w:p w14:paraId="6F04EF05" w14:textId="77777777" w:rsidR="00B6384B" w:rsidRDefault="00C75B00" w:rsidP="00B6384B">
            <w:r>
              <w:t xml:space="preserve">SDDC </w:t>
            </w:r>
            <w:r w:rsidR="00431982">
              <w:t>Domestic Abuse Policy 2021</w:t>
            </w:r>
          </w:p>
        </w:tc>
        <w:tc>
          <w:tcPr>
            <w:tcW w:w="3215" w:type="dxa"/>
          </w:tcPr>
          <w:p w14:paraId="2B52787F" w14:textId="77777777" w:rsidR="00B6384B" w:rsidRDefault="00B6384B" w:rsidP="00B6384B">
            <w:pPr>
              <w:cnfStyle w:val="000000100000" w:firstRow="0" w:lastRow="0" w:firstColumn="0" w:lastColumn="0" w:oddVBand="0" w:evenVBand="0" w:oddHBand="1" w:evenHBand="0" w:firstRowFirstColumn="0" w:firstRowLastColumn="0" w:lastRowFirstColumn="0" w:lastRowLastColumn="0"/>
            </w:pPr>
          </w:p>
        </w:tc>
      </w:tr>
      <w:tr w:rsidR="00B6384B" w14:paraId="6BE7D85B" w14:textId="77777777" w:rsidTr="004F4759">
        <w:trPr>
          <w:trHeight w:val="275"/>
        </w:trPr>
        <w:tc>
          <w:tcPr>
            <w:cnfStyle w:val="000010000000" w:firstRow="0" w:lastRow="0" w:firstColumn="0" w:lastColumn="0" w:oddVBand="1" w:evenVBand="0" w:oddHBand="0" w:evenHBand="0" w:firstRowFirstColumn="0" w:firstRowLastColumn="0" w:lastRowFirstColumn="0" w:lastRowLastColumn="0"/>
            <w:tcW w:w="6403" w:type="dxa"/>
          </w:tcPr>
          <w:p w14:paraId="1C941F61" w14:textId="77777777" w:rsidR="00B6384B" w:rsidRDefault="00431982" w:rsidP="00B6384B">
            <w:r w:rsidRPr="79F8C854">
              <w:rPr>
                <w:color w:val="000000" w:themeColor="text1"/>
                <w:sz w:val="24"/>
                <w:szCs w:val="24"/>
              </w:rPr>
              <w:t>Localism Act 2011</w:t>
            </w:r>
          </w:p>
        </w:tc>
        <w:tc>
          <w:tcPr>
            <w:tcW w:w="3215" w:type="dxa"/>
          </w:tcPr>
          <w:p w14:paraId="798484CE" w14:textId="77777777" w:rsidR="00B6384B" w:rsidRDefault="00B6384B" w:rsidP="00B6384B">
            <w:pPr>
              <w:cnfStyle w:val="000000000000" w:firstRow="0" w:lastRow="0" w:firstColumn="0" w:lastColumn="0" w:oddVBand="0" w:evenVBand="0" w:oddHBand="0" w:evenHBand="0" w:firstRowFirstColumn="0" w:firstRowLastColumn="0" w:lastRowFirstColumn="0" w:lastRowLastColumn="0"/>
            </w:pPr>
          </w:p>
        </w:tc>
      </w:tr>
      <w:tr w:rsidR="00B6384B" w14:paraId="3E8C1CD8" w14:textId="77777777" w:rsidTr="004F4759">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6403" w:type="dxa"/>
          </w:tcPr>
          <w:p w14:paraId="38640F46" w14:textId="77777777" w:rsidR="00B6384B" w:rsidRPr="00431982" w:rsidRDefault="00431982" w:rsidP="00B6384B">
            <w:r w:rsidRPr="00431982">
              <w:rPr>
                <w:rFonts w:cstheme="minorHAnsi"/>
                <w:color w:val="000000"/>
                <w:sz w:val="24"/>
                <w:szCs w:val="24"/>
              </w:rPr>
              <w:t>Housing and Planning Act 2016</w:t>
            </w:r>
          </w:p>
        </w:tc>
        <w:tc>
          <w:tcPr>
            <w:tcW w:w="3215" w:type="dxa"/>
          </w:tcPr>
          <w:p w14:paraId="71AABFC7" w14:textId="77777777" w:rsidR="00B6384B" w:rsidRDefault="00B6384B" w:rsidP="00B6384B">
            <w:pPr>
              <w:cnfStyle w:val="000000100000" w:firstRow="0" w:lastRow="0" w:firstColumn="0" w:lastColumn="0" w:oddVBand="0" w:evenVBand="0" w:oddHBand="1" w:evenHBand="0" w:firstRowFirstColumn="0" w:firstRowLastColumn="0" w:lastRowFirstColumn="0" w:lastRowLastColumn="0"/>
            </w:pPr>
          </w:p>
        </w:tc>
      </w:tr>
      <w:tr w:rsidR="00B6384B" w14:paraId="43DC4027" w14:textId="77777777" w:rsidTr="004F4759">
        <w:trPr>
          <w:trHeight w:val="275"/>
        </w:trPr>
        <w:tc>
          <w:tcPr>
            <w:cnfStyle w:val="000010000000" w:firstRow="0" w:lastRow="0" w:firstColumn="0" w:lastColumn="0" w:oddVBand="1" w:evenVBand="0" w:oddHBand="0" w:evenHBand="0" w:firstRowFirstColumn="0" w:firstRowLastColumn="0" w:lastRowFirstColumn="0" w:lastRowLastColumn="0"/>
            <w:tcW w:w="6403" w:type="dxa"/>
          </w:tcPr>
          <w:p w14:paraId="203B6582" w14:textId="77777777" w:rsidR="00B6384B" w:rsidRPr="00431982" w:rsidRDefault="00431982" w:rsidP="00B6384B">
            <w:r w:rsidRPr="00431982">
              <w:rPr>
                <w:rFonts w:cstheme="minorHAnsi"/>
                <w:color w:val="000000"/>
                <w:sz w:val="24"/>
                <w:szCs w:val="24"/>
              </w:rPr>
              <w:t>Homelessness Reduction Act 2017</w:t>
            </w:r>
          </w:p>
        </w:tc>
        <w:tc>
          <w:tcPr>
            <w:tcW w:w="3215" w:type="dxa"/>
          </w:tcPr>
          <w:p w14:paraId="21B1FA4E" w14:textId="77777777" w:rsidR="00B6384B" w:rsidRDefault="00B6384B" w:rsidP="00B6384B">
            <w:pPr>
              <w:cnfStyle w:val="000000000000" w:firstRow="0" w:lastRow="0" w:firstColumn="0" w:lastColumn="0" w:oddVBand="0" w:evenVBand="0" w:oddHBand="0" w:evenHBand="0" w:firstRowFirstColumn="0" w:firstRowLastColumn="0" w:lastRowFirstColumn="0" w:lastRowLastColumn="0"/>
            </w:pPr>
          </w:p>
        </w:tc>
      </w:tr>
      <w:tr w:rsidR="00B6384B" w14:paraId="151804B9" w14:textId="77777777" w:rsidTr="004F4759">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6403" w:type="dxa"/>
          </w:tcPr>
          <w:p w14:paraId="7395EC62" w14:textId="77777777" w:rsidR="00B6384B" w:rsidRPr="00431982" w:rsidRDefault="00431982" w:rsidP="00B6384B">
            <w:r w:rsidRPr="00431982">
              <w:rPr>
                <w:rFonts w:cstheme="minorHAnsi"/>
                <w:color w:val="000000"/>
                <w:sz w:val="24"/>
                <w:szCs w:val="24"/>
              </w:rPr>
              <w:t>Secure Tenancies (Victims of Domestic Abuse) Act 2018</w:t>
            </w:r>
          </w:p>
        </w:tc>
        <w:tc>
          <w:tcPr>
            <w:tcW w:w="3215" w:type="dxa"/>
          </w:tcPr>
          <w:p w14:paraId="599A7219" w14:textId="77777777" w:rsidR="00B6384B" w:rsidRDefault="00B6384B" w:rsidP="00B6384B">
            <w:pPr>
              <w:cnfStyle w:val="000000100000" w:firstRow="0" w:lastRow="0" w:firstColumn="0" w:lastColumn="0" w:oddVBand="0" w:evenVBand="0" w:oddHBand="1" w:evenHBand="0" w:firstRowFirstColumn="0" w:firstRowLastColumn="0" w:lastRowFirstColumn="0" w:lastRowLastColumn="0"/>
            </w:pPr>
          </w:p>
        </w:tc>
      </w:tr>
    </w:tbl>
    <w:p w14:paraId="5579E64D" w14:textId="77777777" w:rsidR="00876DB0" w:rsidRDefault="00876DB0"/>
    <w:p w14:paraId="4085018C" w14:textId="77777777" w:rsidR="00876DB0" w:rsidRDefault="00876DB0"/>
    <w:p w14:paraId="49992F13" w14:textId="77777777" w:rsidR="00876DB0" w:rsidRDefault="00C86120">
      <w:r>
        <w:br w:type="page"/>
      </w:r>
    </w:p>
    <w:p w14:paraId="14AFD63B" w14:textId="77777777" w:rsidR="001415AF" w:rsidRDefault="00876DB0" w:rsidP="001415AF">
      <w:pPr>
        <w:pStyle w:val="Heading1"/>
        <w:numPr>
          <w:ilvl w:val="0"/>
          <w:numId w:val="2"/>
        </w:numPr>
      </w:pPr>
      <w:bookmarkStart w:id="3" w:name="_Toc118130912"/>
      <w:r>
        <w:lastRenderedPageBreak/>
        <w:t>Introduction</w:t>
      </w:r>
      <w:bookmarkEnd w:id="3"/>
    </w:p>
    <w:p w14:paraId="38BA3F3F" w14:textId="77777777" w:rsidR="001415AF" w:rsidRDefault="00831283" w:rsidP="008803F3">
      <w:pPr>
        <w:pStyle w:val="Heading1"/>
        <w:numPr>
          <w:ilvl w:val="1"/>
          <w:numId w:val="2"/>
        </w:numPr>
        <w:ind w:left="709" w:hanging="709"/>
        <w:jc w:val="both"/>
        <w:rPr>
          <w:rFonts w:asciiTheme="minorHAnsi" w:hAnsiTheme="minorHAnsi" w:cstheme="minorHAnsi"/>
          <w:b w:val="0"/>
          <w:bCs w:val="0"/>
          <w:color w:val="000000"/>
          <w:sz w:val="24"/>
          <w:szCs w:val="24"/>
        </w:rPr>
      </w:pPr>
      <w:bookmarkStart w:id="4" w:name="_Toc118130913"/>
      <w:r w:rsidRPr="001415AF">
        <w:rPr>
          <w:rFonts w:asciiTheme="minorHAnsi" w:hAnsiTheme="minorHAnsi" w:cstheme="minorHAnsi"/>
          <w:b w:val="0"/>
          <w:bCs w:val="0"/>
          <w:color w:val="000000"/>
          <w:sz w:val="24"/>
          <w:szCs w:val="24"/>
        </w:rPr>
        <w:t xml:space="preserve">The aim of the </w:t>
      </w:r>
      <w:r w:rsidR="00D857DD">
        <w:rPr>
          <w:rFonts w:asciiTheme="minorHAnsi" w:hAnsiTheme="minorHAnsi" w:cstheme="minorHAnsi"/>
          <w:b w:val="0"/>
          <w:bCs w:val="0"/>
          <w:color w:val="000000"/>
          <w:sz w:val="24"/>
          <w:szCs w:val="24"/>
        </w:rPr>
        <w:t>T</w:t>
      </w:r>
      <w:r w:rsidRPr="001415AF">
        <w:rPr>
          <w:rFonts w:asciiTheme="minorHAnsi" w:hAnsiTheme="minorHAnsi" w:cstheme="minorHAnsi"/>
          <w:b w:val="0"/>
          <w:bCs w:val="0"/>
          <w:color w:val="000000"/>
          <w:sz w:val="24"/>
          <w:szCs w:val="24"/>
        </w:rPr>
        <w:t xml:space="preserve">enancy </w:t>
      </w:r>
      <w:r w:rsidR="00D857DD">
        <w:rPr>
          <w:rFonts w:asciiTheme="minorHAnsi" w:hAnsiTheme="minorHAnsi" w:cstheme="minorHAnsi"/>
          <w:b w:val="0"/>
          <w:bCs w:val="0"/>
          <w:color w:val="000000"/>
          <w:sz w:val="24"/>
          <w:szCs w:val="24"/>
        </w:rPr>
        <w:t>S</w:t>
      </w:r>
      <w:r w:rsidRPr="001415AF">
        <w:rPr>
          <w:rFonts w:asciiTheme="minorHAnsi" w:hAnsiTheme="minorHAnsi" w:cstheme="minorHAnsi"/>
          <w:b w:val="0"/>
          <w:bCs w:val="0"/>
          <w:color w:val="000000"/>
          <w:sz w:val="24"/>
          <w:szCs w:val="24"/>
        </w:rPr>
        <w:t xml:space="preserve">trategy </w:t>
      </w:r>
      <w:r w:rsidR="00790620">
        <w:rPr>
          <w:rFonts w:asciiTheme="minorHAnsi" w:hAnsiTheme="minorHAnsi" w:cstheme="minorHAnsi"/>
          <w:b w:val="0"/>
          <w:bCs w:val="0"/>
          <w:color w:val="000000"/>
          <w:sz w:val="24"/>
          <w:szCs w:val="24"/>
        </w:rPr>
        <w:t xml:space="preserve">(“Tenancy Strategy”) </w:t>
      </w:r>
      <w:r w:rsidRPr="001415AF">
        <w:rPr>
          <w:rFonts w:asciiTheme="minorHAnsi" w:hAnsiTheme="minorHAnsi" w:cstheme="minorHAnsi"/>
          <w:b w:val="0"/>
          <w:bCs w:val="0"/>
          <w:color w:val="000000"/>
          <w:sz w:val="24"/>
          <w:szCs w:val="24"/>
        </w:rPr>
        <w:t xml:space="preserve">is to provide guidance to </w:t>
      </w:r>
      <w:r w:rsidR="00746264">
        <w:rPr>
          <w:rFonts w:asciiTheme="minorHAnsi" w:hAnsiTheme="minorHAnsi" w:cstheme="minorHAnsi"/>
          <w:b w:val="0"/>
          <w:bCs w:val="0"/>
          <w:color w:val="000000"/>
          <w:sz w:val="24"/>
          <w:szCs w:val="24"/>
        </w:rPr>
        <w:t>R</w:t>
      </w:r>
      <w:r w:rsidRPr="001415AF">
        <w:rPr>
          <w:rFonts w:asciiTheme="minorHAnsi" w:hAnsiTheme="minorHAnsi" w:cstheme="minorHAnsi"/>
          <w:b w:val="0"/>
          <w:bCs w:val="0"/>
          <w:color w:val="000000"/>
          <w:sz w:val="24"/>
          <w:szCs w:val="24"/>
        </w:rPr>
        <w:t xml:space="preserve">egistered </w:t>
      </w:r>
      <w:r w:rsidR="00746264">
        <w:rPr>
          <w:rFonts w:asciiTheme="minorHAnsi" w:hAnsiTheme="minorHAnsi" w:cstheme="minorHAnsi"/>
          <w:b w:val="0"/>
          <w:bCs w:val="0"/>
          <w:color w:val="000000"/>
          <w:sz w:val="24"/>
          <w:szCs w:val="24"/>
        </w:rPr>
        <w:t>P</w:t>
      </w:r>
      <w:r w:rsidRPr="001415AF">
        <w:rPr>
          <w:rFonts w:asciiTheme="minorHAnsi" w:hAnsiTheme="minorHAnsi" w:cstheme="minorHAnsi"/>
          <w:b w:val="0"/>
          <w:bCs w:val="0"/>
          <w:color w:val="000000"/>
          <w:sz w:val="24"/>
          <w:szCs w:val="24"/>
        </w:rPr>
        <w:t xml:space="preserve">roviders </w:t>
      </w:r>
      <w:r w:rsidR="00746264">
        <w:rPr>
          <w:rFonts w:asciiTheme="minorHAnsi" w:hAnsiTheme="minorHAnsi" w:cstheme="minorBidi"/>
          <w:b w:val="0"/>
          <w:bCs w:val="0"/>
          <w:color w:val="000000" w:themeColor="text1"/>
          <w:sz w:val="24"/>
          <w:szCs w:val="24"/>
        </w:rPr>
        <w:t xml:space="preserve">(“Registered Provider(s)”) </w:t>
      </w:r>
      <w:r w:rsidRPr="001415AF">
        <w:rPr>
          <w:rFonts w:asciiTheme="minorHAnsi" w:hAnsiTheme="minorHAnsi" w:cstheme="minorHAnsi"/>
          <w:b w:val="0"/>
          <w:bCs w:val="0"/>
          <w:color w:val="000000"/>
          <w:sz w:val="24"/>
          <w:szCs w:val="24"/>
        </w:rPr>
        <w:t xml:space="preserve">on the type of tenancies the </w:t>
      </w:r>
      <w:r w:rsidR="001415AF" w:rsidRPr="001415AF">
        <w:rPr>
          <w:rFonts w:asciiTheme="minorHAnsi" w:hAnsiTheme="minorHAnsi" w:cstheme="minorHAnsi"/>
          <w:b w:val="0"/>
          <w:bCs w:val="0"/>
          <w:color w:val="000000"/>
          <w:sz w:val="24"/>
          <w:szCs w:val="24"/>
        </w:rPr>
        <w:t>C</w:t>
      </w:r>
      <w:r w:rsidRPr="001415AF">
        <w:rPr>
          <w:rFonts w:asciiTheme="minorHAnsi" w:hAnsiTheme="minorHAnsi" w:cstheme="minorHAnsi"/>
          <w:b w:val="0"/>
          <w:bCs w:val="0"/>
          <w:color w:val="000000"/>
          <w:sz w:val="24"/>
          <w:szCs w:val="24"/>
        </w:rPr>
        <w:t>ouncil w</w:t>
      </w:r>
      <w:r w:rsidR="00D857DD">
        <w:rPr>
          <w:rFonts w:asciiTheme="minorHAnsi" w:hAnsiTheme="minorHAnsi" w:cstheme="minorHAnsi"/>
          <w:b w:val="0"/>
          <w:bCs w:val="0"/>
          <w:color w:val="000000"/>
          <w:sz w:val="24"/>
          <w:szCs w:val="24"/>
        </w:rPr>
        <w:t xml:space="preserve">ould like </w:t>
      </w:r>
      <w:r w:rsidRPr="001415AF">
        <w:rPr>
          <w:rFonts w:asciiTheme="minorHAnsi" w:hAnsiTheme="minorHAnsi" w:cstheme="minorHAnsi"/>
          <w:b w:val="0"/>
          <w:bCs w:val="0"/>
          <w:color w:val="000000"/>
          <w:sz w:val="24"/>
          <w:szCs w:val="24"/>
        </w:rPr>
        <w:t>to see used in lettings in the South Derbyshire District Council area.</w:t>
      </w:r>
      <w:bookmarkEnd w:id="4"/>
      <w:r w:rsidRPr="001415AF">
        <w:rPr>
          <w:rFonts w:asciiTheme="minorHAnsi" w:hAnsiTheme="minorHAnsi" w:cstheme="minorHAnsi"/>
          <w:b w:val="0"/>
          <w:bCs w:val="0"/>
          <w:color w:val="000000"/>
          <w:sz w:val="24"/>
          <w:szCs w:val="24"/>
        </w:rPr>
        <w:t xml:space="preserve"> </w:t>
      </w:r>
    </w:p>
    <w:p w14:paraId="5C1914FF" w14:textId="77777777" w:rsidR="001415AF" w:rsidRPr="001415AF" w:rsidRDefault="001415AF" w:rsidP="008803F3">
      <w:pPr>
        <w:spacing w:after="0"/>
        <w:jc w:val="both"/>
      </w:pPr>
    </w:p>
    <w:p w14:paraId="494774EB" w14:textId="77777777" w:rsidR="001415AF" w:rsidRDefault="00831283" w:rsidP="79F8C854">
      <w:pPr>
        <w:pStyle w:val="Heading1"/>
        <w:numPr>
          <w:ilvl w:val="1"/>
          <w:numId w:val="2"/>
        </w:numPr>
        <w:spacing w:before="0"/>
        <w:ind w:left="709" w:hanging="709"/>
        <w:jc w:val="both"/>
        <w:rPr>
          <w:rFonts w:asciiTheme="minorHAnsi" w:hAnsiTheme="minorHAnsi" w:cstheme="minorBidi"/>
          <w:b w:val="0"/>
          <w:bCs w:val="0"/>
          <w:color w:val="000000"/>
          <w:sz w:val="24"/>
          <w:szCs w:val="24"/>
        </w:rPr>
      </w:pPr>
      <w:bookmarkStart w:id="5" w:name="_Toc118130914"/>
      <w:r w:rsidRPr="79F8C854">
        <w:rPr>
          <w:rFonts w:asciiTheme="minorHAnsi" w:hAnsiTheme="minorHAnsi" w:cstheme="minorBidi"/>
          <w:b w:val="0"/>
          <w:bCs w:val="0"/>
          <w:color w:val="000000" w:themeColor="text1"/>
          <w:sz w:val="24"/>
          <w:szCs w:val="24"/>
        </w:rPr>
        <w:t>The Localism Act 2011 sought to expand the use of fixed term tenancies in the affordable housing sector in England. As the range of tenancy options increased</w:t>
      </w:r>
      <w:r w:rsidR="6CF94F3B" w:rsidRPr="79F8C854">
        <w:rPr>
          <w:rFonts w:asciiTheme="minorHAnsi" w:hAnsiTheme="minorHAnsi" w:cstheme="minorBidi"/>
          <w:b w:val="0"/>
          <w:bCs w:val="0"/>
          <w:color w:val="000000" w:themeColor="text1"/>
          <w:sz w:val="24"/>
          <w:szCs w:val="24"/>
        </w:rPr>
        <w:t>,</w:t>
      </w:r>
      <w:r w:rsidRPr="79F8C854">
        <w:rPr>
          <w:rFonts w:asciiTheme="minorHAnsi" w:hAnsiTheme="minorHAnsi" w:cstheme="minorBidi"/>
          <w:b w:val="0"/>
          <w:bCs w:val="0"/>
          <w:color w:val="000000" w:themeColor="text1"/>
          <w:sz w:val="24"/>
          <w:szCs w:val="24"/>
        </w:rPr>
        <w:t xml:space="preserve"> the Localism Act 2011 required local housing authorities in England to prepare and publish a ‘</w:t>
      </w:r>
      <w:r w:rsidR="00790620">
        <w:rPr>
          <w:rFonts w:asciiTheme="minorHAnsi" w:hAnsiTheme="minorHAnsi" w:cstheme="minorBidi"/>
          <w:b w:val="0"/>
          <w:bCs w:val="0"/>
          <w:color w:val="000000" w:themeColor="text1"/>
          <w:sz w:val="24"/>
          <w:szCs w:val="24"/>
        </w:rPr>
        <w:t>T</w:t>
      </w:r>
      <w:r w:rsidRPr="79F8C854">
        <w:rPr>
          <w:rFonts w:asciiTheme="minorHAnsi" w:hAnsiTheme="minorHAnsi" w:cstheme="minorBidi"/>
          <w:b w:val="0"/>
          <w:bCs w:val="0"/>
          <w:color w:val="000000" w:themeColor="text1"/>
          <w:sz w:val="24"/>
          <w:szCs w:val="24"/>
        </w:rPr>
        <w:t xml:space="preserve">enancy </w:t>
      </w:r>
      <w:r w:rsidR="00790620">
        <w:rPr>
          <w:rFonts w:asciiTheme="minorHAnsi" w:hAnsiTheme="minorHAnsi" w:cstheme="minorBidi"/>
          <w:b w:val="0"/>
          <w:bCs w:val="0"/>
          <w:color w:val="000000" w:themeColor="text1"/>
          <w:sz w:val="24"/>
          <w:szCs w:val="24"/>
        </w:rPr>
        <w:t>S</w:t>
      </w:r>
      <w:r w:rsidRPr="79F8C854">
        <w:rPr>
          <w:rFonts w:asciiTheme="minorHAnsi" w:hAnsiTheme="minorHAnsi" w:cstheme="minorBidi"/>
          <w:b w:val="0"/>
          <w:bCs w:val="0"/>
          <w:color w:val="000000" w:themeColor="text1"/>
          <w:sz w:val="24"/>
          <w:szCs w:val="24"/>
        </w:rPr>
        <w:t xml:space="preserve">trategy’ setting out the matters to which the </w:t>
      </w:r>
      <w:r w:rsidR="00790620">
        <w:rPr>
          <w:rFonts w:asciiTheme="minorHAnsi" w:hAnsiTheme="minorHAnsi" w:cstheme="minorBidi"/>
          <w:b w:val="0"/>
          <w:bCs w:val="0"/>
          <w:color w:val="000000" w:themeColor="text1"/>
          <w:sz w:val="24"/>
          <w:szCs w:val="24"/>
        </w:rPr>
        <w:t>R</w:t>
      </w:r>
      <w:r w:rsidRPr="79F8C854">
        <w:rPr>
          <w:rFonts w:asciiTheme="minorHAnsi" w:hAnsiTheme="minorHAnsi" w:cstheme="minorBidi"/>
          <w:b w:val="0"/>
          <w:bCs w:val="0"/>
          <w:color w:val="000000" w:themeColor="text1"/>
          <w:sz w:val="24"/>
          <w:szCs w:val="24"/>
        </w:rPr>
        <w:t xml:space="preserve">egistered </w:t>
      </w:r>
      <w:r w:rsidR="00790620">
        <w:rPr>
          <w:rFonts w:asciiTheme="minorHAnsi" w:hAnsiTheme="minorHAnsi" w:cstheme="minorBidi"/>
          <w:b w:val="0"/>
          <w:bCs w:val="0"/>
          <w:color w:val="000000" w:themeColor="text1"/>
          <w:sz w:val="24"/>
          <w:szCs w:val="24"/>
        </w:rPr>
        <w:t>P</w:t>
      </w:r>
      <w:r w:rsidRPr="79F8C854">
        <w:rPr>
          <w:rFonts w:asciiTheme="minorHAnsi" w:hAnsiTheme="minorHAnsi" w:cstheme="minorBidi"/>
          <w:b w:val="0"/>
          <w:bCs w:val="0"/>
          <w:color w:val="000000" w:themeColor="text1"/>
          <w:sz w:val="24"/>
          <w:szCs w:val="24"/>
        </w:rPr>
        <w:t xml:space="preserve">roviders of social housing </w:t>
      </w:r>
      <w:r w:rsidR="007251BF">
        <w:rPr>
          <w:rFonts w:asciiTheme="minorHAnsi" w:hAnsiTheme="minorHAnsi" w:cstheme="minorBidi"/>
          <w:b w:val="0"/>
          <w:bCs w:val="0"/>
          <w:color w:val="000000" w:themeColor="text1"/>
          <w:sz w:val="24"/>
          <w:szCs w:val="24"/>
        </w:rPr>
        <w:t xml:space="preserve">(including the Council as a provider) </w:t>
      </w:r>
      <w:r w:rsidRPr="79F8C854">
        <w:rPr>
          <w:rFonts w:asciiTheme="minorHAnsi" w:hAnsiTheme="minorHAnsi" w:cstheme="minorBidi"/>
          <w:b w:val="0"/>
          <w:bCs w:val="0"/>
          <w:color w:val="000000" w:themeColor="text1"/>
          <w:sz w:val="24"/>
          <w:szCs w:val="24"/>
        </w:rPr>
        <w:t xml:space="preserve">for its </w:t>
      </w:r>
      <w:r w:rsidR="00790620">
        <w:rPr>
          <w:rFonts w:asciiTheme="minorHAnsi" w:hAnsiTheme="minorHAnsi" w:cstheme="minorBidi"/>
          <w:b w:val="0"/>
          <w:bCs w:val="0"/>
          <w:color w:val="000000" w:themeColor="text1"/>
          <w:sz w:val="24"/>
          <w:szCs w:val="24"/>
        </w:rPr>
        <w:t>D</w:t>
      </w:r>
      <w:r w:rsidRPr="79F8C854">
        <w:rPr>
          <w:rFonts w:asciiTheme="minorHAnsi" w:hAnsiTheme="minorHAnsi" w:cstheme="minorBidi"/>
          <w:b w:val="0"/>
          <w:bCs w:val="0"/>
          <w:color w:val="000000" w:themeColor="text1"/>
          <w:sz w:val="24"/>
          <w:szCs w:val="24"/>
        </w:rPr>
        <w:t>istrict are to have regard of in formulating policies to</w:t>
      </w:r>
      <w:r w:rsidR="001415AF" w:rsidRPr="79F8C854">
        <w:rPr>
          <w:rFonts w:asciiTheme="minorHAnsi" w:hAnsiTheme="minorHAnsi" w:cstheme="minorBidi"/>
          <w:b w:val="0"/>
          <w:bCs w:val="0"/>
          <w:color w:val="000000" w:themeColor="text1"/>
          <w:sz w:val="24"/>
          <w:szCs w:val="24"/>
        </w:rPr>
        <w:t>:</w:t>
      </w:r>
      <w:bookmarkEnd w:id="5"/>
    </w:p>
    <w:p w14:paraId="555D45FE" w14:textId="77777777" w:rsidR="001415AF" w:rsidRDefault="001415AF" w:rsidP="008803F3">
      <w:pPr>
        <w:spacing w:after="0"/>
        <w:jc w:val="both"/>
      </w:pPr>
    </w:p>
    <w:p w14:paraId="76530D51" w14:textId="77777777" w:rsidR="001415AF" w:rsidRPr="001415AF" w:rsidRDefault="001415AF" w:rsidP="00790620">
      <w:pPr>
        <w:pStyle w:val="Default"/>
        <w:numPr>
          <w:ilvl w:val="0"/>
          <w:numId w:val="16"/>
        </w:numPr>
        <w:jc w:val="both"/>
        <w:rPr>
          <w:rFonts w:asciiTheme="minorHAnsi" w:hAnsiTheme="minorHAnsi" w:cstheme="minorHAnsi"/>
        </w:rPr>
      </w:pPr>
      <w:r w:rsidRPr="001415AF">
        <w:rPr>
          <w:rFonts w:asciiTheme="minorHAnsi" w:hAnsiTheme="minorHAnsi" w:cstheme="minorHAnsi"/>
        </w:rPr>
        <w:t xml:space="preserve">the type of tenancies they </w:t>
      </w:r>
      <w:proofErr w:type="gramStart"/>
      <w:r w:rsidRPr="001415AF">
        <w:rPr>
          <w:rFonts w:asciiTheme="minorHAnsi" w:hAnsiTheme="minorHAnsi" w:cstheme="minorHAnsi"/>
        </w:rPr>
        <w:t>grant</w:t>
      </w:r>
      <w:proofErr w:type="gramEnd"/>
      <w:r w:rsidRPr="001415AF">
        <w:rPr>
          <w:rFonts w:asciiTheme="minorHAnsi" w:hAnsiTheme="minorHAnsi" w:cstheme="minorHAnsi"/>
        </w:rPr>
        <w:t xml:space="preserve"> </w:t>
      </w:r>
    </w:p>
    <w:p w14:paraId="6B32D9C7" w14:textId="77777777" w:rsidR="001415AF" w:rsidRPr="001415AF" w:rsidRDefault="001415AF" w:rsidP="00F4395E">
      <w:pPr>
        <w:pStyle w:val="Default"/>
        <w:numPr>
          <w:ilvl w:val="0"/>
          <w:numId w:val="16"/>
        </w:numPr>
        <w:jc w:val="both"/>
        <w:rPr>
          <w:rFonts w:asciiTheme="minorHAnsi" w:hAnsiTheme="minorHAnsi" w:cstheme="minorHAnsi"/>
        </w:rPr>
      </w:pPr>
      <w:r w:rsidRPr="001415AF">
        <w:rPr>
          <w:rFonts w:asciiTheme="minorHAnsi" w:hAnsiTheme="minorHAnsi" w:cstheme="minorHAnsi"/>
        </w:rPr>
        <w:t xml:space="preserve">the circumstances in which they will grant a tenancy of a particular </w:t>
      </w:r>
      <w:proofErr w:type="gramStart"/>
      <w:r w:rsidRPr="001415AF">
        <w:rPr>
          <w:rFonts w:asciiTheme="minorHAnsi" w:hAnsiTheme="minorHAnsi" w:cstheme="minorHAnsi"/>
        </w:rPr>
        <w:t>kind</w:t>
      </w:r>
      <w:proofErr w:type="gramEnd"/>
      <w:r w:rsidRPr="001415AF">
        <w:rPr>
          <w:rFonts w:asciiTheme="minorHAnsi" w:hAnsiTheme="minorHAnsi" w:cstheme="minorHAnsi"/>
        </w:rPr>
        <w:t xml:space="preserve"> </w:t>
      </w:r>
    </w:p>
    <w:p w14:paraId="18D9A327" w14:textId="77777777" w:rsidR="001415AF" w:rsidRPr="001415AF" w:rsidRDefault="001415AF" w:rsidP="00F4395E">
      <w:pPr>
        <w:pStyle w:val="Default"/>
        <w:numPr>
          <w:ilvl w:val="0"/>
          <w:numId w:val="16"/>
        </w:numPr>
        <w:jc w:val="both"/>
        <w:rPr>
          <w:rFonts w:asciiTheme="minorHAnsi" w:hAnsiTheme="minorHAnsi" w:cstheme="minorHAnsi"/>
        </w:rPr>
      </w:pPr>
      <w:r w:rsidRPr="001415AF">
        <w:rPr>
          <w:rFonts w:asciiTheme="minorHAnsi" w:hAnsiTheme="minorHAnsi" w:cstheme="minorHAnsi"/>
        </w:rPr>
        <w:t xml:space="preserve">where they grant tenancies for a fixed period </w:t>
      </w:r>
    </w:p>
    <w:p w14:paraId="7054CC62" w14:textId="77777777" w:rsidR="001415AF" w:rsidRPr="001415AF" w:rsidRDefault="001415AF" w:rsidP="00F4395E">
      <w:pPr>
        <w:pStyle w:val="Default"/>
        <w:numPr>
          <w:ilvl w:val="0"/>
          <w:numId w:val="16"/>
        </w:numPr>
        <w:jc w:val="both"/>
        <w:rPr>
          <w:rFonts w:asciiTheme="minorHAnsi" w:hAnsiTheme="minorHAnsi" w:cstheme="minorHAnsi"/>
        </w:rPr>
      </w:pPr>
      <w:r w:rsidRPr="001415AF">
        <w:rPr>
          <w:rFonts w:asciiTheme="minorHAnsi" w:hAnsiTheme="minorHAnsi" w:cstheme="minorHAnsi"/>
        </w:rPr>
        <w:t xml:space="preserve">the circumstances in which they will grant a further tenancy towards the end of an existing </w:t>
      </w:r>
      <w:proofErr w:type="gramStart"/>
      <w:r w:rsidRPr="001415AF">
        <w:rPr>
          <w:rFonts w:asciiTheme="minorHAnsi" w:hAnsiTheme="minorHAnsi" w:cstheme="minorHAnsi"/>
        </w:rPr>
        <w:t>tenancy</w:t>
      </w:r>
      <w:proofErr w:type="gramEnd"/>
      <w:r w:rsidRPr="001415AF">
        <w:rPr>
          <w:rFonts w:asciiTheme="minorHAnsi" w:hAnsiTheme="minorHAnsi" w:cstheme="minorHAnsi"/>
        </w:rPr>
        <w:t xml:space="preserve"> </w:t>
      </w:r>
    </w:p>
    <w:p w14:paraId="0031B4CE" w14:textId="77777777" w:rsidR="001415AF" w:rsidRPr="001415AF" w:rsidRDefault="001415AF" w:rsidP="008803F3">
      <w:pPr>
        <w:spacing w:after="0"/>
        <w:jc w:val="both"/>
      </w:pPr>
    </w:p>
    <w:p w14:paraId="0DF1F737" w14:textId="77777777" w:rsidR="001415AF" w:rsidRDefault="00831283" w:rsidP="008803F3">
      <w:pPr>
        <w:pStyle w:val="Heading1"/>
        <w:numPr>
          <w:ilvl w:val="1"/>
          <w:numId w:val="2"/>
        </w:numPr>
        <w:spacing w:before="0"/>
        <w:ind w:left="709" w:hanging="709"/>
        <w:jc w:val="both"/>
        <w:rPr>
          <w:rFonts w:asciiTheme="minorHAnsi" w:hAnsiTheme="minorHAnsi" w:cstheme="minorHAnsi"/>
          <w:b w:val="0"/>
          <w:bCs w:val="0"/>
          <w:color w:val="000000"/>
          <w:sz w:val="24"/>
          <w:szCs w:val="24"/>
        </w:rPr>
      </w:pPr>
      <w:bookmarkStart w:id="6" w:name="_Toc118130915"/>
      <w:r w:rsidRPr="001415AF">
        <w:rPr>
          <w:rFonts w:asciiTheme="minorHAnsi" w:hAnsiTheme="minorHAnsi" w:cstheme="minorHAnsi"/>
          <w:b w:val="0"/>
          <w:bCs w:val="0"/>
          <w:color w:val="000000"/>
          <w:sz w:val="24"/>
          <w:szCs w:val="24"/>
        </w:rPr>
        <w:t xml:space="preserve">Any </w:t>
      </w:r>
      <w:r w:rsidR="00790620">
        <w:rPr>
          <w:rFonts w:asciiTheme="minorHAnsi" w:hAnsiTheme="minorHAnsi" w:cstheme="minorHAnsi"/>
          <w:b w:val="0"/>
          <w:bCs w:val="0"/>
          <w:color w:val="000000"/>
          <w:sz w:val="24"/>
          <w:szCs w:val="24"/>
        </w:rPr>
        <w:t>R</w:t>
      </w:r>
      <w:r w:rsidRPr="001415AF">
        <w:rPr>
          <w:rFonts w:asciiTheme="minorHAnsi" w:hAnsiTheme="minorHAnsi" w:cstheme="minorHAnsi"/>
          <w:b w:val="0"/>
          <w:bCs w:val="0"/>
          <w:color w:val="000000"/>
          <w:sz w:val="24"/>
          <w:szCs w:val="24"/>
        </w:rPr>
        <w:t xml:space="preserve">egistered </w:t>
      </w:r>
      <w:r w:rsidR="00790620">
        <w:rPr>
          <w:rFonts w:asciiTheme="minorHAnsi" w:hAnsiTheme="minorHAnsi" w:cstheme="minorHAnsi"/>
          <w:b w:val="0"/>
          <w:bCs w:val="0"/>
          <w:color w:val="000000"/>
          <w:sz w:val="24"/>
          <w:szCs w:val="24"/>
        </w:rPr>
        <w:t>P</w:t>
      </w:r>
      <w:r w:rsidRPr="001415AF">
        <w:rPr>
          <w:rFonts w:asciiTheme="minorHAnsi" w:hAnsiTheme="minorHAnsi" w:cstheme="minorHAnsi"/>
          <w:b w:val="0"/>
          <w:bCs w:val="0"/>
          <w:color w:val="000000"/>
          <w:sz w:val="24"/>
          <w:szCs w:val="24"/>
        </w:rPr>
        <w:t>rovider seeking to utilise fixed term tenancies</w:t>
      </w:r>
      <w:r w:rsidR="00790620">
        <w:rPr>
          <w:rFonts w:asciiTheme="minorHAnsi" w:hAnsiTheme="minorHAnsi" w:cstheme="minorHAnsi"/>
          <w:b w:val="0"/>
          <w:bCs w:val="0"/>
          <w:color w:val="000000"/>
          <w:sz w:val="24"/>
          <w:szCs w:val="24"/>
        </w:rPr>
        <w:t xml:space="preserve"> (and this also means and includes references to flexible tenancies</w:t>
      </w:r>
      <w:r w:rsidR="00C233E8">
        <w:rPr>
          <w:rFonts w:asciiTheme="minorHAnsi" w:hAnsiTheme="minorHAnsi" w:cstheme="minorHAnsi"/>
          <w:b w:val="0"/>
          <w:bCs w:val="0"/>
          <w:color w:val="000000"/>
          <w:sz w:val="24"/>
          <w:szCs w:val="24"/>
        </w:rPr>
        <w:t xml:space="preserve"> and vice versa</w:t>
      </w:r>
      <w:r w:rsidR="00790620">
        <w:rPr>
          <w:rFonts w:asciiTheme="minorHAnsi" w:hAnsiTheme="minorHAnsi" w:cstheme="minorHAnsi"/>
          <w:b w:val="0"/>
          <w:bCs w:val="0"/>
          <w:color w:val="000000"/>
          <w:sz w:val="24"/>
          <w:szCs w:val="24"/>
        </w:rPr>
        <w:t>)</w:t>
      </w:r>
      <w:r w:rsidRPr="001415AF">
        <w:rPr>
          <w:rFonts w:asciiTheme="minorHAnsi" w:hAnsiTheme="minorHAnsi" w:cstheme="minorHAnsi"/>
          <w:b w:val="0"/>
          <w:bCs w:val="0"/>
          <w:color w:val="000000"/>
          <w:sz w:val="24"/>
          <w:szCs w:val="24"/>
        </w:rPr>
        <w:t xml:space="preserve"> will also have to publish a </w:t>
      </w:r>
      <w:r w:rsidR="00790620">
        <w:rPr>
          <w:rFonts w:asciiTheme="minorHAnsi" w:hAnsiTheme="minorHAnsi" w:cstheme="minorHAnsi"/>
          <w:b w:val="0"/>
          <w:bCs w:val="0"/>
          <w:color w:val="000000"/>
          <w:sz w:val="24"/>
          <w:szCs w:val="24"/>
        </w:rPr>
        <w:t>T</w:t>
      </w:r>
      <w:r w:rsidRPr="001415AF">
        <w:rPr>
          <w:rFonts w:asciiTheme="minorHAnsi" w:hAnsiTheme="minorHAnsi" w:cstheme="minorHAnsi"/>
          <w:b w:val="0"/>
          <w:bCs w:val="0"/>
          <w:color w:val="000000"/>
          <w:sz w:val="24"/>
          <w:szCs w:val="24"/>
        </w:rPr>
        <w:t xml:space="preserve">enancy </w:t>
      </w:r>
      <w:r w:rsidR="00790620">
        <w:rPr>
          <w:rFonts w:asciiTheme="minorHAnsi" w:hAnsiTheme="minorHAnsi" w:cstheme="minorHAnsi"/>
          <w:b w:val="0"/>
          <w:bCs w:val="0"/>
          <w:color w:val="000000"/>
          <w:sz w:val="24"/>
          <w:szCs w:val="24"/>
        </w:rPr>
        <w:t>P</w:t>
      </w:r>
      <w:r w:rsidRPr="001415AF">
        <w:rPr>
          <w:rFonts w:asciiTheme="minorHAnsi" w:hAnsiTheme="minorHAnsi" w:cstheme="minorHAnsi"/>
          <w:b w:val="0"/>
          <w:bCs w:val="0"/>
          <w:color w:val="000000"/>
          <w:sz w:val="24"/>
          <w:szCs w:val="24"/>
        </w:rPr>
        <w:t>olicy in order to be able to do so.</w:t>
      </w:r>
      <w:bookmarkEnd w:id="6"/>
      <w:r w:rsidRPr="001415AF">
        <w:rPr>
          <w:rFonts w:asciiTheme="minorHAnsi" w:hAnsiTheme="minorHAnsi" w:cstheme="minorHAnsi"/>
          <w:b w:val="0"/>
          <w:bCs w:val="0"/>
          <w:color w:val="000000"/>
          <w:sz w:val="24"/>
          <w:szCs w:val="24"/>
        </w:rPr>
        <w:t xml:space="preserve"> </w:t>
      </w:r>
    </w:p>
    <w:p w14:paraId="16A5AB30" w14:textId="77777777" w:rsidR="001415AF" w:rsidRPr="001415AF" w:rsidRDefault="001415AF" w:rsidP="008803F3">
      <w:pPr>
        <w:spacing w:after="0"/>
        <w:jc w:val="both"/>
      </w:pPr>
    </w:p>
    <w:p w14:paraId="6CA506BD" w14:textId="77777777" w:rsidR="001415AF" w:rsidRPr="001415AF" w:rsidRDefault="00831283" w:rsidP="008803F3">
      <w:pPr>
        <w:pStyle w:val="Heading1"/>
        <w:numPr>
          <w:ilvl w:val="1"/>
          <w:numId w:val="2"/>
        </w:numPr>
        <w:spacing w:before="0"/>
        <w:ind w:left="709" w:hanging="709"/>
        <w:jc w:val="both"/>
        <w:rPr>
          <w:rFonts w:asciiTheme="minorHAnsi" w:hAnsiTheme="minorHAnsi" w:cstheme="minorHAnsi"/>
          <w:b w:val="0"/>
          <w:bCs w:val="0"/>
          <w:color w:val="000000"/>
          <w:sz w:val="24"/>
          <w:szCs w:val="24"/>
        </w:rPr>
      </w:pPr>
      <w:bookmarkStart w:id="7" w:name="_Toc118130916"/>
      <w:r w:rsidRPr="001415AF">
        <w:rPr>
          <w:rFonts w:asciiTheme="minorHAnsi" w:hAnsiTheme="minorHAnsi" w:cstheme="minorHAnsi"/>
          <w:b w:val="0"/>
          <w:bCs w:val="0"/>
          <w:color w:val="000000"/>
          <w:sz w:val="24"/>
          <w:szCs w:val="24"/>
        </w:rPr>
        <w:t xml:space="preserve">The original </w:t>
      </w:r>
      <w:r w:rsidR="00790620">
        <w:rPr>
          <w:rFonts w:asciiTheme="minorHAnsi" w:hAnsiTheme="minorHAnsi" w:cstheme="minorHAnsi"/>
          <w:b w:val="0"/>
          <w:bCs w:val="0"/>
          <w:color w:val="000000"/>
          <w:sz w:val="24"/>
          <w:szCs w:val="24"/>
        </w:rPr>
        <w:t>T</w:t>
      </w:r>
      <w:r w:rsidRPr="001415AF">
        <w:rPr>
          <w:rFonts w:asciiTheme="minorHAnsi" w:hAnsiTheme="minorHAnsi" w:cstheme="minorHAnsi"/>
          <w:b w:val="0"/>
          <w:bCs w:val="0"/>
          <w:color w:val="000000"/>
          <w:sz w:val="24"/>
          <w:szCs w:val="24"/>
        </w:rPr>
        <w:t xml:space="preserve">enancy </w:t>
      </w:r>
      <w:r w:rsidR="00790620">
        <w:rPr>
          <w:rFonts w:asciiTheme="minorHAnsi" w:hAnsiTheme="minorHAnsi" w:cstheme="minorHAnsi"/>
          <w:b w:val="0"/>
          <w:bCs w:val="0"/>
          <w:color w:val="000000"/>
          <w:sz w:val="24"/>
          <w:szCs w:val="24"/>
        </w:rPr>
        <w:t>S</w:t>
      </w:r>
      <w:r w:rsidRPr="001415AF">
        <w:rPr>
          <w:rFonts w:asciiTheme="minorHAnsi" w:hAnsiTheme="minorHAnsi" w:cstheme="minorHAnsi"/>
          <w:b w:val="0"/>
          <w:bCs w:val="0"/>
          <w:color w:val="000000"/>
          <w:sz w:val="24"/>
          <w:szCs w:val="24"/>
        </w:rPr>
        <w:t xml:space="preserve">trategy </w:t>
      </w:r>
      <w:r w:rsidR="00790620">
        <w:rPr>
          <w:rFonts w:asciiTheme="minorHAnsi" w:hAnsiTheme="minorHAnsi" w:cstheme="minorHAnsi"/>
          <w:b w:val="0"/>
          <w:bCs w:val="0"/>
          <w:color w:val="000000"/>
          <w:sz w:val="24"/>
          <w:szCs w:val="24"/>
        </w:rPr>
        <w:t xml:space="preserve">(“Tenancy Strategy”) </w:t>
      </w:r>
      <w:r w:rsidRPr="001415AF">
        <w:rPr>
          <w:rFonts w:asciiTheme="minorHAnsi" w:hAnsiTheme="minorHAnsi" w:cstheme="minorHAnsi"/>
          <w:b w:val="0"/>
          <w:bCs w:val="0"/>
          <w:color w:val="000000"/>
          <w:sz w:val="24"/>
          <w:szCs w:val="24"/>
        </w:rPr>
        <w:t xml:space="preserve">was </w:t>
      </w:r>
      <w:r w:rsidR="00D857DD">
        <w:rPr>
          <w:rFonts w:asciiTheme="minorHAnsi" w:hAnsiTheme="minorHAnsi" w:cstheme="minorHAnsi"/>
          <w:b w:val="0"/>
          <w:bCs w:val="0"/>
          <w:color w:val="000000"/>
          <w:sz w:val="24"/>
          <w:szCs w:val="24"/>
        </w:rPr>
        <w:t>a</w:t>
      </w:r>
      <w:r w:rsidR="00716E5B">
        <w:rPr>
          <w:rFonts w:asciiTheme="minorHAnsi" w:hAnsiTheme="minorHAnsi" w:cstheme="minorHAnsi"/>
          <w:b w:val="0"/>
          <w:bCs w:val="0"/>
          <w:color w:val="000000"/>
          <w:sz w:val="24"/>
          <w:szCs w:val="24"/>
        </w:rPr>
        <w:t>dopted</w:t>
      </w:r>
      <w:r w:rsidR="00D857DD">
        <w:rPr>
          <w:rFonts w:asciiTheme="minorHAnsi" w:hAnsiTheme="minorHAnsi" w:cstheme="minorHAnsi"/>
          <w:b w:val="0"/>
          <w:bCs w:val="0"/>
          <w:color w:val="000000"/>
          <w:sz w:val="24"/>
          <w:szCs w:val="24"/>
        </w:rPr>
        <w:t xml:space="preserve"> by the Council in 201</w:t>
      </w:r>
      <w:r w:rsidR="00716E5B">
        <w:rPr>
          <w:rFonts w:asciiTheme="minorHAnsi" w:hAnsiTheme="minorHAnsi" w:cstheme="minorHAnsi"/>
          <w:b w:val="0"/>
          <w:bCs w:val="0"/>
          <w:color w:val="000000"/>
          <w:sz w:val="24"/>
          <w:szCs w:val="24"/>
        </w:rPr>
        <w:t xml:space="preserve">6. </w:t>
      </w:r>
      <w:r w:rsidRPr="001415AF">
        <w:rPr>
          <w:rFonts w:asciiTheme="minorHAnsi" w:hAnsiTheme="minorHAnsi" w:cstheme="minorHAnsi"/>
          <w:b w:val="0"/>
          <w:bCs w:val="0"/>
          <w:color w:val="000000"/>
          <w:sz w:val="24"/>
          <w:szCs w:val="24"/>
        </w:rPr>
        <w:t xml:space="preserve"> As the objectives of the original strategy </w:t>
      </w:r>
      <w:r w:rsidR="00D857DD">
        <w:rPr>
          <w:rFonts w:asciiTheme="minorHAnsi" w:hAnsiTheme="minorHAnsi" w:cstheme="minorHAnsi"/>
          <w:b w:val="0"/>
          <w:bCs w:val="0"/>
          <w:color w:val="000000"/>
          <w:sz w:val="24"/>
          <w:szCs w:val="24"/>
        </w:rPr>
        <w:t>are the same</w:t>
      </w:r>
      <w:r w:rsidR="008803F3">
        <w:rPr>
          <w:rFonts w:asciiTheme="minorHAnsi" w:hAnsiTheme="minorHAnsi" w:cstheme="minorHAnsi"/>
          <w:b w:val="0"/>
          <w:bCs w:val="0"/>
          <w:color w:val="000000"/>
          <w:sz w:val="24"/>
          <w:szCs w:val="24"/>
        </w:rPr>
        <w:t>, this new version represents</w:t>
      </w:r>
      <w:r w:rsidRPr="001415AF">
        <w:rPr>
          <w:rFonts w:asciiTheme="minorHAnsi" w:hAnsiTheme="minorHAnsi" w:cstheme="minorHAnsi"/>
          <w:b w:val="0"/>
          <w:bCs w:val="0"/>
          <w:color w:val="000000"/>
          <w:sz w:val="24"/>
          <w:szCs w:val="24"/>
        </w:rPr>
        <w:t xml:space="preserve"> a review and refresh to ensure that more recent legislation and local circumstances are updated within the </w:t>
      </w:r>
      <w:r w:rsidR="00716E5B">
        <w:rPr>
          <w:rFonts w:asciiTheme="minorHAnsi" w:hAnsiTheme="minorHAnsi" w:cstheme="minorHAnsi"/>
          <w:b w:val="0"/>
          <w:bCs w:val="0"/>
          <w:color w:val="000000"/>
          <w:sz w:val="24"/>
          <w:szCs w:val="24"/>
        </w:rPr>
        <w:t xml:space="preserve">previous </w:t>
      </w:r>
      <w:r w:rsidRPr="001415AF">
        <w:rPr>
          <w:rFonts w:asciiTheme="minorHAnsi" w:hAnsiTheme="minorHAnsi" w:cstheme="minorHAnsi"/>
          <w:b w:val="0"/>
          <w:bCs w:val="0"/>
          <w:color w:val="000000"/>
          <w:sz w:val="24"/>
          <w:szCs w:val="24"/>
        </w:rPr>
        <w:t>document.</w:t>
      </w:r>
      <w:bookmarkEnd w:id="7"/>
      <w:r w:rsidRPr="001415AF">
        <w:rPr>
          <w:rFonts w:asciiTheme="minorHAnsi" w:hAnsiTheme="minorHAnsi" w:cstheme="minorHAnsi"/>
          <w:b w:val="0"/>
          <w:bCs w:val="0"/>
          <w:color w:val="000000"/>
          <w:sz w:val="24"/>
          <w:szCs w:val="24"/>
        </w:rPr>
        <w:t xml:space="preserve"> </w:t>
      </w:r>
    </w:p>
    <w:p w14:paraId="12007CCD" w14:textId="77777777" w:rsidR="001415AF" w:rsidRPr="001415AF" w:rsidRDefault="001415AF" w:rsidP="008803F3">
      <w:pPr>
        <w:spacing w:after="0"/>
        <w:jc w:val="both"/>
        <w:rPr>
          <w:sz w:val="24"/>
          <w:szCs w:val="24"/>
        </w:rPr>
      </w:pPr>
    </w:p>
    <w:p w14:paraId="37C07EFE" w14:textId="77777777" w:rsidR="00831283" w:rsidRPr="001415AF" w:rsidRDefault="00831283" w:rsidP="008803F3">
      <w:pPr>
        <w:pStyle w:val="Heading1"/>
        <w:numPr>
          <w:ilvl w:val="1"/>
          <w:numId w:val="2"/>
        </w:numPr>
        <w:spacing w:before="0"/>
        <w:ind w:left="709" w:hanging="709"/>
        <w:jc w:val="both"/>
        <w:rPr>
          <w:b w:val="0"/>
          <w:bCs w:val="0"/>
          <w:sz w:val="24"/>
          <w:szCs w:val="24"/>
        </w:rPr>
      </w:pPr>
      <w:bookmarkStart w:id="8" w:name="_Toc118130917"/>
      <w:r w:rsidRPr="001415AF">
        <w:rPr>
          <w:rFonts w:asciiTheme="minorHAnsi" w:hAnsiTheme="minorHAnsi" w:cstheme="minorHAnsi"/>
          <w:b w:val="0"/>
          <w:bCs w:val="0"/>
          <w:color w:val="000000"/>
          <w:sz w:val="24"/>
          <w:szCs w:val="24"/>
        </w:rPr>
        <w:t xml:space="preserve">South Derbyshire District Council’s Housing Service will produce a </w:t>
      </w:r>
      <w:r w:rsidR="00AD6FD0">
        <w:rPr>
          <w:rFonts w:asciiTheme="minorHAnsi" w:hAnsiTheme="minorHAnsi" w:cstheme="minorHAnsi"/>
          <w:b w:val="0"/>
          <w:bCs w:val="0"/>
          <w:color w:val="000000"/>
          <w:sz w:val="24"/>
          <w:szCs w:val="24"/>
        </w:rPr>
        <w:t>T</w:t>
      </w:r>
      <w:r w:rsidRPr="001415AF">
        <w:rPr>
          <w:rFonts w:asciiTheme="minorHAnsi" w:hAnsiTheme="minorHAnsi" w:cstheme="minorHAnsi"/>
          <w:b w:val="0"/>
          <w:bCs w:val="0"/>
          <w:color w:val="000000"/>
          <w:sz w:val="24"/>
          <w:szCs w:val="24"/>
        </w:rPr>
        <w:t xml:space="preserve">enancy </w:t>
      </w:r>
      <w:r w:rsidR="00AD6FD0">
        <w:rPr>
          <w:rFonts w:asciiTheme="minorHAnsi" w:hAnsiTheme="minorHAnsi" w:cstheme="minorHAnsi"/>
          <w:b w:val="0"/>
          <w:bCs w:val="0"/>
          <w:color w:val="000000"/>
          <w:sz w:val="24"/>
          <w:szCs w:val="24"/>
        </w:rPr>
        <w:t>P</w:t>
      </w:r>
      <w:r w:rsidRPr="001415AF">
        <w:rPr>
          <w:rFonts w:asciiTheme="minorHAnsi" w:hAnsiTheme="minorHAnsi" w:cstheme="minorHAnsi"/>
          <w:b w:val="0"/>
          <w:bCs w:val="0"/>
          <w:color w:val="000000"/>
          <w:sz w:val="24"/>
          <w:szCs w:val="24"/>
        </w:rPr>
        <w:t xml:space="preserve">olicy setting out its own tenancy offer after the approval of the revised </w:t>
      </w:r>
      <w:r w:rsidR="00AD6FD0">
        <w:rPr>
          <w:rFonts w:asciiTheme="minorHAnsi" w:hAnsiTheme="minorHAnsi" w:cstheme="minorHAnsi"/>
          <w:b w:val="0"/>
          <w:bCs w:val="0"/>
          <w:color w:val="000000"/>
          <w:sz w:val="24"/>
          <w:szCs w:val="24"/>
        </w:rPr>
        <w:t>T</w:t>
      </w:r>
      <w:r w:rsidRPr="001415AF">
        <w:rPr>
          <w:rFonts w:asciiTheme="minorHAnsi" w:hAnsiTheme="minorHAnsi" w:cstheme="minorHAnsi"/>
          <w:b w:val="0"/>
          <w:bCs w:val="0"/>
          <w:color w:val="000000"/>
          <w:sz w:val="24"/>
          <w:szCs w:val="24"/>
        </w:rPr>
        <w:t xml:space="preserve">enancy </w:t>
      </w:r>
      <w:r w:rsidR="00AD6FD0">
        <w:rPr>
          <w:rFonts w:asciiTheme="minorHAnsi" w:hAnsiTheme="minorHAnsi" w:cstheme="minorHAnsi"/>
          <w:b w:val="0"/>
          <w:bCs w:val="0"/>
          <w:color w:val="000000"/>
          <w:sz w:val="24"/>
          <w:szCs w:val="24"/>
        </w:rPr>
        <w:t>S</w:t>
      </w:r>
      <w:r w:rsidRPr="001415AF">
        <w:rPr>
          <w:rFonts w:asciiTheme="minorHAnsi" w:hAnsiTheme="minorHAnsi" w:cstheme="minorHAnsi"/>
          <w:b w:val="0"/>
          <w:bCs w:val="0"/>
          <w:color w:val="000000"/>
          <w:sz w:val="24"/>
          <w:szCs w:val="24"/>
        </w:rPr>
        <w:t>trategy.</w:t>
      </w:r>
      <w:bookmarkEnd w:id="8"/>
    </w:p>
    <w:p w14:paraId="6ED4AACA" w14:textId="77777777" w:rsidR="00FE721A" w:rsidRPr="00FE721A" w:rsidRDefault="00661AA3" w:rsidP="00E33ED9">
      <w:pPr>
        <w:pStyle w:val="Heading1"/>
        <w:numPr>
          <w:ilvl w:val="0"/>
          <w:numId w:val="3"/>
        </w:numPr>
      </w:pPr>
      <w:bookmarkStart w:id="9" w:name="_Toc118130918"/>
      <w:r>
        <w:t>C</w:t>
      </w:r>
      <w:r w:rsidR="00015EC4">
        <w:t>ontext</w:t>
      </w:r>
      <w:bookmarkEnd w:id="9"/>
    </w:p>
    <w:p w14:paraId="6FA90363" w14:textId="77777777" w:rsidR="00E6667E" w:rsidRDefault="00E6667E" w:rsidP="00A733B1">
      <w:pPr>
        <w:spacing w:after="0"/>
      </w:pPr>
    </w:p>
    <w:p w14:paraId="41F3DE7B" w14:textId="77777777" w:rsidR="00926D7B" w:rsidRDefault="00926D7B" w:rsidP="00926D7B">
      <w:pPr>
        <w:rPr>
          <w:rFonts w:asciiTheme="majorHAnsi" w:hAnsiTheme="majorHAnsi"/>
          <w:b/>
          <w:bCs/>
          <w:color w:val="2D0053"/>
          <w:sz w:val="28"/>
          <w:szCs w:val="28"/>
        </w:rPr>
      </w:pPr>
      <w:r w:rsidRPr="002C298C">
        <w:rPr>
          <w:rFonts w:asciiTheme="majorHAnsi" w:hAnsiTheme="majorHAnsi"/>
          <w:b/>
          <w:bCs/>
          <w:color w:val="2D0053"/>
          <w:sz w:val="28"/>
          <w:szCs w:val="28"/>
        </w:rPr>
        <w:t>Legislative Changes</w:t>
      </w:r>
    </w:p>
    <w:p w14:paraId="43AAF5B7" w14:textId="77777777" w:rsidR="00A733B1" w:rsidRDefault="00F07307" w:rsidP="00E33ED9">
      <w:pPr>
        <w:pStyle w:val="Heading1"/>
        <w:numPr>
          <w:ilvl w:val="1"/>
          <w:numId w:val="3"/>
        </w:numPr>
        <w:ind w:left="709"/>
        <w:jc w:val="both"/>
        <w:rPr>
          <w:rFonts w:asciiTheme="minorHAnsi" w:hAnsiTheme="minorHAnsi" w:cstheme="minorHAnsi"/>
          <w:b w:val="0"/>
          <w:bCs w:val="0"/>
          <w:color w:val="000000"/>
          <w:sz w:val="24"/>
          <w:szCs w:val="24"/>
        </w:rPr>
      </w:pPr>
      <w:bookmarkStart w:id="10" w:name="_Toc118130919"/>
      <w:r w:rsidRPr="00E6667E">
        <w:rPr>
          <w:rFonts w:asciiTheme="minorHAnsi" w:hAnsiTheme="minorHAnsi" w:cstheme="minorHAnsi"/>
          <w:b w:val="0"/>
          <w:bCs w:val="0"/>
          <w:color w:val="000000"/>
          <w:sz w:val="24"/>
          <w:szCs w:val="24"/>
        </w:rPr>
        <w:t xml:space="preserve">Since the introduction of the Localism Act 2011 other pieces of legislation have been enacted that impact on the </w:t>
      </w:r>
      <w:r w:rsidR="00AD6FD0">
        <w:rPr>
          <w:rFonts w:asciiTheme="minorHAnsi" w:hAnsiTheme="minorHAnsi" w:cstheme="minorHAnsi"/>
          <w:b w:val="0"/>
          <w:bCs w:val="0"/>
          <w:color w:val="000000"/>
          <w:sz w:val="24"/>
          <w:szCs w:val="24"/>
        </w:rPr>
        <w:t xml:space="preserve">type of </w:t>
      </w:r>
      <w:r w:rsidR="00C75B00" w:rsidRPr="00E6667E">
        <w:rPr>
          <w:rFonts w:asciiTheme="minorHAnsi" w:hAnsiTheme="minorHAnsi" w:cstheme="minorHAnsi"/>
          <w:b w:val="0"/>
          <w:bCs w:val="0"/>
          <w:color w:val="000000"/>
          <w:sz w:val="24"/>
          <w:szCs w:val="24"/>
        </w:rPr>
        <w:t>tenancy that</w:t>
      </w:r>
      <w:r w:rsidRPr="00E6667E">
        <w:rPr>
          <w:rFonts w:asciiTheme="minorHAnsi" w:hAnsiTheme="minorHAnsi" w:cstheme="minorHAnsi"/>
          <w:b w:val="0"/>
          <w:bCs w:val="0"/>
          <w:color w:val="000000"/>
          <w:sz w:val="24"/>
          <w:szCs w:val="24"/>
        </w:rPr>
        <w:t xml:space="preserve"> can be offered by </w:t>
      </w:r>
      <w:r w:rsidR="00D93CEE">
        <w:rPr>
          <w:rFonts w:asciiTheme="minorHAnsi" w:hAnsiTheme="minorHAnsi" w:cstheme="minorHAnsi"/>
          <w:b w:val="0"/>
          <w:bCs w:val="0"/>
          <w:color w:val="000000"/>
          <w:sz w:val="24"/>
          <w:szCs w:val="24"/>
        </w:rPr>
        <w:t>L</w:t>
      </w:r>
      <w:r w:rsidRPr="00E6667E">
        <w:rPr>
          <w:rFonts w:asciiTheme="minorHAnsi" w:hAnsiTheme="minorHAnsi" w:cstheme="minorHAnsi"/>
          <w:b w:val="0"/>
          <w:bCs w:val="0"/>
          <w:color w:val="000000"/>
          <w:sz w:val="24"/>
          <w:szCs w:val="24"/>
        </w:rPr>
        <w:t xml:space="preserve">ocal </w:t>
      </w:r>
      <w:r w:rsidR="00D93CEE">
        <w:rPr>
          <w:rFonts w:asciiTheme="minorHAnsi" w:hAnsiTheme="minorHAnsi" w:cstheme="minorHAnsi"/>
          <w:b w:val="0"/>
          <w:bCs w:val="0"/>
          <w:color w:val="000000"/>
          <w:sz w:val="24"/>
          <w:szCs w:val="24"/>
        </w:rPr>
        <w:t>A</w:t>
      </w:r>
      <w:r w:rsidRPr="00E6667E">
        <w:rPr>
          <w:rFonts w:asciiTheme="minorHAnsi" w:hAnsiTheme="minorHAnsi" w:cstheme="minorHAnsi"/>
          <w:b w:val="0"/>
          <w:bCs w:val="0"/>
          <w:color w:val="000000"/>
          <w:sz w:val="24"/>
          <w:szCs w:val="24"/>
        </w:rPr>
        <w:t xml:space="preserve">uthorities and </w:t>
      </w:r>
      <w:r w:rsidR="00D93CEE">
        <w:rPr>
          <w:rFonts w:asciiTheme="minorHAnsi" w:hAnsiTheme="minorHAnsi" w:cstheme="minorHAnsi"/>
          <w:b w:val="0"/>
          <w:bCs w:val="0"/>
          <w:color w:val="000000"/>
          <w:sz w:val="24"/>
          <w:szCs w:val="24"/>
        </w:rPr>
        <w:t>R</w:t>
      </w:r>
      <w:r w:rsidRPr="00E6667E">
        <w:rPr>
          <w:rFonts w:asciiTheme="minorHAnsi" w:hAnsiTheme="minorHAnsi" w:cstheme="minorHAnsi"/>
          <w:b w:val="0"/>
          <w:bCs w:val="0"/>
          <w:color w:val="000000"/>
          <w:sz w:val="24"/>
          <w:szCs w:val="24"/>
        </w:rPr>
        <w:t xml:space="preserve">egistered </w:t>
      </w:r>
      <w:r w:rsidR="00D93CEE">
        <w:rPr>
          <w:rFonts w:asciiTheme="minorHAnsi" w:hAnsiTheme="minorHAnsi" w:cstheme="minorHAnsi"/>
          <w:b w:val="0"/>
          <w:bCs w:val="0"/>
          <w:color w:val="000000"/>
          <w:sz w:val="24"/>
          <w:szCs w:val="24"/>
        </w:rPr>
        <w:t>P</w:t>
      </w:r>
      <w:r w:rsidRPr="00E6667E">
        <w:rPr>
          <w:rFonts w:asciiTheme="minorHAnsi" w:hAnsiTheme="minorHAnsi" w:cstheme="minorHAnsi"/>
          <w:b w:val="0"/>
          <w:bCs w:val="0"/>
          <w:color w:val="000000"/>
          <w:sz w:val="24"/>
          <w:szCs w:val="24"/>
        </w:rPr>
        <w:t>roviders.</w:t>
      </w:r>
      <w:bookmarkEnd w:id="10"/>
      <w:r w:rsidRPr="00E6667E">
        <w:rPr>
          <w:rFonts w:asciiTheme="minorHAnsi" w:hAnsiTheme="minorHAnsi" w:cstheme="minorHAnsi"/>
          <w:b w:val="0"/>
          <w:bCs w:val="0"/>
          <w:color w:val="000000"/>
          <w:sz w:val="24"/>
          <w:szCs w:val="24"/>
        </w:rPr>
        <w:t xml:space="preserve"> </w:t>
      </w:r>
    </w:p>
    <w:p w14:paraId="10A14FF1" w14:textId="77777777" w:rsidR="00A733B1" w:rsidRPr="00A733B1" w:rsidRDefault="00A733B1" w:rsidP="001A40B6">
      <w:pPr>
        <w:spacing w:after="0"/>
        <w:jc w:val="both"/>
      </w:pPr>
    </w:p>
    <w:p w14:paraId="17847797" w14:textId="77777777" w:rsidR="001A40B6" w:rsidRDefault="00F07307" w:rsidP="00E33ED9">
      <w:pPr>
        <w:pStyle w:val="Heading1"/>
        <w:numPr>
          <w:ilvl w:val="1"/>
          <w:numId w:val="3"/>
        </w:numPr>
        <w:spacing w:before="0"/>
        <w:ind w:left="709"/>
        <w:jc w:val="both"/>
        <w:rPr>
          <w:rFonts w:asciiTheme="minorHAnsi" w:hAnsiTheme="minorHAnsi" w:cstheme="minorHAnsi"/>
          <w:b w:val="0"/>
          <w:bCs w:val="0"/>
          <w:color w:val="000000"/>
          <w:sz w:val="24"/>
          <w:szCs w:val="24"/>
        </w:rPr>
      </w:pPr>
      <w:bookmarkStart w:id="11" w:name="_Toc118130920"/>
      <w:r w:rsidRPr="00A733B1">
        <w:rPr>
          <w:rFonts w:asciiTheme="minorHAnsi" w:hAnsiTheme="minorHAnsi" w:cstheme="minorHAnsi"/>
          <w:b w:val="0"/>
          <w:bCs w:val="0"/>
          <w:color w:val="000000"/>
          <w:sz w:val="24"/>
          <w:szCs w:val="24"/>
        </w:rPr>
        <w:lastRenderedPageBreak/>
        <w:t xml:space="preserve">The </w:t>
      </w:r>
      <w:r w:rsidRPr="00A733B1">
        <w:rPr>
          <w:rFonts w:asciiTheme="minorHAnsi" w:hAnsiTheme="minorHAnsi" w:cstheme="minorHAnsi"/>
          <w:color w:val="000000"/>
          <w:sz w:val="24"/>
          <w:szCs w:val="24"/>
          <w:u w:val="single"/>
        </w:rPr>
        <w:t>Housing and Planning Act 2016</w:t>
      </w:r>
      <w:r w:rsidRPr="00A733B1">
        <w:rPr>
          <w:rFonts w:asciiTheme="minorHAnsi" w:hAnsiTheme="minorHAnsi" w:cstheme="minorHAnsi"/>
          <w:b w:val="0"/>
          <w:bCs w:val="0"/>
          <w:color w:val="000000"/>
          <w:sz w:val="24"/>
          <w:szCs w:val="24"/>
          <w:u w:val="single"/>
        </w:rPr>
        <w:t xml:space="preserve"> </w:t>
      </w:r>
      <w:r w:rsidRPr="00A733B1">
        <w:rPr>
          <w:rFonts w:asciiTheme="minorHAnsi" w:hAnsiTheme="minorHAnsi" w:cstheme="minorHAnsi"/>
          <w:b w:val="0"/>
          <w:bCs w:val="0"/>
          <w:color w:val="000000"/>
          <w:sz w:val="24"/>
          <w:szCs w:val="24"/>
        </w:rPr>
        <w:t xml:space="preserve">sought to introduce fixed term tenancies for new local authority tenancies (with a small number of exceptions). By 2018 the Government stated that provision to end local </w:t>
      </w:r>
      <w:r w:rsidR="001A40B6" w:rsidRPr="00A733B1">
        <w:rPr>
          <w:rFonts w:asciiTheme="minorHAnsi" w:hAnsiTheme="minorHAnsi" w:cstheme="minorHAnsi"/>
          <w:b w:val="0"/>
          <w:bCs w:val="0"/>
          <w:color w:val="000000"/>
          <w:sz w:val="24"/>
          <w:szCs w:val="24"/>
        </w:rPr>
        <w:t>authorities’</w:t>
      </w:r>
      <w:r w:rsidRPr="00A733B1">
        <w:rPr>
          <w:rFonts w:asciiTheme="minorHAnsi" w:hAnsiTheme="minorHAnsi" w:cstheme="minorHAnsi"/>
          <w:b w:val="0"/>
          <w:bCs w:val="0"/>
          <w:color w:val="000000"/>
          <w:sz w:val="24"/>
          <w:szCs w:val="24"/>
        </w:rPr>
        <w:t xml:space="preserve"> powers to offer lifetime tenancies will not be enacted ‘at this time.’ If the Government changes</w:t>
      </w:r>
      <w:r w:rsidR="001A40B6">
        <w:rPr>
          <w:rFonts w:asciiTheme="minorHAnsi" w:hAnsiTheme="minorHAnsi" w:cstheme="minorHAnsi"/>
          <w:b w:val="0"/>
          <w:bCs w:val="0"/>
          <w:color w:val="000000"/>
          <w:sz w:val="24"/>
          <w:szCs w:val="24"/>
        </w:rPr>
        <w:t xml:space="preserve"> this</w:t>
      </w:r>
      <w:r w:rsidRPr="00A733B1">
        <w:rPr>
          <w:rFonts w:asciiTheme="minorHAnsi" w:hAnsiTheme="minorHAnsi" w:cstheme="minorHAnsi"/>
          <w:b w:val="0"/>
          <w:bCs w:val="0"/>
          <w:color w:val="000000"/>
          <w:sz w:val="24"/>
          <w:szCs w:val="24"/>
        </w:rPr>
        <w:t xml:space="preserve"> </w:t>
      </w:r>
      <w:r w:rsidR="00C926B5" w:rsidRPr="00A733B1">
        <w:rPr>
          <w:rFonts w:asciiTheme="minorHAnsi" w:hAnsiTheme="minorHAnsi" w:cstheme="minorHAnsi"/>
          <w:b w:val="0"/>
          <w:bCs w:val="0"/>
          <w:color w:val="000000"/>
          <w:sz w:val="24"/>
          <w:szCs w:val="24"/>
        </w:rPr>
        <w:t>position,</w:t>
      </w:r>
      <w:r w:rsidRPr="00A733B1">
        <w:rPr>
          <w:rFonts w:asciiTheme="minorHAnsi" w:hAnsiTheme="minorHAnsi" w:cstheme="minorHAnsi"/>
          <w:b w:val="0"/>
          <w:bCs w:val="0"/>
          <w:color w:val="000000"/>
          <w:sz w:val="24"/>
          <w:szCs w:val="24"/>
        </w:rPr>
        <w:t xml:space="preserve"> then a full review of the </w:t>
      </w:r>
      <w:r w:rsidR="00A90E6F">
        <w:rPr>
          <w:rFonts w:asciiTheme="minorHAnsi" w:hAnsiTheme="minorHAnsi" w:cstheme="minorHAnsi"/>
          <w:b w:val="0"/>
          <w:bCs w:val="0"/>
          <w:color w:val="000000"/>
          <w:sz w:val="24"/>
          <w:szCs w:val="24"/>
        </w:rPr>
        <w:t>T</w:t>
      </w:r>
      <w:r w:rsidRPr="00A733B1">
        <w:rPr>
          <w:rFonts w:asciiTheme="minorHAnsi" w:hAnsiTheme="minorHAnsi" w:cstheme="minorHAnsi"/>
          <w:b w:val="0"/>
          <w:bCs w:val="0"/>
          <w:color w:val="000000"/>
          <w:sz w:val="24"/>
          <w:szCs w:val="24"/>
        </w:rPr>
        <w:t xml:space="preserve">enancy </w:t>
      </w:r>
      <w:r w:rsidR="00A90E6F">
        <w:rPr>
          <w:rFonts w:asciiTheme="minorHAnsi" w:hAnsiTheme="minorHAnsi" w:cstheme="minorHAnsi"/>
          <w:b w:val="0"/>
          <w:bCs w:val="0"/>
          <w:color w:val="000000"/>
          <w:sz w:val="24"/>
          <w:szCs w:val="24"/>
        </w:rPr>
        <w:t>S</w:t>
      </w:r>
      <w:r w:rsidRPr="00A733B1">
        <w:rPr>
          <w:rFonts w:asciiTheme="minorHAnsi" w:hAnsiTheme="minorHAnsi" w:cstheme="minorHAnsi"/>
          <w:b w:val="0"/>
          <w:bCs w:val="0"/>
          <w:color w:val="000000"/>
          <w:sz w:val="24"/>
          <w:szCs w:val="24"/>
        </w:rPr>
        <w:t>trategy will be required.</w:t>
      </w:r>
      <w:bookmarkEnd w:id="11"/>
      <w:r w:rsidRPr="00A733B1">
        <w:rPr>
          <w:rFonts w:asciiTheme="minorHAnsi" w:hAnsiTheme="minorHAnsi" w:cstheme="minorHAnsi"/>
          <w:b w:val="0"/>
          <w:bCs w:val="0"/>
          <w:color w:val="000000"/>
          <w:sz w:val="24"/>
          <w:szCs w:val="24"/>
        </w:rPr>
        <w:t xml:space="preserve"> </w:t>
      </w:r>
    </w:p>
    <w:p w14:paraId="4FECA7AF" w14:textId="77777777" w:rsidR="001A40B6" w:rsidRPr="001A40B6" w:rsidRDefault="001A40B6" w:rsidP="001A40B6"/>
    <w:p w14:paraId="44E9B785" w14:textId="77777777" w:rsidR="001A40B6" w:rsidRDefault="00F07307" w:rsidP="00E33ED9">
      <w:pPr>
        <w:pStyle w:val="Heading1"/>
        <w:numPr>
          <w:ilvl w:val="1"/>
          <w:numId w:val="3"/>
        </w:numPr>
        <w:spacing w:before="0"/>
        <w:ind w:left="709"/>
        <w:jc w:val="both"/>
        <w:rPr>
          <w:rFonts w:asciiTheme="minorHAnsi" w:hAnsiTheme="minorHAnsi" w:cstheme="minorHAnsi"/>
          <w:b w:val="0"/>
          <w:bCs w:val="0"/>
          <w:color w:val="000000"/>
          <w:sz w:val="24"/>
          <w:szCs w:val="24"/>
        </w:rPr>
      </w:pPr>
      <w:bookmarkStart w:id="12" w:name="_Toc118130921"/>
      <w:r w:rsidRPr="001A40B6">
        <w:rPr>
          <w:rFonts w:asciiTheme="minorHAnsi" w:hAnsiTheme="minorHAnsi" w:cstheme="minorHAnsi"/>
          <w:b w:val="0"/>
          <w:bCs w:val="0"/>
          <w:color w:val="000000"/>
          <w:sz w:val="24"/>
          <w:szCs w:val="24"/>
        </w:rPr>
        <w:t xml:space="preserve">The </w:t>
      </w:r>
      <w:r w:rsidRPr="001A40B6">
        <w:rPr>
          <w:rFonts w:asciiTheme="minorHAnsi" w:hAnsiTheme="minorHAnsi" w:cstheme="minorHAnsi"/>
          <w:color w:val="000000"/>
          <w:sz w:val="24"/>
          <w:szCs w:val="24"/>
          <w:u w:val="single"/>
        </w:rPr>
        <w:t>Homelessness Reduction Act 2017</w:t>
      </w:r>
      <w:r w:rsidRPr="001A40B6">
        <w:rPr>
          <w:rFonts w:asciiTheme="minorHAnsi" w:hAnsiTheme="minorHAnsi" w:cstheme="minorHAnsi"/>
          <w:b w:val="0"/>
          <w:bCs w:val="0"/>
          <w:color w:val="000000"/>
          <w:sz w:val="24"/>
          <w:szCs w:val="24"/>
          <w:u w:val="single"/>
        </w:rPr>
        <w:t xml:space="preserve"> </w:t>
      </w:r>
      <w:r w:rsidRPr="001A40B6">
        <w:rPr>
          <w:rFonts w:asciiTheme="minorHAnsi" w:hAnsiTheme="minorHAnsi" w:cstheme="minorHAnsi"/>
          <w:b w:val="0"/>
          <w:bCs w:val="0"/>
          <w:color w:val="000000"/>
          <w:sz w:val="24"/>
          <w:szCs w:val="24"/>
        </w:rPr>
        <w:t>added two new duties to the original statutory rehousing duty:</w:t>
      </w:r>
      <w:bookmarkEnd w:id="12"/>
    </w:p>
    <w:p w14:paraId="55324614" w14:textId="77777777" w:rsidR="00F4395E" w:rsidRDefault="00F4395E" w:rsidP="00F4395E">
      <w:pPr>
        <w:pStyle w:val="Default"/>
        <w:spacing w:after="89"/>
        <w:jc w:val="both"/>
        <w:rPr>
          <w:rFonts w:asciiTheme="minorHAnsi" w:hAnsiTheme="minorHAnsi" w:cstheme="minorHAnsi"/>
        </w:rPr>
      </w:pPr>
    </w:p>
    <w:p w14:paraId="04B7422A" w14:textId="77777777" w:rsidR="00F4395E" w:rsidRDefault="00194DB5" w:rsidP="00F4395E">
      <w:pPr>
        <w:pStyle w:val="Default"/>
        <w:numPr>
          <w:ilvl w:val="0"/>
          <w:numId w:val="18"/>
        </w:numPr>
        <w:spacing w:after="89"/>
        <w:jc w:val="both"/>
        <w:rPr>
          <w:rFonts w:asciiTheme="minorHAnsi" w:hAnsiTheme="minorHAnsi" w:cstheme="minorHAnsi"/>
        </w:rPr>
      </w:pPr>
      <w:r w:rsidRPr="001A40B6">
        <w:rPr>
          <w:rFonts w:asciiTheme="minorHAnsi" w:hAnsiTheme="minorHAnsi" w:cstheme="minorHAnsi"/>
        </w:rPr>
        <w:t xml:space="preserve">A duty to prevent </w:t>
      </w:r>
      <w:proofErr w:type="gramStart"/>
      <w:r w:rsidRPr="001A40B6">
        <w:rPr>
          <w:rFonts w:asciiTheme="minorHAnsi" w:hAnsiTheme="minorHAnsi" w:cstheme="minorHAnsi"/>
        </w:rPr>
        <w:t>homelessness</w:t>
      </w:r>
      <w:proofErr w:type="gramEnd"/>
      <w:r w:rsidRPr="001A40B6">
        <w:rPr>
          <w:rFonts w:asciiTheme="minorHAnsi" w:hAnsiTheme="minorHAnsi" w:cstheme="minorHAnsi"/>
        </w:rPr>
        <w:t xml:space="preserve"> </w:t>
      </w:r>
    </w:p>
    <w:p w14:paraId="0571F105" w14:textId="77777777" w:rsidR="00194DB5" w:rsidRPr="00F4395E" w:rsidRDefault="00194DB5" w:rsidP="00F4395E">
      <w:pPr>
        <w:pStyle w:val="Default"/>
        <w:numPr>
          <w:ilvl w:val="0"/>
          <w:numId w:val="18"/>
        </w:numPr>
        <w:spacing w:after="89"/>
        <w:jc w:val="both"/>
        <w:rPr>
          <w:rFonts w:asciiTheme="minorHAnsi" w:hAnsiTheme="minorHAnsi" w:cstheme="minorHAnsi"/>
        </w:rPr>
      </w:pPr>
      <w:r w:rsidRPr="00F4395E">
        <w:rPr>
          <w:rFonts w:asciiTheme="minorHAnsi" w:hAnsiTheme="minorHAnsi" w:cstheme="minorHAnsi"/>
        </w:rPr>
        <w:t xml:space="preserve">A duty to relieve </w:t>
      </w:r>
      <w:proofErr w:type="gramStart"/>
      <w:r w:rsidRPr="00F4395E">
        <w:rPr>
          <w:rFonts w:asciiTheme="minorHAnsi" w:hAnsiTheme="minorHAnsi" w:cstheme="minorHAnsi"/>
        </w:rPr>
        <w:t>homelessness</w:t>
      </w:r>
      <w:proofErr w:type="gramEnd"/>
      <w:r w:rsidRPr="00F4395E">
        <w:rPr>
          <w:rFonts w:asciiTheme="minorHAnsi" w:hAnsiTheme="minorHAnsi" w:cstheme="minorHAnsi"/>
        </w:rPr>
        <w:t xml:space="preserve"> </w:t>
      </w:r>
    </w:p>
    <w:p w14:paraId="7F380349" w14:textId="77777777" w:rsidR="00194DB5" w:rsidRPr="001A40B6" w:rsidRDefault="00194DB5" w:rsidP="00194DB5">
      <w:pPr>
        <w:pStyle w:val="Default"/>
        <w:ind w:left="709"/>
        <w:jc w:val="both"/>
        <w:rPr>
          <w:rFonts w:asciiTheme="minorHAnsi" w:hAnsiTheme="minorHAnsi" w:cstheme="minorHAnsi"/>
        </w:rPr>
      </w:pPr>
    </w:p>
    <w:p w14:paraId="22E309BF" w14:textId="77777777" w:rsidR="00194DB5" w:rsidRDefault="00194DB5" w:rsidP="00194DB5">
      <w:pPr>
        <w:pStyle w:val="CM19"/>
        <w:spacing w:after="125" w:line="328" w:lineRule="atLeast"/>
        <w:ind w:left="709"/>
        <w:jc w:val="both"/>
        <w:rPr>
          <w:rFonts w:asciiTheme="minorHAnsi" w:hAnsiTheme="minorHAnsi" w:cstheme="minorHAnsi"/>
          <w:color w:val="000000"/>
        </w:rPr>
      </w:pPr>
      <w:r w:rsidRPr="001A40B6">
        <w:rPr>
          <w:rFonts w:asciiTheme="minorHAnsi" w:hAnsiTheme="minorHAnsi" w:cstheme="minorHAnsi"/>
          <w:color w:val="000000"/>
        </w:rPr>
        <w:t>The legislation extends entitlements to help, places a renewed focus on the prevention of homelessness and local joint working</w:t>
      </w:r>
      <w:r w:rsidR="00AD6FD0">
        <w:rPr>
          <w:rFonts w:asciiTheme="minorHAnsi" w:hAnsiTheme="minorHAnsi" w:cstheme="minorHAnsi"/>
          <w:color w:val="000000"/>
        </w:rPr>
        <w:t xml:space="preserve"> </w:t>
      </w:r>
      <w:r w:rsidRPr="001A40B6">
        <w:rPr>
          <w:rFonts w:asciiTheme="minorHAnsi" w:hAnsiTheme="minorHAnsi" w:cstheme="minorHAnsi"/>
          <w:color w:val="000000"/>
        </w:rPr>
        <w:t xml:space="preserve">and has the potential to provide more client-focussed, personalised statutory homelessness services. </w:t>
      </w:r>
    </w:p>
    <w:p w14:paraId="7AF9B289" w14:textId="77777777" w:rsidR="00194DB5" w:rsidRPr="00194DB5" w:rsidRDefault="00194DB5" w:rsidP="00194DB5">
      <w:pPr>
        <w:spacing w:after="0"/>
      </w:pPr>
    </w:p>
    <w:p w14:paraId="58431CEA" w14:textId="77777777" w:rsidR="0080336A" w:rsidRPr="006A69B3" w:rsidRDefault="00F07307" w:rsidP="00E33ED9">
      <w:pPr>
        <w:pStyle w:val="Heading1"/>
        <w:numPr>
          <w:ilvl w:val="1"/>
          <w:numId w:val="3"/>
        </w:numPr>
        <w:spacing w:before="0"/>
        <w:ind w:left="709"/>
        <w:jc w:val="both"/>
        <w:rPr>
          <w:rFonts w:asciiTheme="minorHAnsi" w:hAnsiTheme="minorHAnsi" w:cstheme="minorHAnsi"/>
          <w:b w:val="0"/>
          <w:bCs w:val="0"/>
          <w:color w:val="000000"/>
          <w:sz w:val="24"/>
          <w:szCs w:val="24"/>
        </w:rPr>
      </w:pPr>
      <w:bookmarkStart w:id="13" w:name="_Toc118130922"/>
      <w:r w:rsidRPr="00194DB5">
        <w:rPr>
          <w:rFonts w:asciiTheme="minorHAnsi" w:hAnsiTheme="minorHAnsi" w:cstheme="minorHAnsi"/>
          <w:b w:val="0"/>
          <w:bCs w:val="0"/>
          <w:color w:val="000000"/>
          <w:sz w:val="24"/>
          <w:szCs w:val="24"/>
        </w:rPr>
        <w:t xml:space="preserve">The </w:t>
      </w:r>
      <w:r w:rsidRPr="00194DB5">
        <w:rPr>
          <w:rFonts w:asciiTheme="minorHAnsi" w:hAnsiTheme="minorHAnsi" w:cstheme="minorHAnsi"/>
          <w:color w:val="000000"/>
          <w:sz w:val="24"/>
          <w:szCs w:val="24"/>
          <w:u w:val="single"/>
        </w:rPr>
        <w:t xml:space="preserve">Secure Tenancies (Victims of Domestic Abuse) Act 2018 </w:t>
      </w:r>
      <w:r w:rsidRPr="00194DB5">
        <w:rPr>
          <w:rFonts w:asciiTheme="minorHAnsi" w:hAnsiTheme="minorHAnsi" w:cstheme="minorHAnsi"/>
          <w:b w:val="0"/>
          <w:bCs w:val="0"/>
          <w:color w:val="000000"/>
          <w:sz w:val="24"/>
          <w:szCs w:val="24"/>
        </w:rPr>
        <w:t>supports victims of domestic abuse in social housing to leave their abusive situation. The bill require</w:t>
      </w:r>
      <w:r w:rsidR="00AD6FD0">
        <w:rPr>
          <w:rFonts w:asciiTheme="minorHAnsi" w:hAnsiTheme="minorHAnsi" w:cstheme="minorHAnsi"/>
          <w:b w:val="0"/>
          <w:bCs w:val="0"/>
          <w:color w:val="000000"/>
          <w:sz w:val="24"/>
          <w:szCs w:val="24"/>
        </w:rPr>
        <w:t>d</w:t>
      </w:r>
      <w:r w:rsidRPr="00194DB5">
        <w:rPr>
          <w:rFonts w:asciiTheme="minorHAnsi" w:hAnsiTheme="minorHAnsi" w:cstheme="minorHAnsi"/>
          <w:b w:val="0"/>
          <w:bCs w:val="0"/>
          <w:color w:val="000000"/>
          <w:sz w:val="24"/>
          <w:szCs w:val="24"/>
        </w:rPr>
        <w:t xml:space="preserve"> local authoritie</w:t>
      </w:r>
      <w:r w:rsidR="00C233E8">
        <w:rPr>
          <w:rFonts w:asciiTheme="minorHAnsi" w:hAnsiTheme="minorHAnsi" w:cstheme="minorHAnsi"/>
          <w:b w:val="0"/>
          <w:bCs w:val="0"/>
          <w:color w:val="000000"/>
          <w:sz w:val="24"/>
          <w:szCs w:val="24"/>
        </w:rPr>
        <w:t xml:space="preserve">s </w:t>
      </w:r>
      <w:r w:rsidRPr="00194DB5">
        <w:rPr>
          <w:rFonts w:asciiTheme="minorHAnsi" w:hAnsiTheme="minorHAnsi" w:cstheme="minorHAnsi"/>
          <w:b w:val="0"/>
          <w:bCs w:val="0"/>
          <w:color w:val="000000"/>
          <w:sz w:val="24"/>
          <w:szCs w:val="24"/>
        </w:rPr>
        <w:t>when re-housing an existing lifetime social tenan</w:t>
      </w:r>
      <w:r w:rsidR="00AD6FD0">
        <w:rPr>
          <w:rFonts w:asciiTheme="minorHAnsi" w:hAnsiTheme="minorHAnsi" w:cstheme="minorHAnsi"/>
          <w:b w:val="0"/>
          <w:bCs w:val="0"/>
          <w:color w:val="000000"/>
          <w:sz w:val="24"/>
          <w:szCs w:val="24"/>
        </w:rPr>
        <w:t>t</w:t>
      </w:r>
      <w:r w:rsidRPr="00194DB5">
        <w:rPr>
          <w:rFonts w:asciiTheme="minorHAnsi" w:hAnsiTheme="minorHAnsi" w:cstheme="minorHAnsi"/>
          <w:b w:val="0"/>
          <w:bCs w:val="0"/>
          <w:color w:val="000000"/>
          <w:sz w:val="24"/>
          <w:szCs w:val="24"/>
        </w:rPr>
        <w:t xml:space="preserve"> or offering them a new sole tenancy in their own home, to grant a new lifetime tenancy if the local authority is </w:t>
      </w:r>
      <w:r w:rsidRPr="006A69B3">
        <w:rPr>
          <w:rFonts w:asciiTheme="minorHAnsi" w:hAnsiTheme="minorHAnsi" w:cstheme="minorHAnsi"/>
          <w:b w:val="0"/>
          <w:bCs w:val="0"/>
          <w:color w:val="000000"/>
          <w:sz w:val="24"/>
          <w:szCs w:val="24"/>
        </w:rPr>
        <w:t>satisfied that the tenant or a member of their household has been a victim of domestic abuse and the new tenancy is granted in connection with that abuse.</w:t>
      </w:r>
      <w:bookmarkEnd w:id="13"/>
      <w:r w:rsidRPr="006A69B3">
        <w:rPr>
          <w:rFonts w:asciiTheme="minorHAnsi" w:hAnsiTheme="minorHAnsi" w:cstheme="minorHAnsi"/>
          <w:b w:val="0"/>
          <w:bCs w:val="0"/>
          <w:color w:val="000000"/>
          <w:sz w:val="24"/>
          <w:szCs w:val="24"/>
        </w:rPr>
        <w:t xml:space="preserve"> </w:t>
      </w:r>
    </w:p>
    <w:p w14:paraId="21B9339F" w14:textId="77777777" w:rsidR="006A69B3" w:rsidRPr="006A69B3" w:rsidRDefault="006A69B3" w:rsidP="006A69B3">
      <w:pPr>
        <w:spacing w:after="0"/>
        <w:jc w:val="both"/>
        <w:rPr>
          <w:color w:val="FF0000"/>
          <w:sz w:val="24"/>
          <w:szCs w:val="24"/>
        </w:rPr>
      </w:pPr>
    </w:p>
    <w:p w14:paraId="58FE22D7" w14:textId="77777777" w:rsidR="006A69B3" w:rsidRPr="00EE2D86" w:rsidRDefault="006A69B3" w:rsidP="006A69B3">
      <w:pPr>
        <w:spacing w:after="0"/>
        <w:ind w:left="720"/>
        <w:jc w:val="both"/>
        <w:rPr>
          <w:sz w:val="24"/>
          <w:szCs w:val="24"/>
        </w:rPr>
      </w:pPr>
      <w:r w:rsidRPr="00EE2D86">
        <w:rPr>
          <w:sz w:val="24"/>
          <w:szCs w:val="24"/>
        </w:rPr>
        <w:t xml:space="preserve">South Derbyshire District Council has </w:t>
      </w:r>
      <w:r w:rsidR="00431982" w:rsidRPr="00EE2D86">
        <w:rPr>
          <w:sz w:val="24"/>
          <w:szCs w:val="24"/>
        </w:rPr>
        <w:t>its own</w:t>
      </w:r>
      <w:r w:rsidRPr="00EE2D86">
        <w:rPr>
          <w:sz w:val="24"/>
          <w:szCs w:val="24"/>
        </w:rPr>
        <w:t xml:space="preserve"> Domestic Abuse Policy which came into effect in November 2021.</w:t>
      </w:r>
    </w:p>
    <w:p w14:paraId="288B8845" w14:textId="77777777" w:rsidR="003B7BDF" w:rsidRDefault="003B7BDF" w:rsidP="0080336A">
      <w:pPr>
        <w:spacing w:after="0"/>
        <w:rPr>
          <w:rFonts w:asciiTheme="majorHAnsi" w:hAnsiTheme="majorHAnsi"/>
          <w:b/>
          <w:bCs/>
          <w:color w:val="2D0053"/>
          <w:sz w:val="28"/>
          <w:szCs w:val="28"/>
        </w:rPr>
      </w:pPr>
    </w:p>
    <w:p w14:paraId="0BF783B4" w14:textId="77777777" w:rsidR="0080336A" w:rsidRDefault="003B7BDF" w:rsidP="0080336A">
      <w:pPr>
        <w:spacing w:after="0"/>
        <w:rPr>
          <w:rFonts w:asciiTheme="majorHAnsi" w:hAnsiTheme="majorHAnsi"/>
          <w:b/>
          <w:bCs/>
          <w:color w:val="2D0053"/>
          <w:sz w:val="28"/>
          <w:szCs w:val="28"/>
        </w:rPr>
      </w:pPr>
      <w:r>
        <w:rPr>
          <w:rFonts w:asciiTheme="majorHAnsi" w:hAnsiTheme="majorHAnsi"/>
          <w:b/>
          <w:bCs/>
          <w:color w:val="2D0053"/>
          <w:sz w:val="28"/>
          <w:szCs w:val="28"/>
        </w:rPr>
        <w:t xml:space="preserve">Local </w:t>
      </w:r>
      <w:r w:rsidR="0080336A">
        <w:rPr>
          <w:rFonts w:asciiTheme="majorHAnsi" w:hAnsiTheme="majorHAnsi"/>
          <w:b/>
          <w:bCs/>
          <w:color w:val="2D0053"/>
          <w:sz w:val="28"/>
          <w:szCs w:val="28"/>
        </w:rPr>
        <w:t xml:space="preserve">Policy </w:t>
      </w:r>
    </w:p>
    <w:p w14:paraId="3184528E" w14:textId="77777777" w:rsidR="00090C1C" w:rsidRPr="0080336A" w:rsidRDefault="00090C1C" w:rsidP="0080336A">
      <w:pPr>
        <w:spacing w:after="0"/>
      </w:pPr>
    </w:p>
    <w:p w14:paraId="3C5FD3F9" w14:textId="77777777" w:rsidR="008A1A6E" w:rsidRDefault="00F07307" w:rsidP="00E33ED9">
      <w:pPr>
        <w:pStyle w:val="Heading1"/>
        <w:numPr>
          <w:ilvl w:val="1"/>
          <w:numId w:val="3"/>
        </w:numPr>
        <w:spacing w:before="0"/>
        <w:ind w:left="709"/>
        <w:jc w:val="both"/>
        <w:rPr>
          <w:rFonts w:asciiTheme="minorHAnsi" w:hAnsiTheme="minorHAnsi" w:cstheme="minorHAnsi"/>
          <w:b w:val="0"/>
          <w:bCs w:val="0"/>
          <w:color w:val="000000"/>
          <w:sz w:val="24"/>
          <w:szCs w:val="24"/>
        </w:rPr>
      </w:pPr>
      <w:bookmarkStart w:id="14" w:name="_Toc118130923"/>
      <w:r w:rsidRPr="0080336A">
        <w:rPr>
          <w:rFonts w:asciiTheme="minorHAnsi" w:hAnsiTheme="minorHAnsi" w:cstheme="minorHAnsi"/>
          <w:b w:val="0"/>
          <w:bCs w:val="0"/>
          <w:color w:val="000000"/>
          <w:sz w:val="24"/>
          <w:szCs w:val="24"/>
        </w:rPr>
        <w:t xml:space="preserve">The </w:t>
      </w:r>
      <w:r w:rsidR="00D857DD">
        <w:rPr>
          <w:rFonts w:asciiTheme="minorHAnsi" w:hAnsiTheme="minorHAnsi" w:cstheme="minorHAnsi"/>
          <w:b w:val="0"/>
          <w:bCs w:val="0"/>
          <w:color w:val="000000"/>
          <w:sz w:val="24"/>
          <w:szCs w:val="24"/>
        </w:rPr>
        <w:t>Council</w:t>
      </w:r>
      <w:r w:rsidR="00716E5B">
        <w:rPr>
          <w:rFonts w:asciiTheme="minorHAnsi" w:hAnsiTheme="minorHAnsi" w:cstheme="minorHAnsi"/>
          <w:b w:val="0"/>
          <w:bCs w:val="0"/>
          <w:color w:val="000000"/>
          <w:sz w:val="24"/>
          <w:szCs w:val="24"/>
        </w:rPr>
        <w:t>’</w:t>
      </w:r>
      <w:r w:rsidR="00D857DD">
        <w:rPr>
          <w:rFonts w:asciiTheme="minorHAnsi" w:hAnsiTheme="minorHAnsi" w:cstheme="minorHAnsi"/>
          <w:b w:val="0"/>
          <w:bCs w:val="0"/>
          <w:color w:val="000000"/>
          <w:sz w:val="24"/>
          <w:szCs w:val="24"/>
        </w:rPr>
        <w:t xml:space="preserve">s </w:t>
      </w:r>
      <w:r w:rsidR="0080336A" w:rsidRPr="0080336A">
        <w:rPr>
          <w:rFonts w:asciiTheme="minorHAnsi" w:hAnsiTheme="minorHAnsi" w:cstheme="minorHAnsi"/>
          <w:color w:val="000000"/>
          <w:sz w:val="24"/>
          <w:szCs w:val="24"/>
          <w:u w:val="single"/>
        </w:rPr>
        <w:t>Corporate Plan 2020-2024</w:t>
      </w:r>
      <w:r w:rsidRPr="0080336A">
        <w:rPr>
          <w:rFonts w:asciiTheme="minorHAnsi" w:hAnsiTheme="minorHAnsi" w:cstheme="minorHAnsi"/>
          <w:b w:val="0"/>
          <w:bCs w:val="0"/>
          <w:color w:val="000000"/>
          <w:sz w:val="24"/>
          <w:szCs w:val="24"/>
        </w:rPr>
        <w:t xml:space="preserve"> sets out the </w:t>
      </w:r>
      <w:r w:rsidR="006A69B3">
        <w:rPr>
          <w:rFonts w:asciiTheme="minorHAnsi" w:hAnsiTheme="minorHAnsi" w:cstheme="minorHAnsi"/>
          <w:b w:val="0"/>
          <w:bCs w:val="0"/>
          <w:color w:val="000000"/>
          <w:sz w:val="24"/>
          <w:szCs w:val="24"/>
        </w:rPr>
        <w:t>C</w:t>
      </w:r>
      <w:r w:rsidRPr="0080336A">
        <w:rPr>
          <w:rFonts w:asciiTheme="minorHAnsi" w:hAnsiTheme="minorHAnsi" w:cstheme="minorHAnsi"/>
          <w:b w:val="0"/>
          <w:bCs w:val="0"/>
          <w:color w:val="000000"/>
          <w:sz w:val="24"/>
          <w:szCs w:val="24"/>
        </w:rPr>
        <w:t xml:space="preserve">ouncil’s </w:t>
      </w:r>
      <w:r w:rsidR="007C4874">
        <w:rPr>
          <w:rFonts w:asciiTheme="minorHAnsi" w:hAnsiTheme="minorHAnsi" w:cstheme="minorHAnsi"/>
          <w:b w:val="0"/>
          <w:bCs w:val="0"/>
          <w:color w:val="000000"/>
          <w:sz w:val="24"/>
          <w:szCs w:val="24"/>
        </w:rPr>
        <w:t xml:space="preserve">vision, </w:t>
      </w:r>
      <w:proofErr w:type="gramStart"/>
      <w:r w:rsidR="001A5353">
        <w:rPr>
          <w:rFonts w:asciiTheme="minorHAnsi" w:hAnsiTheme="minorHAnsi" w:cstheme="minorHAnsi"/>
          <w:b w:val="0"/>
          <w:bCs w:val="0"/>
          <w:color w:val="000000"/>
          <w:sz w:val="24"/>
          <w:szCs w:val="24"/>
        </w:rPr>
        <w:t>values</w:t>
      </w:r>
      <w:proofErr w:type="gramEnd"/>
      <w:r w:rsidR="007C4874">
        <w:rPr>
          <w:rFonts w:asciiTheme="minorHAnsi" w:hAnsiTheme="minorHAnsi" w:cstheme="minorHAnsi"/>
          <w:b w:val="0"/>
          <w:bCs w:val="0"/>
          <w:color w:val="000000"/>
          <w:sz w:val="24"/>
          <w:szCs w:val="24"/>
        </w:rPr>
        <w:t xml:space="preserve"> and priorities</w:t>
      </w:r>
      <w:r w:rsidRPr="0080336A">
        <w:rPr>
          <w:rFonts w:asciiTheme="minorHAnsi" w:hAnsiTheme="minorHAnsi" w:cstheme="minorHAnsi"/>
          <w:b w:val="0"/>
          <w:bCs w:val="0"/>
          <w:color w:val="000000"/>
          <w:sz w:val="24"/>
          <w:szCs w:val="24"/>
        </w:rPr>
        <w:t xml:space="preserve">. The tenancy strategy links into </w:t>
      </w:r>
      <w:r w:rsidR="008E29C1">
        <w:rPr>
          <w:rFonts w:asciiTheme="minorHAnsi" w:hAnsiTheme="minorHAnsi" w:cstheme="minorHAnsi"/>
          <w:b w:val="0"/>
          <w:bCs w:val="0"/>
          <w:color w:val="000000"/>
          <w:sz w:val="24"/>
          <w:szCs w:val="24"/>
        </w:rPr>
        <w:t>one of these priorities</w:t>
      </w:r>
      <w:r w:rsidRPr="0080336A">
        <w:rPr>
          <w:rFonts w:asciiTheme="minorHAnsi" w:hAnsiTheme="minorHAnsi" w:cstheme="minorHAnsi"/>
          <w:b w:val="0"/>
          <w:bCs w:val="0"/>
          <w:color w:val="000000"/>
          <w:sz w:val="24"/>
          <w:szCs w:val="24"/>
        </w:rPr>
        <w:t>:</w:t>
      </w:r>
      <w:bookmarkEnd w:id="14"/>
      <w:r w:rsidRPr="0080336A">
        <w:rPr>
          <w:rFonts w:asciiTheme="minorHAnsi" w:hAnsiTheme="minorHAnsi" w:cstheme="minorHAnsi"/>
          <w:b w:val="0"/>
          <w:bCs w:val="0"/>
          <w:color w:val="000000"/>
          <w:sz w:val="24"/>
          <w:szCs w:val="24"/>
        </w:rPr>
        <w:t xml:space="preserve"> </w:t>
      </w:r>
    </w:p>
    <w:p w14:paraId="4353CEC0" w14:textId="77777777" w:rsidR="008A1A6E" w:rsidRDefault="008A1A6E" w:rsidP="008A1A6E">
      <w:pPr>
        <w:spacing w:after="0"/>
      </w:pPr>
    </w:p>
    <w:p w14:paraId="012F66AF" w14:textId="77777777" w:rsidR="008A1A6E" w:rsidRPr="008A1A6E" w:rsidRDefault="008A1A6E" w:rsidP="008A1A6E">
      <w:pPr>
        <w:ind w:left="709"/>
        <w:rPr>
          <w:i/>
          <w:iCs/>
        </w:rPr>
      </w:pPr>
      <w:r w:rsidRPr="008A1A6E">
        <w:rPr>
          <w:i/>
          <w:iCs/>
        </w:rPr>
        <w:t>Our People - Working with Communities and meeting the future needs of the District by:</w:t>
      </w:r>
    </w:p>
    <w:p w14:paraId="1282ED44" w14:textId="77777777" w:rsidR="008A1A6E" w:rsidRPr="008A1A6E" w:rsidRDefault="008A1A6E" w:rsidP="00E33ED9">
      <w:pPr>
        <w:pStyle w:val="ListParagraph"/>
        <w:numPr>
          <w:ilvl w:val="0"/>
          <w:numId w:val="5"/>
        </w:numPr>
        <w:ind w:left="1701"/>
        <w:rPr>
          <w:i/>
          <w:iCs/>
        </w:rPr>
      </w:pPr>
      <w:r w:rsidRPr="008A1A6E">
        <w:rPr>
          <w:i/>
          <w:iCs/>
        </w:rPr>
        <w:t>Engaging with our Communities</w:t>
      </w:r>
    </w:p>
    <w:p w14:paraId="43D50B31" w14:textId="77777777" w:rsidR="008A1A6E" w:rsidRPr="008A1A6E" w:rsidRDefault="008A1A6E" w:rsidP="00E33ED9">
      <w:pPr>
        <w:pStyle w:val="ListParagraph"/>
        <w:numPr>
          <w:ilvl w:val="0"/>
          <w:numId w:val="5"/>
        </w:numPr>
        <w:ind w:left="1701"/>
        <w:rPr>
          <w:i/>
          <w:iCs/>
        </w:rPr>
      </w:pPr>
      <w:r w:rsidRPr="008A1A6E">
        <w:rPr>
          <w:i/>
          <w:iCs/>
        </w:rPr>
        <w:t>Supporting and Safeguarding the most Vulnerable</w:t>
      </w:r>
    </w:p>
    <w:p w14:paraId="5F1B32B3" w14:textId="77777777" w:rsidR="008A1A6E" w:rsidRPr="008A1A6E" w:rsidRDefault="008A1A6E" w:rsidP="00E33ED9">
      <w:pPr>
        <w:pStyle w:val="ListParagraph"/>
        <w:numPr>
          <w:ilvl w:val="0"/>
          <w:numId w:val="5"/>
        </w:numPr>
        <w:spacing w:after="0"/>
        <w:ind w:left="1701"/>
        <w:rPr>
          <w:i/>
          <w:iCs/>
        </w:rPr>
      </w:pPr>
      <w:r w:rsidRPr="008A1A6E">
        <w:rPr>
          <w:i/>
          <w:iCs/>
        </w:rPr>
        <w:t>Delivering Excellent Services.</w:t>
      </w:r>
    </w:p>
    <w:p w14:paraId="3174E1BB" w14:textId="77777777" w:rsidR="008A1A6E" w:rsidRPr="008A1A6E" w:rsidRDefault="008A1A6E" w:rsidP="008A1A6E">
      <w:pPr>
        <w:spacing w:after="0"/>
      </w:pPr>
    </w:p>
    <w:p w14:paraId="6C04A191" w14:textId="77777777" w:rsidR="00FE1CFF" w:rsidRDefault="008A1A6E"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15" w:name="_Toc118130924"/>
      <w:r w:rsidRPr="00D471AE">
        <w:rPr>
          <w:rFonts w:asciiTheme="minorHAnsi" w:hAnsiTheme="minorHAnsi" w:cstheme="minorHAnsi"/>
          <w:b w:val="0"/>
          <w:bCs w:val="0"/>
          <w:color w:val="auto"/>
          <w:sz w:val="24"/>
          <w:szCs w:val="24"/>
        </w:rPr>
        <w:t>Th</w:t>
      </w:r>
      <w:r w:rsidR="00C32335" w:rsidRPr="00D471AE">
        <w:rPr>
          <w:rFonts w:asciiTheme="minorHAnsi" w:hAnsiTheme="minorHAnsi" w:cstheme="minorHAnsi"/>
          <w:b w:val="0"/>
          <w:bCs w:val="0"/>
          <w:color w:val="auto"/>
          <w:sz w:val="24"/>
          <w:szCs w:val="24"/>
        </w:rPr>
        <w:t>is T</w:t>
      </w:r>
      <w:r w:rsidRPr="00D471AE">
        <w:rPr>
          <w:rFonts w:asciiTheme="minorHAnsi" w:hAnsiTheme="minorHAnsi" w:cstheme="minorHAnsi"/>
          <w:b w:val="0"/>
          <w:bCs w:val="0"/>
          <w:color w:val="auto"/>
          <w:sz w:val="24"/>
          <w:szCs w:val="24"/>
        </w:rPr>
        <w:t xml:space="preserve">enancy </w:t>
      </w:r>
      <w:r w:rsidR="00C32335" w:rsidRPr="00D471AE">
        <w:rPr>
          <w:rFonts w:asciiTheme="minorHAnsi" w:hAnsiTheme="minorHAnsi" w:cstheme="minorHAnsi"/>
          <w:b w:val="0"/>
          <w:bCs w:val="0"/>
          <w:color w:val="auto"/>
          <w:sz w:val="24"/>
          <w:szCs w:val="24"/>
        </w:rPr>
        <w:t>S</w:t>
      </w:r>
      <w:r w:rsidRPr="00D471AE">
        <w:rPr>
          <w:rFonts w:asciiTheme="minorHAnsi" w:hAnsiTheme="minorHAnsi" w:cstheme="minorHAnsi"/>
          <w:b w:val="0"/>
          <w:bCs w:val="0"/>
          <w:color w:val="auto"/>
          <w:sz w:val="24"/>
          <w:szCs w:val="24"/>
        </w:rPr>
        <w:t xml:space="preserve">trategy will </w:t>
      </w:r>
      <w:r w:rsidR="00C32335" w:rsidRPr="00D471AE">
        <w:rPr>
          <w:rFonts w:asciiTheme="minorHAnsi" w:hAnsiTheme="minorHAnsi" w:cstheme="minorHAnsi"/>
          <w:b w:val="0"/>
          <w:bCs w:val="0"/>
          <w:color w:val="auto"/>
          <w:sz w:val="24"/>
          <w:szCs w:val="24"/>
        </w:rPr>
        <w:t xml:space="preserve">provide guidance to Registered Providers with housing stock in South Derbyshire and will </w:t>
      </w:r>
      <w:r w:rsidRPr="00D471AE">
        <w:rPr>
          <w:rFonts w:asciiTheme="minorHAnsi" w:hAnsiTheme="minorHAnsi" w:cstheme="minorHAnsi"/>
          <w:b w:val="0"/>
          <w:bCs w:val="0"/>
          <w:color w:val="auto"/>
          <w:sz w:val="24"/>
          <w:szCs w:val="24"/>
        </w:rPr>
        <w:t xml:space="preserve">link into the Council’s </w:t>
      </w:r>
      <w:r w:rsidR="00C32335" w:rsidRPr="00D471AE">
        <w:rPr>
          <w:rFonts w:asciiTheme="minorHAnsi" w:hAnsiTheme="minorHAnsi" w:cstheme="minorHAnsi"/>
          <w:b w:val="0"/>
          <w:bCs w:val="0"/>
          <w:color w:val="auto"/>
          <w:sz w:val="24"/>
          <w:szCs w:val="24"/>
        </w:rPr>
        <w:t>wider Strategic ambitions for housing in the District</w:t>
      </w:r>
      <w:r w:rsidR="00D471AE" w:rsidRPr="00D471AE">
        <w:rPr>
          <w:rFonts w:asciiTheme="minorHAnsi" w:hAnsiTheme="minorHAnsi" w:cstheme="minorHAnsi"/>
          <w:b w:val="0"/>
          <w:bCs w:val="0"/>
          <w:color w:val="auto"/>
          <w:sz w:val="24"/>
          <w:szCs w:val="24"/>
        </w:rPr>
        <w:t xml:space="preserve"> and should be read in conjunction with the Council</w:t>
      </w:r>
      <w:r w:rsidR="00E43A3B">
        <w:rPr>
          <w:rFonts w:asciiTheme="minorHAnsi" w:hAnsiTheme="minorHAnsi" w:cstheme="minorHAnsi"/>
          <w:b w:val="0"/>
          <w:bCs w:val="0"/>
          <w:color w:val="auto"/>
          <w:sz w:val="24"/>
          <w:szCs w:val="24"/>
        </w:rPr>
        <w:t>’</w:t>
      </w:r>
      <w:r w:rsidR="00D471AE" w:rsidRPr="00D471AE">
        <w:rPr>
          <w:rFonts w:asciiTheme="minorHAnsi" w:hAnsiTheme="minorHAnsi" w:cstheme="minorHAnsi"/>
          <w:b w:val="0"/>
          <w:bCs w:val="0"/>
          <w:color w:val="auto"/>
          <w:sz w:val="24"/>
          <w:szCs w:val="24"/>
        </w:rPr>
        <w:t xml:space="preserve">s </w:t>
      </w:r>
      <w:r w:rsidR="00D857DD">
        <w:rPr>
          <w:rFonts w:asciiTheme="minorHAnsi" w:hAnsiTheme="minorHAnsi" w:cstheme="minorHAnsi"/>
          <w:b w:val="0"/>
          <w:bCs w:val="0"/>
          <w:color w:val="auto"/>
          <w:sz w:val="24"/>
          <w:szCs w:val="24"/>
        </w:rPr>
        <w:t xml:space="preserve"> Housing </w:t>
      </w:r>
      <w:r w:rsidR="00D471AE" w:rsidRPr="00D471AE">
        <w:rPr>
          <w:rFonts w:asciiTheme="minorHAnsi" w:hAnsiTheme="minorHAnsi" w:cstheme="minorHAnsi"/>
          <w:b w:val="0"/>
          <w:bCs w:val="0"/>
          <w:color w:val="auto"/>
          <w:sz w:val="24"/>
          <w:szCs w:val="24"/>
        </w:rPr>
        <w:t xml:space="preserve">Allocations Policy </w:t>
      </w:r>
      <w:r w:rsidR="00431982">
        <w:rPr>
          <w:rFonts w:asciiTheme="minorHAnsi" w:hAnsiTheme="minorHAnsi" w:cstheme="minorHAnsi"/>
          <w:b w:val="0"/>
          <w:bCs w:val="0"/>
          <w:color w:val="auto"/>
          <w:sz w:val="24"/>
          <w:szCs w:val="24"/>
        </w:rPr>
        <w:t xml:space="preserve">2020 </w:t>
      </w:r>
      <w:r w:rsidR="00D471AE" w:rsidRPr="00D471AE">
        <w:rPr>
          <w:rFonts w:asciiTheme="minorHAnsi" w:hAnsiTheme="minorHAnsi" w:cstheme="minorHAnsi"/>
          <w:b w:val="0"/>
          <w:bCs w:val="0"/>
          <w:color w:val="auto"/>
          <w:sz w:val="24"/>
          <w:szCs w:val="24"/>
        </w:rPr>
        <w:t>that operates within the District</w:t>
      </w:r>
      <w:r w:rsidR="00C32335" w:rsidRPr="00D471AE">
        <w:rPr>
          <w:rFonts w:asciiTheme="minorHAnsi" w:hAnsiTheme="minorHAnsi" w:cstheme="minorHAnsi"/>
          <w:b w:val="0"/>
          <w:bCs w:val="0"/>
          <w:color w:val="auto"/>
          <w:sz w:val="24"/>
          <w:szCs w:val="24"/>
        </w:rPr>
        <w:t>.</w:t>
      </w:r>
      <w:bookmarkEnd w:id="15"/>
    </w:p>
    <w:p w14:paraId="08B72154" w14:textId="77777777" w:rsidR="00EF6097" w:rsidRPr="00EF6097" w:rsidRDefault="00EF6097" w:rsidP="00EF6097"/>
    <w:p w14:paraId="74864B7C" w14:textId="5378232B" w:rsidR="007719CB" w:rsidRDefault="00F07307"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16" w:name="_Toc118130925"/>
      <w:r w:rsidRPr="003247C1">
        <w:rPr>
          <w:rFonts w:asciiTheme="minorHAnsi" w:hAnsiTheme="minorHAnsi" w:cstheme="minorHAnsi"/>
          <w:b w:val="0"/>
          <w:bCs w:val="0"/>
          <w:color w:val="auto"/>
          <w:sz w:val="24"/>
          <w:szCs w:val="24"/>
        </w:rPr>
        <w:lastRenderedPageBreak/>
        <w:t xml:space="preserve">The Strategic </w:t>
      </w:r>
      <w:r w:rsidR="00820C9C" w:rsidRPr="003247C1">
        <w:rPr>
          <w:rFonts w:asciiTheme="minorHAnsi" w:hAnsiTheme="minorHAnsi" w:cstheme="minorHAnsi"/>
          <w:b w:val="0"/>
          <w:bCs w:val="0"/>
          <w:color w:val="auto"/>
          <w:sz w:val="24"/>
          <w:szCs w:val="24"/>
        </w:rPr>
        <w:t>H</w:t>
      </w:r>
      <w:r w:rsidRPr="003247C1">
        <w:rPr>
          <w:rFonts w:asciiTheme="minorHAnsi" w:hAnsiTheme="minorHAnsi" w:cstheme="minorHAnsi"/>
          <w:b w:val="0"/>
          <w:bCs w:val="0"/>
          <w:color w:val="auto"/>
          <w:sz w:val="24"/>
          <w:szCs w:val="24"/>
        </w:rPr>
        <w:t xml:space="preserve">ousing </w:t>
      </w:r>
      <w:r w:rsidR="00820C9C" w:rsidRPr="003247C1">
        <w:rPr>
          <w:rFonts w:asciiTheme="minorHAnsi" w:hAnsiTheme="minorHAnsi" w:cstheme="minorHAnsi"/>
          <w:b w:val="0"/>
          <w:bCs w:val="0"/>
          <w:color w:val="auto"/>
          <w:sz w:val="24"/>
          <w:szCs w:val="24"/>
        </w:rPr>
        <w:t>M</w:t>
      </w:r>
      <w:r w:rsidRPr="003247C1">
        <w:rPr>
          <w:rFonts w:asciiTheme="minorHAnsi" w:hAnsiTheme="minorHAnsi" w:cstheme="minorHAnsi"/>
          <w:b w:val="0"/>
          <w:bCs w:val="0"/>
          <w:color w:val="auto"/>
          <w:sz w:val="24"/>
          <w:szCs w:val="24"/>
        </w:rPr>
        <w:t xml:space="preserve">arket </w:t>
      </w:r>
      <w:r w:rsidR="00820C9C" w:rsidRPr="003247C1">
        <w:rPr>
          <w:rFonts w:asciiTheme="minorHAnsi" w:hAnsiTheme="minorHAnsi" w:cstheme="minorHAnsi"/>
          <w:b w:val="0"/>
          <w:bCs w:val="0"/>
          <w:color w:val="auto"/>
          <w:sz w:val="24"/>
          <w:szCs w:val="24"/>
        </w:rPr>
        <w:t>A</w:t>
      </w:r>
      <w:r w:rsidRPr="003247C1">
        <w:rPr>
          <w:rFonts w:asciiTheme="minorHAnsi" w:hAnsiTheme="minorHAnsi" w:cstheme="minorHAnsi"/>
          <w:b w:val="0"/>
          <w:bCs w:val="0"/>
          <w:color w:val="auto"/>
          <w:sz w:val="24"/>
          <w:szCs w:val="24"/>
        </w:rPr>
        <w:t>ssessment</w:t>
      </w:r>
      <w:r w:rsidR="00820C9C" w:rsidRPr="003247C1">
        <w:rPr>
          <w:rFonts w:asciiTheme="minorHAnsi" w:hAnsiTheme="minorHAnsi" w:cstheme="minorHAnsi"/>
          <w:b w:val="0"/>
          <w:bCs w:val="0"/>
          <w:color w:val="auto"/>
          <w:sz w:val="24"/>
          <w:szCs w:val="24"/>
        </w:rPr>
        <w:t xml:space="preserve"> </w:t>
      </w:r>
      <w:r w:rsidR="003247C1" w:rsidRPr="003247C1">
        <w:rPr>
          <w:rFonts w:asciiTheme="minorHAnsi" w:hAnsiTheme="minorHAnsi" w:cstheme="minorHAnsi"/>
          <w:b w:val="0"/>
          <w:bCs w:val="0"/>
          <w:color w:val="auto"/>
          <w:sz w:val="24"/>
          <w:szCs w:val="24"/>
        </w:rPr>
        <w:t xml:space="preserve">2019-2028 </w:t>
      </w:r>
      <w:r w:rsidR="00820C9C" w:rsidRPr="003247C1">
        <w:rPr>
          <w:rFonts w:asciiTheme="minorHAnsi" w:hAnsiTheme="minorHAnsi" w:cstheme="minorHAnsi"/>
          <w:b w:val="0"/>
          <w:bCs w:val="0"/>
          <w:color w:val="auto"/>
          <w:sz w:val="24"/>
          <w:szCs w:val="24"/>
        </w:rPr>
        <w:t>(SHMA)</w:t>
      </w:r>
      <w:r w:rsidRPr="003247C1">
        <w:rPr>
          <w:rFonts w:asciiTheme="minorHAnsi" w:hAnsiTheme="minorHAnsi" w:cstheme="minorHAnsi"/>
          <w:b w:val="0"/>
          <w:bCs w:val="0"/>
          <w:color w:val="auto"/>
          <w:sz w:val="24"/>
          <w:szCs w:val="24"/>
        </w:rPr>
        <w:t xml:space="preserve"> identified</w:t>
      </w:r>
      <w:r w:rsidR="00820C9C" w:rsidRPr="003247C1">
        <w:rPr>
          <w:rFonts w:asciiTheme="minorHAnsi" w:hAnsiTheme="minorHAnsi" w:cstheme="minorHAnsi"/>
          <w:b w:val="0"/>
          <w:bCs w:val="0"/>
          <w:color w:val="auto"/>
          <w:sz w:val="24"/>
          <w:szCs w:val="24"/>
        </w:rPr>
        <w:t xml:space="preserve"> that newly arising </w:t>
      </w:r>
      <w:r w:rsidR="001A6415">
        <w:rPr>
          <w:rFonts w:asciiTheme="minorHAnsi" w:hAnsiTheme="minorHAnsi" w:cstheme="minorHAnsi"/>
          <w:b w:val="0"/>
          <w:bCs w:val="0"/>
          <w:color w:val="auto"/>
          <w:sz w:val="24"/>
          <w:szCs w:val="24"/>
        </w:rPr>
        <w:t xml:space="preserve">housing </w:t>
      </w:r>
      <w:r w:rsidR="00820C9C" w:rsidRPr="003247C1">
        <w:rPr>
          <w:rFonts w:asciiTheme="minorHAnsi" w:hAnsiTheme="minorHAnsi" w:cstheme="minorHAnsi"/>
          <w:b w:val="0"/>
          <w:bCs w:val="0"/>
          <w:color w:val="auto"/>
          <w:sz w:val="24"/>
          <w:szCs w:val="24"/>
        </w:rPr>
        <w:t xml:space="preserve">need was largely being met through </w:t>
      </w:r>
      <w:r w:rsidR="001A6415">
        <w:rPr>
          <w:rFonts w:asciiTheme="minorHAnsi" w:hAnsiTheme="minorHAnsi" w:cstheme="minorHAnsi"/>
          <w:b w:val="0"/>
          <w:bCs w:val="0"/>
          <w:color w:val="auto"/>
          <w:sz w:val="24"/>
          <w:szCs w:val="24"/>
        </w:rPr>
        <w:t xml:space="preserve">the </w:t>
      </w:r>
      <w:r w:rsidR="00820C9C" w:rsidRPr="003247C1">
        <w:rPr>
          <w:rFonts w:asciiTheme="minorHAnsi" w:hAnsiTheme="minorHAnsi" w:cstheme="minorHAnsi"/>
          <w:b w:val="0"/>
          <w:bCs w:val="0"/>
          <w:color w:val="auto"/>
          <w:sz w:val="24"/>
          <w:szCs w:val="24"/>
        </w:rPr>
        <w:t xml:space="preserve">annual new supply </w:t>
      </w:r>
      <w:r w:rsidR="00103C8A">
        <w:rPr>
          <w:rFonts w:asciiTheme="minorHAnsi" w:hAnsiTheme="minorHAnsi" w:cstheme="minorHAnsi"/>
          <w:b w:val="0"/>
          <w:bCs w:val="0"/>
          <w:color w:val="auto"/>
          <w:sz w:val="24"/>
          <w:szCs w:val="24"/>
        </w:rPr>
        <w:t xml:space="preserve">across the District </w:t>
      </w:r>
      <w:r w:rsidR="00820C9C" w:rsidRPr="003247C1">
        <w:rPr>
          <w:rFonts w:asciiTheme="minorHAnsi" w:hAnsiTheme="minorHAnsi" w:cstheme="minorHAnsi"/>
          <w:b w:val="0"/>
          <w:bCs w:val="0"/>
          <w:color w:val="auto"/>
          <w:sz w:val="24"/>
          <w:szCs w:val="24"/>
        </w:rPr>
        <w:t>(new affordable homes plus vacancies in existing social rented stock)</w:t>
      </w:r>
      <w:r w:rsidRPr="003247C1">
        <w:rPr>
          <w:rFonts w:asciiTheme="minorHAnsi" w:hAnsiTheme="minorHAnsi" w:cstheme="minorHAnsi"/>
          <w:b w:val="0"/>
          <w:bCs w:val="0"/>
          <w:color w:val="auto"/>
          <w:sz w:val="24"/>
          <w:szCs w:val="24"/>
        </w:rPr>
        <w:t xml:space="preserve">. The main driver for the Government introducing fixed term tenancies was to increase the supply of affordable housing to those in genuine need. In </w:t>
      </w:r>
      <w:r w:rsidR="00820C9C" w:rsidRPr="003247C1">
        <w:rPr>
          <w:rFonts w:asciiTheme="minorHAnsi" w:hAnsiTheme="minorHAnsi" w:cstheme="minorHAnsi"/>
          <w:b w:val="0"/>
          <w:bCs w:val="0"/>
          <w:color w:val="auto"/>
          <w:sz w:val="24"/>
          <w:szCs w:val="24"/>
        </w:rPr>
        <w:t>South Derbyshire</w:t>
      </w:r>
      <w:r w:rsidRPr="003247C1">
        <w:rPr>
          <w:rFonts w:asciiTheme="minorHAnsi" w:hAnsiTheme="minorHAnsi" w:cstheme="minorHAnsi"/>
          <w:b w:val="0"/>
          <w:bCs w:val="0"/>
          <w:color w:val="auto"/>
          <w:sz w:val="24"/>
          <w:szCs w:val="24"/>
        </w:rPr>
        <w:t xml:space="preserve"> the </w:t>
      </w:r>
      <w:r w:rsidR="00820C9C" w:rsidRPr="003247C1">
        <w:rPr>
          <w:rFonts w:asciiTheme="minorHAnsi" w:hAnsiTheme="minorHAnsi" w:cstheme="minorHAnsi"/>
          <w:b w:val="0"/>
          <w:bCs w:val="0"/>
          <w:color w:val="auto"/>
          <w:sz w:val="24"/>
          <w:szCs w:val="24"/>
        </w:rPr>
        <w:t xml:space="preserve">relatively </w:t>
      </w:r>
      <w:r w:rsidRPr="003247C1">
        <w:rPr>
          <w:rFonts w:asciiTheme="minorHAnsi" w:hAnsiTheme="minorHAnsi" w:cstheme="minorHAnsi"/>
          <w:b w:val="0"/>
          <w:bCs w:val="0"/>
          <w:color w:val="auto"/>
          <w:sz w:val="24"/>
          <w:szCs w:val="24"/>
        </w:rPr>
        <w:t>high level of supply reduces the need to introduce fixed term tenancies</w:t>
      </w:r>
      <w:bookmarkEnd w:id="16"/>
      <w:r w:rsidR="004F4759">
        <w:rPr>
          <w:rFonts w:asciiTheme="minorHAnsi" w:hAnsiTheme="minorHAnsi" w:cstheme="minorHAnsi"/>
          <w:b w:val="0"/>
          <w:bCs w:val="0"/>
          <w:color w:val="auto"/>
          <w:sz w:val="24"/>
          <w:szCs w:val="24"/>
        </w:rPr>
        <w:t>.</w:t>
      </w:r>
    </w:p>
    <w:p w14:paraId="5F0AC82F" w14:textId="77777777" w:rsidR="006F3B5D" w:rsidRPr="006F3B5D" w:rsidRDefault="006F3B5D" w:rsidP="006F3B5D"/>
    <w:p w14:paraId="3BAEA1E5" w14:textId="77777777" w:rsidR="00EC6591" w:rsidRDefault="003B7BDF" w:rsidP="00E33ED9">
      <w:pPr>
        <w:pStyle w:val="Heading1"/>
        <w:numPr>
          <w:ilvl w:val="0"/>
          <w:numId w:val="3"/>
        </w:numPr>
        <w:spacing w:before="0"/>
        <w:ind w:left="709"/>
      </w:pPr>
      <w:bookmarkStart w:id="17" w:name="_Toc118130926"/>
      <w:bookmarkStart w:id="18" w:name="_Hlk115124173"/>
      <w:r>
        <w:t>Overview of Housing in South Derbyshire</w:t>
      </w:r>
      <w:bookmarkEnd w:id="17"/>
      <w:r>
        <w:t xml:space="preserve"> </w:t>
      </w:r>
    </w:p>
    <w:p w14:paraId="35859A78" w14:textId="77777777" w:rsidR="00EC6591" w:rsidRPr="006E0FA8" w:rsidRDefault="000C6023" w:rsidP="00E33ED9">
      <w:pPr>
        <w:pStyle w:val="Heading1"/>
        <w:numPr>
          <w:ilvl w:val="1"/>
          <w:numId w:val="3"/>
        </w:numPr>
        <w:ind w:left="567"/>
        <w:jc w:val="both"/>
        <w:rPr>
          <w:rFonts w:asciiTheme="minorHAnsi" w:hAnsiTheme="minorHAnsi" w:cstheme="minorHAnsi"/>
          <w:b w:val="0"/>
          <w:bCs w:val="0"/>
          <w:color w:val="auto"/>
        </w:rPr>
      </w:pPr>
      <w:r w:rsidRPr="00EC6591">
        <w:rPr>
          <w:rFonts w:asciiTheme="minorHAnsi" w:hAnsiTheme="minorHAnsi" w:cstheme="minorHAnsi"/>
          <w:b w:val="0"/>
          <w:bCs w:val="0"/>
          <w:color w:val="auto"/>
          <w:sz w:val="24"/>
          <w:szCs w:val="24"/>
        </w:rPr>
        <w:t>South Derbyshire is a largely rural District at the heart of the National Forest. It is one of the fastest growing areas in England with a current population of over 105,000. This is set to grow by nearly 15% between 2019 and 2028 to increase this total to over 120,000 people.</w:t>
      </w:r>
      <w:r w:rsidR="00EC6591">
        <w:rPr>
          <w:rFonts w:asciiTheme="minorHAnsi" w:hAnsiTheme="minorHAnsi" w:cstheme="minorHAnsi"/>
          <w:b w:val="0"/>
          <w:bCs w:val="0"/>
          <w:color w:val="auto"/>
          <w:sz w:val="24"/>
          <w:szCs w:val="24"/>
        </w:rPr>
        <w:t xml:space="preserve"> </w:t>
      </w:r>
      <w:r w:rsidRPr="006E0FA8">
        <w:rPr>
          <w:rFonts w:asciiTheme="minorHAnsi" w:hAnsiTheme="minorHAnsi" w:cstheme="minorHAnsi"/>
          <w:b w:val="0"/>
          <w:bCs w:val="0"/>
          <w:color w:val="auto"/>
          <w:sz w:val="24"/>
          <w:szCs w:val="24"/>
        </w:rPr>
        <w:t>The majority of people within the District live in the private sector (</w:t>
      </w:r>
      <w:r w:rsidR="00103C8A" w:rsidRPr="006E0FA8">
        <w:rPr>
          <w:rFonts w:asciiTheme="minorHAnsi" w:hAnsiTheme="minorHAnsi" w:cstheme="minorHAnsi"/>
          <w:b w:val="0"/>
          <w:bCs w:val="0"/>
          <w:color w:val="auto"/>
          <w:sz w:val="24"/>
          <w:szCs w:val="24"/>
        </w:rPr>
        <w:t>84.9</w:t>
      </w:r>
      <w:r w:rsidRPr="006E0FA8">
        <w:rPr>
          <w:rFonts w:asciiTheme="minorHAnsi" w:hAnsiTheme="minorHAnsi" w:cstheme="minorHAnsi"/>
          <w:b w:val="0"/>
          <w:bCs w:val="0"/>
          <w:color w:val="auto"/>
          <w:sz w:val="24"/>
          <w:szCs w:val="24"/>
        </w:rPr>
        <w:t>%)</w:t>
      </w:r>
      <w:r w:rsidR="001A6415" w:rsidRPr="006E0FA8">
        <w:rPr>
          <w:rFonts w:asciiTheme="minorHAnsi" w:hAnsiTheme="minorHAnsi" w:cstheme="minorHAnsi"/>
          <w:b w:val="0"/>
          <w:bCs w:val="0"/>
          <w:color w:val="auto"/>
          <w:sz w:val="24"/>
          <w:szCs w:val="24"/>
        </w:rPr>
        <w:t>,</w:t>
      </w:r>
      <w:r w:rsidRPr="006E0FA8">
        <w:rPr>
          <w:rFonts w:asciiTheme="minorHAnsi" w:hAnsiTheme="minorHAnsi" w:cstheme="minorHAnsi"/>
          <w:b w:val="0"/>
          <w:bCs w:val="0"/>
          <w:color w:val="auto"/>
          <w:sz w:val="24"/>
          <w:szCs w:val="24"/>
        </w:rPr>
        <w:t xml:space="preserve"> with </w:t>
      </w:r>
      <w:r w:rsidR="00103C8A" w:rsidRPr="006E0FA8">
        <w:rPr>
          <w:rFonts w:asciiTheme="minorHAnsi" w:hAnsiTheme="minorHAnsi" w:cstheme="minorHAnsi"/>
          <w:b w:val="0"/>
          <w:bCs w:val="0"/>
          <w:color w:val="auto"/>
          <w:sz w:val="24"/>
          <w:szCs w:val="24"/>
        </w:rPr>
        <w:t>73.8</w:t>
      </w:r>
      <w:r w:rsidRPr="006E0FA8">
        <w:rPr>
          <w:rFonts w:asciiTheme="minorHAnsi" w:hAnsiTheme="minorHAnsi" w:cstheme="minorHAnsi"/>
          <w:b w:val="0"/>
          <w:bCs w:val="0"/>
          <w:color w:val="auto"/>
          <w:sz w:val="24"/>
          <w:szCs w:val="24"/>
        </w:rPr>
        <w:t>% owning their own home</w:t>
      </w:r>
      <w:r w:rsidR="00103C8A" w:rsidRPr="006E0FA8">
        <w:rPr>
          <w:rFonts w:asciiTheme="minorHAnsi" w:hAnsiTheme="minorHAnsi" w:cstheme="minorHAnsi"/>
          <w:b w:val="0"/>
          <w:bCs w:val="0"/>
          <w:color w:val="auto"/>
          <w:sz w:val="24"/>
          <w:szCs w:val="24"/>
        </w:rPr>
        <w:t xml:space="preserve"> and 11.6% private renting</w:t>
      </w:r>
      <w:r w:rsidR="001A6415" w:rsidRPr="006E0FA8">
        <w:rPr>
          <w:rFonts w:asciiTheme="minorHAnsi" w:hAnsiTheme="minorHAnsi" w:cstheme="minorHAnsi"/>
          <w:b w:val="0"/>
          <w:bCs w:val="0"/>
          <w:color w:val="auto"/>
          <w:sz w:val="24"/>
          <w:szCs w:val="24"/>
        </w:rPr>
        <w:t>.</w:t>
      </w:r>
      <w:r w:rsidRPr="006E0FA8">
        <w:rPr>
          <w:rFonts w:asciiTheme="minorHAnsi" w:hAnsiTheme="minorHAnsi" w:cstheme="minorHAnsi"/>
          <w:b w:val="0"/>
          <w:bCs w:val="0"/>
          <w:color w:val="auto"/>
          <w:sz w:val="24"/>
          <w:szCs w:val="24"/>
        </w:rPr>
        <w:t xml:space="preserve"> Only </w:t>
      </w:r>
      <w:r w:rsidR="00103C8A" w:rsidRPr="006E0FA8">
        <w:rPr>
          <w:rFonts w:asciiTheme="minorHAnsi" w:hAnsiTheme="minorHAnsi" w:cstheme="minorHAnsi"/>
          <w:b w:val="0"/>
          <w:bCs w:val="0"/>
          <w:color w:val="auto"/>
          <w:sz w:val="24"/>
          <w:szCs w:val="24"/>
        </w:rPr>
        <w:t>15.1</w:t>
      </w:r>
      <w:r w:rsidRPr="006E0FA8">
        <w:rPr>
          <w:rFonts w:asciiTheme="minorHAnsi" w:hAnsiTheme="minorHAnsi" w:cstheme="minorHAnsi"/>
          <w:b w:val="0"/>
          <w:bCs w:val="0"/>
          <w:color w:val="auto"/>
          <w:sz w:val="24"/>
          <w:szCs w:val="24"/>
        </w:rPr>
        <w:t>% of households live in social rented housing.</w:t>
      </w:r>
      <w:bookmarkEnd w:id="18"/>
    </w:p>
    <w:p w14:paraId="6183C3FC" w14:textId="77777777" w:rsidR="006E0FA8" w:rsidRPr="006E0FA8" w:rsidRDefault="00C75B00" w:rsidP="00E33ED9">
      <w:pPr>
        <w:pStyle w:val="Heading1"/>
        <w:numPr>
          <w:ilvl w:val="1"/>
          <w:numId w:val="3"/>
        </w:numPr>
        <w:ind w:left="567"/>
        <w:jc w:val="both"/>
        <w:rPr>
          <w:rFonts w:asciiTheme="minorHAnsi" w:hAnsiTheme="minorHAnsi" w:cstheme="minorHAnsi"/>
          <w:b w:val="0"/>
          <w:bCs w:val="0"/>
          <w:color w:val="auto"/>
          <w:sz w:val="24"/>
          <w:szCs w:val="24"/>
        </w:rPr>
      </w:pPr>
      <w:r w:rsidRPr="006E0FA8">
        <w:rPr>
          <w:rFonts w:asciiTheme="minorHAnsi" w:hAnsiTheme="minorHAnsi" w:cstheme="minorHAnsi"/>
          <w:b w:val="0"/>
          <w:bCs w:val="0"/>
          <w:color w:val="auto"/>
          <w:sz w:val="24"/>
          <w:szCs w:val="24"/>
        </w:rPr>
        <w:t>The</w:t>
      </w:r>
      <w:r w:rsidR="00C357DE" w:rsidRPr="006E0FA8">
        <w:rPr>
          <w:rFonts w:asciiTheme="minorHAnsi" w:hAnsiTheme="minorHAnsi" w:cstheme="minorHAnsi"/>
          <w:b w:val="0"/>
          <w:bCs w:val="0"/>
          <w:color w:val="auto"/>
          <w:sz w:val="24"/>
          <w:szCs w:val="24"/>
        </w:rPr>
        <w:t xml:space="preserve"> table </w:t>
      </w:r>
      <w:r w:rsidR="00906127" w:rsidRPr="006E0FA8">
        <w:rPr>
          <w:rFonts w:asciiTheme="minorHAnsi" w:hAnsiTheme="minorHAnsi" w:cstheme="minorHAnsi"/>
          <w:b w:val="0"/>
          <w:bCs w:val="0"/>
          <w:color w:val="auto"/>
          <w:sz w:val="24"/>
          <w:szCs w:val="24"/>
        </w:rPr>
        <w:t xml:space="preserve">and pie chart </w:t>
      </w:r>
      <w:r w:rsidR="00C357DE" w:rsidRPr="006E0FA8">
        <w:rPr>
          <w:rFonts w:asciiTheme="minorHAnsi" w:hAnsiTheme="minorHAnsi" w:cstheme="minorHAnsi"/>
          <w:b w:val="0"/>
          <w:bCs w:val="0"/>
          <w:color w:val="auto"/>
          <w:sz w:val="24"/>
          <w:szCs w:val="24"/>
        </w:rPr>
        <w:t xml:space="preserve">below </w:t>
      </w:r>
      <w:r w:rsidRPr="006E0FA8">
        <w:rPr>
          <w:rFonts w:asciiTheme="minorHAnsi" w:hAnsiTheme="minorHAnsi" w:cstheme="minorHAnsi"/>
          <w:b w:val="0"/>
          <w:bCs w:val="0"/>
          <w:color w:val="auto"/>
          <w:sz w:val="24"/>
          <w:szCs w:val="24"/>
        </w:rPr>
        <w:t>show</w:t>
      </w:r>
      <w:r w:rsidR="00C357DE" w:rsidRPr="006E0FA8">
        <w:rPr>
          <w:rFonts w:asciiTheme="minorHAnsi" w:hAnsiTheme="minorHAnsi" w:cstheme="minorHAnsi"/>
          <w:b w:val="0"/>
          <w:bCs w:val="0"/>
          <w:color w:val="auto"/>
          <w:sz w:val="24"/>
          <w:szCs w:val="24"/>
        </w:rPr>
        <w:t xml:space="preserve"> the breakdown of housing by tenure types in each of the wards</w:t>
      </w:r>
      <w:r w:rsidR="001A6415" w:rsidRPr="006E0FA8">
        <w:rPr>
          <w:rFonts w:asciiTheme="minorHAnsi" w:hAnsiTheme="minorHAnsi" w:cstheme="minorHAnsi"/>
          <w:b w:val="0"/>
          <w:bCs w:val="0"/>
          <w:color w:val="auto"/>
          <w:sz w:val="24"/>
          <w:szCs w:val="24"/>
        </w:rPr>
        <w:t xml:space="preserve"> </w:t>
      </w:r>
      <w:r w:rsidR="00C357DE" w:rsidRPr="006E0FA8">
        <w:rPr>
          <w:rFonts w:asciiTheme="minorHAnsi" w:hAnsiTheme="minorHAnsi" w:cstheme="minorHAnsi"/>
          <w:b w:val="0"/>
          <w:bCs w:val="0"/>
          <w:color w:val="auto"/>
          <w:sz w:val="24"/>
          <w:szCs w:val="24"/>
        </w:rPr>
        <w:t xml:space="preserve">within South Derbyshire.  There are currently 45,085 homes within the </w:t>
      </w:r>
      <w:r w:rsidR="001A6415" w:rsidRPr="006E0FA8">
        <w:rPr>
          <w:rFonts w:asciiTheme="minorHAnsi" w:hAnsiTheme="minorHAnsi" w:cstheme="minorHAnsi"/>
          <w:b w:val="0"/>
          <w:bCs w:val="0"/>
          <w:color w:val="auto"/>
          <w:sz w:val="24"/>
          <w:szCs w:val="24"/>
        </w:rPr>
        <w:t>D</w:t>
      </w:r>
      <w:r w:rsidR="00C357DE" w:rsidRPr="006E0FA8">
        <w:rPr>
          <w:rFonts w:asciiTheme="minorHAnsi" w:hAnsiTheme="minorHAnsi" w:cstheme="minorHAnsi"/>
          <w:b w:val="0"/>
          <w:bCs w:val="0"/>
          <w:color w:val="auto"/>
          <w:sz w:val="24"/>
          <w:szCs w:val="24"/>
        </w:rPr>
        <w:t xml:space="preserve">istrict. </w:t>
      </w:r>
      <w:r w:rsidR="00EC6591" w:rsidRPr="006E0FA8">
        <w:rPr>
          <w:rFonts w:asciiTheme="minorHAnsi" w:hAnsiTheme="minorHAnsi" w:cstheme="minorHAnsi"/>
          <w:b w:val="0"/>
          <w:bCs w:val="0"/>
          <w:color w:val="auto"/>
          <w:sz w:val="24"/>
          <w:szCs w:val="24"/>
        </w:rPr>
        <w:t xml:space="preserve"> </w:t>
      </w:r>
    </w:p>
    <w:p w14:paraId="170284F3" w14:textId="77777777" w:rsidR="00C357DE" w:rsidRDefault="00C357DE" w:rsidP="00C357DE">
      <w:pPr>
        <w:spacing w:after="0"/>
        <w:jc w:val="both"/>
        <w:rPr>
          <w:sz w:val="24"/>
          <w:szCs w:val="24"/>
          <w:highlight w:val="cyan"/>
        </w:rPr>
      </w:pPr>
    </w:p>
    <w:tbl>
      <w:tblPr>
        <w:tblW w:w="9660" w:type="dxa"/>
        <w:tblLook w:val="04A0" w:firstRow="1" w:lastRow="0" w:firstColumn="1" w:lastColumn="0" w:noHBand="0" w:noVBand="1"/>
      </w:tblPr>
      <w:tblGrid>
        <w:gridCol w:w="2687"/>
        <w:gridCol w:w="836"/>
        <w:gridCol w:w="770"/>
        <w:gridCol w:w="1140"/>
        <w:gridCol w:w="1480"/>
        <w:gridCol w:w="1000"/>
        <w:gridCol w:w="980"/>
        <w:gridCol w:w="831"/>
      </w:tblGrid>
      <w:tr w:rsidR="00C357DE" w:rsidRPr="00F91AA3" w14:paraId="58168E88" w14:textId="77777777" w:rsidTr="002121A1">
        <w:trPr>
          <w:trHeight w:val="310"/>
        </w:trPr>
        <w:tc>
          <w:tcPr>
            <w:tcW w:w="4280" w:type="dxa"/>
            <w:gridSpan w:val="3"/>
            <w:tcBorders>
              <w:top w:val="nil"/>
              <w:left w:val="nil"/>
              <w:bottom w:val="nil"/>
              <w:right w:val="nil"/>
            </w:tcBorders>
            <w:shd w:val="clear" w:color="auto" w:fill="auto"/>
            <w:noWrap/>
            <w:vAlign w:val="bottom"/>
            <w:hideMark/>
          </w:tcPr>
          <w:p w14:paraId="56B30F0E" w14:textId="77777777" w:rsidR="00C357DE" w:rsidRPr="00F91AA3" w:rsidRDefault="00C357DE" w:rsidP="002121A1">
            <w:pPr>
              <w:spacing w:after="0" w:line="240" w:lineRule="auto"/>
              <w:rPr>
                <w:rFonts w:ascii="Calibri" w:eastAsia="Times New Roman" w:hAnsi="Calibri" w:cs="Calibri"/>
                <w:b/>
                <w:bCs/>
                <w:color w:val="000000"/>
                <w:sz w:val="24"/>
                <w:szCs w:val="24"/>
                <w:lang w:eastAsia="en-GB"/>
              </w:rPr>
            </w:pPr>
            <w:r w:rsidRPr="00F91AA3">
              <w:rPr>
                <w:rFonts w:ascii="Calibri" w:eastAsia="Times New Roman" w:hAnsi="Calibri" w:cs="Calibri"/>
                <w:b/>
                <w:bCs/>
                <w:color w:val="000000"/>
                <w:sz w:val="24"/>
                <w:szCs w:val="24"/>
                <w:lang w:eastAsia="en-GB"/>
              </w:rPr>
              <w:t>Tenure of Homes in South Derbyshire</w:t>
            </w:r>
          </w:p>
        </w:tc>
        <w:tc>
          <w:tcPr>
            <w:tcW w:w="1140" w:type="dxa"/>
            <w:tcBorders>
              <w:top w:val="nil"/>
              <w:left w:val="nil"/>
              <w:bottom w:val="nil"/>
              <w:right w:val="nil"/>
            </w:tcBorders>
            <w:shd w:val="clear" w:color="auto" w:fill="auto"/>
            <w:noWrap/>
            <w:vAlign w:val="bottom"/>
            <w:hideMark/>
          </w:tcPr>
          <w:p w14:paraId="2E556F71" w14:textId="77777777" w:rsidR="00C357DE" w:rsidRPr="00F91AA3" w:rsidRDefault="00C357DE" w:rsidP="002121A1">
            <w:pPr>
              <w:spacing w:after="0" w:line="240" w:lineRule="auto"/>
              <w:rPr>
                <w:rFonts w:ascii="Calibri" w:eastAsia="Times New Roman" w:hAnsi="Calibri" w:cs="Calibri"/>
                <w:b/>
                <w:bCs/>
                <w:color w:val="000000"/>
                <w:sz w:val="24"/>
                <w:szCs w:val="24"/>
                <w:lang w:eastAsia="en-GB"/>
              </w:rPr>
            </w:pPr>
          </w:p>
        </w:tc>
        <w:tc>
          <w:tcPr>
            <w:tcW w:w="1480" w:type="dxa"/>
            <w:tcBorders>
              <w:top w:val="nil"/>
              <w:left w:val="nil"/>
              <w:bottom w:val="nil"/>
              <w:right w:val="nil"/>
            </w:tcBorders>
            <w:shd w:val="clear" w:color="auto" w:fill="auto"/>
            <w:noWrap/>
            <w:vAlign w:val="bottom"/>
            <w:hideMark/>
          </w:tcPr>
          <w:p w14:paraId="1EA11659" w14:textId="77777777" w:rsidR="00C357DE" w:rsidRPr="00F91AA3" w:rsidRDefault="00C357DE" w:rsidP="002121A1">
            <w:pPr>
              <w:spacing w:after="0" w:line="240" w:lineRule="auto"/>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24E31512" w14:textId="77777777" w:rsidR="00C357DE" w:rsidRPr="00F91AA3" w:rsidRDefault="00C357DE" w:rsidP="002121A1">
            <w:pPr>
              <w:spacing w:after="0" w:line="240" w:lineRule="auto"/>
              <w:rPr>
                <w:rFonts w:ascii="Times New Roman" w:eastAsia="Times New Roman" w:hAnsi="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36AC2AFB" w14:textId="77777777" w:rsidR="00C357DE" w:rsidRPr="00F91AA3" w:rsidRDefault="00C357DE" w:rsidP="002121A1">
            <w:pPr>
              <w:spacing w:after="0" w:line="240" w:lineRule="auto"/>
              <w:rPr>
                <w:rFonts w:ascii="Times New Roman" w:eastAsia="Times New Roman" w:hAnsi="Times New Roman" w:cs="Times New Roman"/>
                <w:sz w:val="20"/>
                <w:szCs w:val="20"/>
                <w:lang w:eastAsia="en-GB"/>
              </w:rPr>
            </w:pPr>
          </w:p>
        </w:tc>
        <w:tc>
          <w:tcPr>
            <w:tcW w:w="780" w:type="dxa"/>
            <w:tcBorders>
              <w:top w:val="nil"/>
              <w:left w:val="nil"/>
              <w:bottom w:val="nil"/>
              <w:right w:val="nil"/>
            </w:tcBorders>
            <w:shd w:val="clear" w:color="auto" w:fill="auto"/>
            <w:noWrap/>
            <w:vAlign w:val="bottom"/>
            <w:hideMark/>
          </w:tcPr>
          <w:p w14:paraId="05F9B80D" w14:textId="77777777" w:rsidR="00C357DE" w:rsidRPr="00F91AA3" w:rsidRDefault="00C357DE" w:rsidP="002121A1">
            <w:pPr>
              <w:spacing w:after="0" w:line="240" w:lineRule="auto"/>
              <w:rPr>
                <w:rFonts w:ascii="Times New Roman" w:eastAsia="Times New Roman" w:hAnsi="Times New Roman" w:cs="Times New Roman"/>
                <w:sz w:val="20"/>
                <w:szCs w:val="20"/>
                <w:lang w:eastAsia="en-GB"/>
              </w:rPr>
            </w:pPr>
          </w:p>
        </w:tc>
      </w:tr>
      <w:tr w:rsidR="00C357DE" w:rsidRPr="00F91AA3" w14:paraId="1405BD1A" w14:textId="77777777" w:rsidTr="002121A1">
        <w:trPr>
          <w:trHeight w:val="290"/>
        </w:trPr>
        <w:tc>
          <w:tcPr>
            <w:tcW w:w="2687" w:type="dxa"/>
            <w:tcBorders>
              <w:top w:val="nil"/>
              <w:left w:val="nil"/>
              <w:bottom w:val="nil"/>
              <w:right w:val="nil"/>
            </w:tcBorders>
            <w:shd w:val="clear" w:color="000000" w:fill="305496"/>
            <w:noWrap/>
            <w:vAlign w:val="bottom"/>
            <w:hideMark/>
          </w:tcPr>
          <w:p w14:paraId="7466E001" w14:textId="77777777" w:rsidR="00C357DE" w:rsidRPr="00F91AA3" w:rsidRDefault="00C357DE" w:rsidP="002121A1">
            <w:pPr>
              <w:spacing w:after="0" w:line="240" w:lineRule="auto"/>
              <w:rPr>
                <w:rFonts w:ascii="Calibri" w:eastAsia="Times New Roman" w:hAnsi="Calibri" w:cs="Calibri"/>
                <w:b/>
                <w:bCs/>
                <w:color w:val="FFFFFF"/>
                <w:lang w:eastAsia="en-GB"/>
              </w:rPr>
            </w:pPr>
            <w:r w:rsidRPr="00F91AA3">
              <w:rPr>
                <w:rFonts w:ascii="Calibri" w:eastAsia="Times New Roman" w:hAnsi="Calibri" w:cs="Calibri"/>
                <w:b/>
                <w:bCs/>
                <w:color w:val="FFFFFF"/>
                <w:lang w:eastAsia="en-GB"/>
              </w:rPr>
              <w:t>Ward Name</w:t>
            </w:r>
          </w:p>
        </w:tc>
        <w:tc>
          <w:tcPr>
            <w:tcW w:w="1593" w:type="dxa"/>
            <w:gridSpan w:val="2"/>
            <w:tcBorders>
              <w:top w:val="nil"/>
              <w:left w:val="nil"/>
              <w:bottom w:val="nil"/>
              <w:right w:val="nil"/>
            </w:tcBorders>
            <w:shd w:val="clear" w:color="000000" w:fill="305496"/>
            <w:noWrap/>
            <w:vAlign w:val="bottom"/>
            <w:hideMark/>
          </w:tcPr>
          <w:p w14:paraId="29AC7615" w14:textId="77777777" w:rsidR="00C357DE" w:rsidRPr="00F91AA3" w:rsidRDefault="00C357DE" w:rsidP="002121A1">
            <w:pPr>
              <w:spacing w:after="0" w:line="240" w:lineRule="auto"/>
              <w:jc w:val="center"/>
              <w:rPr>
                <w:rFonts w:ascii="Calibri" w:eastAsia="Times New Roman" w:hAnsi="Calibri" w:cs="Calibri"/>
                <w:b/>
                <w:bCs/>
                <w:color w:val="FFFFFF"/>
                <w:lang w:eastAsia="en-GB"/>
              </w:rPr>
            </w:pPr>
            <w:r w:rsidRPr="00F91AA3">
              <w:rPr>
                <w:rFonts w:ascii="Calibri" w:eastAsia="Times New Roman" w:hAnsi="Calibri" w:cs="Calibri"/>
                <w:b/>
                <w:bCs/>
                <w:color w:val="FFFFFF"/>
                <w:lang w:eastAsia="en-GB"/>
              </w:rPr>
              <w:t>Owner Occupied</w:t>
            </w:r>
          </w:p>
        </w:tc>
        <w:tc>
          <w:tcPr>
            <w:tcW w:w="2620" w:type="dxa"/>
            <w:gridSpan w:val="2"/>
            <w:tcBorders>
              <w:top w:val="nil"/>
              <w:left w:val="nil"/>
              <w:bottom w:val="nil"/>
              <w:right w:val="nil"/>
            </w:tcBorders>
            <w:shd w:val="clear" w:color="000000" w:fill="305496"/>
            <w:noWrap/>
            <w:vAlign w:val="bottom"/>
            <w:hideMark/>
          </w:tcPr>
          <w:p w14:paraId="583AD6E0" w14:textId="77777777" w:rsidR="00C357DE" w:rsidRPr="00F91AA3" w:rsidRDefault="00C357DE" w:rsidP="002121A1">
            <w:pPr>
              <w:spacing w:after="0" w:line="240" w:lineRule="auto"/>
              <w:jc w:val="center"/>
              <w:rPr>
                <w:rFonts w:ascii="Calibri" w:eastAsia="Times New Roman" w:hAnsi="Calibri" w:cs="Calibri"/>
                <w:b/>
                <w:bCs/>
                <w:color w:val="FFFFFF"/>
                <w:lang w:eastAsia="en-GB"/>
              </w:rPr>
            </w:pPr>
            <w:r w:rsidRPr="00F91AA3">
              <w:rPr>
                <w:rFonts w:ascii="Calibri" w:eastAsia="Times New Roman" w:hAnsi="Calibri" w:cs="Calibri"/>
                <w:b/>
                <w:bCs/>
                <w:color w:val="FFFFFF"/>
                <w:lang w:eastAsia="en-GB"/>
              </w:rPr>
              <w:t>Private Rent</w:t>
            </w:r>
          </w:p>
        </w:tc>
        <w:tc>
          <w:tcPr>
            <w:tcW w:w="1980" w:type="dxa"/>
            <w:gridSpan w:val="2"/>
            <w:tcBorders>
              <w:top w:val="nil"/>
              <w:left w:val="nil"/>
              <w:bottom w:val="nil"/>
              <w:right w:val="nil"/>
            </w:tcBorders>
            <w:shd w:val="clear" w:color="000000" w:fill="305496"/>
            <w:noWrap/>
            <w:vAlign w:val="bottom"/>
            <w:hideMark/>
          </w:tcPr>
          <w:p w14:paraId="645221A5" w14:textId="77777777" w:rsidR="00C357DE" w:rsidRPr="00F91AA3" w:rsidRDefault="00C357DE" w:rsidP="002121A1">
            <w:pPr>
              <w:spacing w:after="0" w:line="240" w:lineRule="auto"/>
              <w:jc w:val="center"/>
              <w:rPr>
                <w:rFonts w:ascii="Calibri" w:eastAsia="Times New Roman" w:hAnsi="Calibri" w:cs="Calibri"/>
                <w:b/>
                <w:bCs/>
                <w:color w:val="FFFFFF"/>
                <w:lang w:eastAsia="en-GB"/>
              </w:rPr>
            </w:pPr>
            <w:r w:rsidRPr="00F91AA3">
              <w:rPr>
                <w:rFonts w:ascii="Calibri" w:eastAsia="Times New Roman" w:hAnsi="Calibri" w:cs="Calibri"/>
                <w:b/>
                <w:bCs/>
                <w:color w:val="FFFFFF"/>
                <w:lang w:eastAsia="en-GB"/>
              </w:rPr>
              <w:t>Social Rented Homes</w:t>
            </w:r>
          </w:p>
        </w:tc>
        <w:tc>
          <w:tcPr>
            <w:tcW w:w="780" w:type="dxa"/>
            <w:tcBorders>
              <w:top w:val="nil"/>
              <w:left w:val="nil"/>
              <w:bottom w:val="nil"/>
              <w:right w:val="nil"/>
            </w:tcBorders>
            <w:shd w:val="clear" w:color="000000" w:fill="305496"/>
            <w:noWrap/>
            <w:vAlign w:val="bottom"/>
            <w:hideMark/>
          </w:tcPr>
          <w:p w14:paraId="3DE1A1B7" w14:textId="77777777" w:rsidR="00C357DE" w:rsidRPr="00F91AA3" w:rsidRDefault="00C357DE" w:rsidP="002121A1">
            <w:pPr>
              <w:spacing w:after="0" w:line="240" w:lineRule="auto"/>
              <w:jc w:val="center"/>
              <w:rPr>
                <w:rFonts w:ascii="Calibri" w:eastAsia="Times New Roman" w:hAnsi="Calibri" w:cs="Calibri"/>
                <w:b/>
                <w:bCs/>
                <w:color w:val="FFFFFF"/>
                <w:lang w:eastAsia="en-GB"/>
              </w:rPr>
            </w:pPr>
            <w:r w:rsidRPr="00F91AA3">
              <w:rPr>
                <w:rFonts w:ascii="Calibri" w:eastAsia="Times New Roman" w:hAnsi="Calibri" w:cs="Calibri"/>
                <w:b/>
                <w:bCs/>
                <w:color w:val="FFFFFF"/>
                <w:lang w:eastAsia="en-GB"/>
              </w:rPr>
              <w:t>Total</w:t>
            </w:r>
          </w:p>
        </w:tc>
      </w:tr>
      <w:tr w:rsidR="00C357DE" w:rsidRPr="00F91AA3" w14:paraId="64AA1841" w14:textId="77777777" w:rsidTr="002121A1">
        <w:trPr>
          <w:trHeight w:val="290"/>
        </w:trPr>
        <w:tc>
          <w:tcPr>
            <w:tcW w:w="2687" w:type="dxa"/>
            <w:tcBorders>
              <w:top w:val="nil"/>
              <w:left w:val="nil"/>
              <w:bottom w:val="nil"/>
              <w:right w:val="nil"/>
            </w:tcBorders>
            <w:shd w:val="clear" w:color="000000" w:fill="D9E1F2"/>
            <w:noWrap/>
            <w:vAlign w:val="bottom"/>
            <w:hideMark/>
          </w:tcPr>
          <w:p w14:paraId="3B345D32"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D9E1F2"/>
            <w:noWrap/>
            <w:vAlign w:val="bottom"/>
            <w:hideMark/>
          </w:tcPr>
          <w:p w14:paraId="62E81D54" w14:textId="77777777" w:rsidR="00C357DE" w:rsidRPr="00F91AA3" w:rsidRDefault="00F4395E" w:rsidP="002121A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C357DE" w:rsidRPr="00F91AA3">
              <w:rPr>
                <w:rFonts w:ascii="Calibri" w:eastAsia="Times New Roman" w:hAnsi="Calibri" w:cs="Calibri"/>
                <w:color w:val="000000"/>
                <w:lang w:eastAsia="en-GB"/>
              </w:rPr>
              <w:t>n</w:t>
            </w:r>
          </w:p>
        </w:tc>
        <w:tc>
          <w:tcPr>
            <w:tcW w:w="757" w:type="dxa"/>
            <w:tcBorders>
              <w:top w:val="nil"/>
              <w:left w:val="nil"/>
              <w:bottom w:val="nil"/>
              <w:right w:val="nil"/>
            </w:tcBorders>
            <w:shd w:val="clear" w:color="000000" w:fill="D9E1F2"/>
            <w:noWrap/>
            <w:vAlign w:val="bottom"/>
            <w:hideMark/>
          </w:tcPr>
          <w:p w14:paraId="7DBA1B5E"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w:t>
            </w:r>
          </w:p>
        </w:tc>
        <w:tc>
          <w:tcPr>
            <w:tcW w:w="1140" w:type="dxa"/>
            <w:tcBorders>
              <w:top w:val="nil"/>
              <w:left w:val="nil"/>
              <w:bottom w:val="nil"/>
              <w:right w:val="nil"/>
            </w:tcBorders>
            <w:shd w:val="clear" w:color="000000" w:fill="D9E1F2"/>
            <w:noWrap/>
            <w:vAlign w:val="bottom"/>
            <w:hideMark/>
          </w:tcPr>
          <w:p w14:paraId="67B8EF04" w14:textId="77777777" w:rsidR="00C357DE" w:rsidRPr="00F91AA3" w:rsidRDefault="00F4395E" w:rsidP="002121A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C357DE" w:rsidRPr="00F91AA3">
              <w:rPr>
                <w:rFonts w:ascii="Calibri" w:eastAsia="Times New Roman" w:hAnsi="Calibri" w:cs="Calibri"/>
                <w:color w:val="000000"/>
                <w:lang w:eastAsia="en-GB"/>
              </w:rPr>
              <w:t>n</w:t>
            </w:r>
          </w:p>
        </w:tc>
        <w:tc>
          <w:tcPr>
            <w:tcW w:w="1480" w:type="dxa"/>
            <w:tcBorders>
              <w:top w:val="nil"/>
              <w:left w:val="nil"/>
              <w:bottom w:val="nil"/>
              <w:right w:val="nil"/>
            </w:tcBorders>
            <w:shd w:val="clear" w:color="000000" w:fill="D9E1F2"/>
            <w:noWrap/>
            <w:vAlign w:val="bottom"/>
            <w:hideMark/>
          </w:tcPr>
          <w:p w14:paraId="3CB64EAF" w14:textId="77777777" w:rsidR="00C357DE" w:rsidRPr="00F91AA3" w:rsidRDefault="00F4395E" w:rsidP="002121A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C357DE" w:rsidRPr="00F91AA3">
              <w:rPr>
                <w:rFonts w:ascii="Calibri" w:eastAsia="Times New Roman" w:hAnsi="Calibri" w:cs="Calibri"/>
                <w:color w:val="000000"/>
                <w:lang w:eastAsia="en-GB"/>
              </w:rPr>
              <w:t>%</w:t>
            </w:r>
          </w:p>
        </w:tc>
        <w:tc>
          <w:tcPr>
            <w:tcW w:w="1000" w:type="dxa"/>
            <w:tcBorders>
              <w:top w:val="nil"/>
              <w:left w:val="nil"/>
              <w:bottom w:val="nil"/>
              <w:right w:val="nil"/>
            </w:tcBorders>
            <w:shd w:val="clear" w:color="000000" w:fill="D9E1F2"/>
            <w:noWrap/>
            <w:vAlign w:val="bottom"/>
            <w:hideMark/>
          </w:tcPr>
          <w:p w14:paraId="38F56E6F" w14:textId="77777777" w:rsidR="00C357DE" w:rsidRPr="00F91AA3" w:rsidRDefault="00F4395E" w:rsidP="002121A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C357DE" w:rsidRPr="00F91AA3">
              <w:rPr>
                <w:rFonts w:ascii="Calibri" w:eastAsia="Times New Roman" w:hAnsi="Calibri" w:cs="Calibri"/>
                <w:color w:val="000000"/>
                <w:lang w:eastAsia="en-GB"/>
              </w:rPr>
              <w:t>n</w:t>
            </w:r>
          </w:p>
        </w:tc>
        <w:tc>
          <w:tcPr>
            <w:tcW w:w="980" w:type="dxa"/>
            <w:tcBorders>
              <w:top w:val="nil"/>
              <w:left w:val="nil"/>
              <w:bottom w:val="nil"/>
              <w:right w:val="nil"/>
            </w:tcBorders>
            <w:shd w:val="clear" w:color="000000" w:fill="D9E1F2"/>
            <w:noWrap/>
            <w:vAlign w:val="bottom"/>
            <w:hideMark/>
          </w:tcPr>
          <w:p w14:paraId="3A9A7084" w14:textId="77777777" w:rsidR="00C357DE" w:rsidRPr="00F91AA3" w:rsidRDefault="00F4395E" w:rsidP="002121A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C357DE" w:rsidRPr="00F91AA3">
              <w:rPr>
                <w:rFonts w:ascii="Calibri" w:eastAsia="Times New Roman" w:hAnsi="Calibri" w:cs="Calibri"/>
                <w:color w:val="000000"/>
                <w:lang w:eastAsia="en-GB"/>
              </w:rPr>
              <w:t>%</w:t>
            </w:r>
          </w:p>
        </w:tc>
        <w:tc>
          <w:tcPr>
            <w:tcW w:w="780" w:type="dxa"/>
            <w:tcBorders>
              <w:top w:val="nil"/>
              <w:left w:val="nil"/>
              <w:bottom w:val="nil"/>
              <w:right w:val="nil"/>
            </w:tcBorders>
            <w:shd w:val="clear" w:color="000000" w:fill="D9E1F2"/>
            <w:noWrap/>
            <w:vAlign w:val="bottom"/>
            <w:hideMark/>
          </w:tcPr>
          <w:p w14:paraId="51DB49C6"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 </w:t>
            </w:r>
          </w:p>
        </w:tc>
      </w:tr>
      <w:tr w:rsidR="00C357DE" w:rsidRPr="00F91AA3" w14:paraId="64621498" w14:textId="77777777" w:rsidTr="002121A1">
        <w:trPr>
          <w:trHeight w:val="290"/>
        </w:trPr>
        <w:tc>
          <w:tcPr>
            <w:tcW w:w="2687" w:type="dxa"/>
            <w:tcBorders>
              <w:top w:val="nil"/>
              <w:left w:val="nil"/>
              <w:bottom w:val="nil"/>
              <w:right w:val="nil"/>
            </w:tcBorders>
            <w:shd w:val="clear" w:color="auto" w:fill="auto"/>
            <w:noWrap/>
            <w:vAlign w:val="bottom"/>
            <w:hideMark/>
          </w:tcPr>
          <w:p w14:paraId="6C7161F5"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Aston</w:t>
            </w:r>
          </w:p>
        </w:tc>
        <w:tc>
          <w:tcPr>
            <w:tcW w:w="836" w:type="dxa"/>
            <w:tcBorders>
              <w:top w:val="nil"/>
              <w:left w:val="nil"/>
              <w:bottom w:val="nil"/>
              <w:right w:val="nil"/>
            </w:tcBorders>
            <w:shd w:val="clear" w:color="auto" w:fill="auto"/>
            <w:noWrap/>
            <w:vAlign w:val="bottom"/>
            <w:hideMark/>
          </w:tcPr>
          <w:p w14:paraId="54C7E6DE"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3,345</w:t>
            </w:r>
          </w:p>
        </w:tc>
        <w:tc>
          <w:tcPr>
            <w:tcW w:w="757" w:type="dxa"/>
            <w:tcBorders>
              <w:top w:val="nil"/>
              <w:left w:val="nil"/>
              <w:bottom w:val="nil"/>
              <w:right w:val="nil"/>
            </w:tcBorders>
            <w:shd w:val="clear" w:color="auto" w:fill="auto"/>
            <w:noWrap/>
            <w:vAlign w:val="bottom"/>
            <w:hideMark/>
          </w:tcPr>
          <w:p w14:paraId="13F0BE06"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88.0%</w:t>
            </w:r>
          </w:p>
        </w:tc>
        <w:tc>
          <w:tcPr>
            <w:tcW w:w="1140" w:type="dxa"/>
            <w:tcBorders>
              <w:top w:val="nil"/>
              <w:left w:val="nil"/>
              <w:bottom w:val="nil"/>
              <w:right w:val="nil"/>
            </w:tcBorders>
            <w:shd w:val="clear" w:color="auto" w:fill="auto"/>
            <w:noWrap/>
            <w:vAlign w:val="bottom"/>
            <w:hideMark/>
          </w:tcPr>
          <w:p w14:paraId="15B6AAD3"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211</w:t>
            </w:r>
          </w:p>
        </w:tc>
        <w:tc>
          <w:tcPr>
            <w:tcW w:w="1480" w:type="dxa"/>
            <w:tcBorders>
              <w:top w:val="nil"/>
              <w:left w:val="nil"/>
              <w:bottom w:val="nil"/>
              <w:right w:val="nil"/>
            </w:tcBorders>
            <w:shd w:val="clear" w:color="auto" w:fill="auto"/>
            <w:noWrap/>
            <w:vAlign w:val="bottom"/>
            <w:hideMark/>
          </w:tcPr>
          <w:p w14:paraId="1BC40E70"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5.6%</w:t>
            </w:r>
          </w:p>
        </w:tc>
        <w:tc>
          <w:tcPr>
            <w:tcW w:w="1000" w:type="dxa"/>
            <w:tcBorders>
              <w:top w:val="nil"/>
              <w:left w:val="nil"/>
              <w:bottom w:val="nil"/>
              <w:right w:val="nil"/>
            </w:tcBorders>
            <w:shd w:val="clear" w:color="auto" w:fill="auto"/>
            <w:noWrap/>
            <w:vAlign w:val="bottom"/>
            <w:hideMark/>
          </w:tcPr>
          <w:p w14:paraId="4B6A917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243</w:t>
            </w:r>
          </w:p>
        </w:tc>
        <w:tc>
          <w:tcPr>
            <w:tcW w:w="980" w:type="dxa"/>
            <w:tcBorders>
              <w:top w:val="nil"/>
              <w:left w:val="nil"/>
              <w:bottom w:val="nil"/>
              <w:right w:val="nil"/>
            </w:tcBorders>
            <w:shd w:val="clear" w:color="auto" w:fill="auto"/>
            <w:noWrap/>
            <w:vAlign w:val="bottom"/>
            <w:hideMark/>
          </w:tcPr>
          <w:p w14:paraId="525C4818"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6.4%</w:t>
            </w:r>
          </w:p>
        </w:tc>
        <w:tc>
          <w:tcPr>
            <w:tcW w:w="780" w:type="dxa"/>
            <w:tcBorders>
              <w:top w:val="nil"/>
              <w:left w:val="nil"/>
              <w:bottom w:val="nil"/>
              <w:right w:val="nil"/>
            </w:tcBorders>
            <w:shd w:val="clear" w:color="auto" w:fill="auto"/>
            <w:noWrap/>
            <w:vAlign w:val="bottom"/>
            <w:hideMark/>
          </w:tcPr>
          <w:p w14:paraId="394698D6"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3,799</w:t>
            </w:r>
          </w:p>
        </w:tc>
      </w:tr>
      <w:tr w:rsidR="00C357DE" w:rsidRPr="00F91AA3" w14:paraId="57996D59" w14:textId="77777777" w:rsidTr="002121A1">
        <w:trPr>
          <w:trHeight w:val="290"/>
        </w:trPr>
        <w:tc>
          <w:tcPr>
            <w:tcW w:w="2687" w:type="dxa"/>
            <w:tcBorders>
              <w:top w:val="nil"/>
              <w:left w:val="nil"/>
              <w:bottom w:val="nil"/>
              <w:right w:val="nil"/>
            </w:tcBorders>
            <w:shd w:val="clear" w:color="auto" w:fill="auto"/>
            <w:noWrap/>
            <w:vAlign w:val="bottom"/>
            <w:hideMark/>
          </w:tcPr>
          <w:p w14:paraId="21BCF6AB"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Church Gresley</w:t>
            </w:r>
          </w:p>
        </w:tc>
        <w:tc>
          <w:tcPr>
            <w:tcW w:w="836" w:type="dxa"/>
            <w:tcBorders>
              <w:top w:val="nil"/>
              <w:left w:val="nil"/>
              <w:bottom w:val="nil"/>
              <w:right w:val="nil"/>
            </w:tcBorders>
            <w:shd w:val="clear" w:color="auto" w:fill="auto"/>
            <w:noWrap/>
            <w:vAlign w:val="bottom"/>
            <w:hideMark/>
          </w:tcPr>
          <w:p w14:paraId="694FC3BA"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2,832</w:t>
            </w:r>
          </w:p>
        </w:tc>
        <w:tc>
          <w:tcPr>
            <w:tcW w:w="757" w:type="dxa"/>
            <w:tcBorders>
              <w:top w:val="nil"/>
              <w:left w:val="nil"/>
              <w:bottom w:val="nil"/>
              <w:right w:val="nil"/>
            </w:tcBorders>
            <w:shd w:val="clear" w:color="auto" w:fill="auto"/>
            <w:noWrap/>
            <w:vAlign w:val="bottom"/>
            <w:hideMark/>
          </w:tcPr>
          <w:p w14:paraId="3414ACF5"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73.8%</w:t>
            </w:r>
          </w:p>
        </w:tc>
        <w:tc>
          <w:tcPr>
            <w:tcW w:w="1140" w:type="dxa"/>
            <w:tcBorders>
              <w:top w:val="nil"/>
              <w:left w:val="nil"/>
              <w:bottom w:val="nil"/>
              <w:right w:val="nil"/>
            </w:tcBorders>
            <w:shd w:val="clear" w:color="auto" w:fill="auto"/>
            <w:noWrap/>
            <w:vAlign w:val="bottom"/>
            <w:hideMark/>
          </w:tcPr>
          <w:p w14:paraId="183C0C8C"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600</w:t>
            </w:r>
          </w:p>
        </w:tc>
        <w:tc>
          <w:tcPr>
            <w:tcW w:w="1480" w:type="dxa"/>
            <w:tcBorders>
              <w:top w:val="nil"/>
              <w:left w:val="nil"/>
              <w:bottom w:val="nil"/>
              <w:right w:val="nil"/>
            </w:tcBorders>
            <w:shd w:val="clear" w:color="auto" w:fill="auto"/>
            <w:noWrap/>
            <w:vAlign w:val="bottom"/>
            <w:hideMark/>
          </w:tcPr>
          <w:p w14:paraId="52BA0CA8"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15.6%</w:t>
            </w:r>
          </w:p>
        </w:tc>
        <w:tc>
          <w:tcPr>
            <w:tcW w:w="1000" w:type="dxa"/>
            <w:tcBorders>
              <w:top w:val="nil"/>
              <w:left w:val="nil"/>
              <w:bottom w:val="nil"/>
              <w:right w:val="nil"/>
            </w:tcBorders>
            <w:shd w:val="clear" w:color="auto" w:fill="auto"/>
            <w:noWrap/>
            <w:vAlign w:val="bottom"/>
            <w:hideMark/>
          </w:tcPr>
          <w:p w14:paraId="468472E8"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406</w:t>
            </w:r>
          </w:p>
        </w:tc>
        <w:tc>
          <w:tcPr>
            <w:tcW w:w="980" w:type="dxa"/>
            <w:tcBorders>
              <w:top w:val="nil"/>
              <w:left w:val="nil"/>
              <w:bottom w:val="nil"/>
              <w:right w:val="nil"/>
            </w:tcBorders>
            <w:shd w:val="clear" w:color="auto" w:fill="auto"/>
            <w:noWrap/>
            <w:vAlign w:val="bottom"/>
            <w:hideMark/>
          </w:tcPr>
          <w:p w14:paraId="6238FB02"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10.6%</w:t>
            </w:r>
          </w:p>
        </w:tc>
        <w:tc>
          <w:tcPr>
            <w:tcW w:w="780" w:type="dxa"/>
            <w:tcBorders>
              <w:top w:val="nil"/>
              <w:left w:val="nil"/>
              <w:bottom w:val="nil"/>
              <w:right w:val="nil"/>
            </w:tcBorders>
            <w:shd w:val="clear" w:color="auto" w:fill="auto"/>
            <w:noWrap/>
            <w:vAlign w:val="bottom"/>
            <w:hideMark/>
          </w:tcPr>
          <w:p w14:paraId="3F025591"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3,838</w:t>
            </w:r>
          </w:p>
        </w:tc>
      </w:tr>
      <w:tr w:rsidR="00C357DE" w:rsidRPr="00F91AA3" w14:paraId="60E9064F" w14:textId="77777777" w:rsidTr="002121A1">
        <w:trPr>
          <w:trHeight w:val="290"/>
        </w:trPr>
        <w:tc>
          <w:tcPr>
            <w:tcW w:w="2687" w:type="dxa"/>
            <w:tcBorders>
              <w:top w:val="nil"/>
              <w:left w:val="nil"/>
              <w:bottom w:val="nil"/>
              <w:right w:val="nil"/>
            </w:tcBorders>
            <w:shd w:val="clear" w:color="auto" w:fill="auto"/>
            <w:noWrap/>
            <w:vAlign w:val="bottom"/>
            <w:hideMark/>
          </w:tcPr>
          <w:p w14:paraId="3404C8B9"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Etwall</w:t>
            </w:r>
          </w:p>
        </w:tc>
        <w:tc>
          <w:tcPr>
            <w:tcW w:w="836" w:type="dxa"/>
            <w:tcBorders>
              <w:top w:val="nil"/>
              <w:left w:val="nil"/>
              <w:bottom w:val="nil"/>
              <w:right w:val="nil"/>
            </w:tcBorders>
            <w:shd w:val="clear" w:color="auto" w:fill="auto"/>
            <w:noWrap/>
            <w:vAlign w:val="bottom"/>
            <w:hideMark/>
          </w:tcPr>
          <w:p w14:paraId="36952F6F"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2,191</w:t>
            </w:r>
          </w:p>
        </w:tc>
        <w:tc>
          <w:tcPr>
            <w:tcW w:w="757" w:type="dxa"/>
            <w:tcBorders>
              <w:top w:val="nil"/>
              <w:left w:val="nil"/>
              <w:bottom w:val="nil"/>
              <w:right w:val="nil"/>
            </w:tcBorders>
            <w:shd w:val="clear" w:color="auto" w:fill="auto"/>
            <w:noWrap/>
            <w:vAlign w:val="bottom"/>
            <w:hideMark/>
          </w:tcPr>
          <w:p w14:paraId="14498114"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86.0%</w:t>
            </w:r>
          </w:p>
        </w:tc>
        <w:tc>
          <w:tcPr>
            <w:tcW w:w="1140" w:type="dxa"/>
            <w:tcBorders>
              <w:top w:val="nil"/>
              <w:left w:val="nil"/>
              <w:bottom w:val="nil"/>
              <w:right w:val="nil"/>
            </w:tcBorders>
            <w:shd w:val="clear" w:color="auto" w:fill="auto"/>
            <w:noWrap/>
            <w:vAlign w:val="bottom"/>
            <w:hideMark/>
          </w:tcPr>
          <w:p w14:paraId="62E9A83E"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188</w:t>
            </w:r>
          </w:p>
        </w:tc>
        <w:tc>
          <w:tcPr>
            <w:tcW w:w="1480" w:type="dxa"/>
            <w:tcBorders>
              <w:top w:val="nil"/>
              <w:left w:val="nil"/>
              <w:bottom w:val="nil"/>
              <w:right w:val="nil"/>
            </w:tcBorders>
            <w:shd w:val="clear" w:color="auto" w:fill="auto"/>
            <w:noWrap/>
            <w:vAlign w:val="bottom"/>
            <w:hideMark/>
          </w:tcPr>
          <w:p w14:paraId="38E83368"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7.4%</w:t>
            </w:r>
          </w:p>
        </w:tc>
        <w:tc>
          <w:tcPr>
            <w:tcW w:w="1000" w:type="dxa"/>
            <w:tcBorders>
              <w:top w:val="nil"/>
              <w:left w:val="nil"/>
              <w:bottom w:val="nil"/>
              <w:right w:val="nil"/>
            </w:tcBorders>
            <w:shd w:val="clear" w:color="auto" w:fill="auto"/>
            <w:noWrap/>
            <w:vAlign w:val="bottom"/>
            <w:hideMark/>
          </w:tcPr>
          <w:p w14:paraId="3F08F14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168</w:t>
            </w:r>
          </w:p>
        </w:tc>
        <w:tc>
          <w:tcPr>
            <w:tcW w:w="980" w:type="dxa"/>
            <w:tcBorders>
              <w:top w:val="nil"/>
              <w:left w:val="nil"/>
              <w:bottom w:val="nil"/>
              <w:right w:val="nil"/>
            </w:tcBorders>
            <w:shd w:val="clear" w:color="auto" w:fill="auto"/>
            <w:noWrap/>
            <w:vAlign w:val="bottom"/>
            <w:hideMark/>
          </w:tcPr>
          <w:p w14:paraId="551DEC9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6.6%</w:t>
            </w:r>
          </w:p>
        </w:tc>
        <w:tc>
          <w:tcPr>
            <w:tcW w:w="780" w:type="dxa"/>
            <w:tcBorders>
              <w:top w:val="nil"/>
              <w:left w:val="nil"/>
              <w:bottom w:val="nil"/>
              <w:right w:val="nil"/>
            </w:tcBorders>
            <w:shd w:val="clear" w:color="auto" w:fill="auto"/>
            <w:noWrap/>
            <w:vAlign w:val="bottom"/>
            <w:hideMark/>
          </w:tcPr>
          <w:p w14:paraId="780B3479"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2,547</w:t>
            </w:r>
          </w:p>
        </w:tc>
      </w:tr>
      <w:tr w:rsidR="00C357DE" w:rsidRPr="00F91AA3" w14:paraId="3F262D98" w14:textId="77777777" w:rsidTr="00F4395E">
        <w:trPr>
          <w:trHeight w:val="157"/>
        </w:trPr>
        <w:tc>
          <w:tcPr>
            <w:tcW w:w="2687" w:type="dxa"/>
            <w:tcBorders>
              <w:top w:val="nil"/>
              <w:left w:val="nil"/>
              <w:bottom w:val="nil"/>
              <w:right w:val="nil"/>
            </w:tcBorders>
            <w:shd w:val="clear" w:color="auto" w:fill="auto"/>
            <w:noWrap/>
            <w:vAlign w:val="bottom"/>
            <w:hideMark/>
          </w:tcPr>
          <w:p w14:paraId="66A3E461"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Hatton</w:t>
            </w:r>
          </w:p>
        </w:tc>
        <w:tc>
          <w:tcPr>
            <w:tcW w:w="836" w:type="dxa"/>
            <w:tcBorders>
              <w:top w:val="nil"/>
              <w:left w:val="nil"/>
              <w:bottom w:val="nil"/>
              <w:right w:val="nil"/>
            </w:tcBorders>
            <w:shd w:val="clear" w:color="auto" w:fill="auto"/>
            <w:noWrap/>
            <w:vAlign w:val="bottom"/>
            <w:hideMark/>
          </w:tcPr>
          <w:p w14:paraId="387D5BB8"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988</w:t>
            </w:r>
          </w:p>
        </w:tc>
        <w:tc>
          <w:tcPr>
            <w:tcW w:w="757" w:type="dxa"/>
            <w:tcBorders>
              <w:top w:val="nil"/>
              <w:left w:val="nil"/>
              <w:bottom w:val="nil"/>
              <w:right w:val="nil"/>
            </w:tcBorders>
            <w:shd w:val="clear" w:color="auto" w:fill="auto"/>
            <w:noWrap/>
            <w:vAlign w:val="bottom"/>
            <w:hideMark/>
          </w:tcPr>
          <w:p w14:paraId="3C346CB3"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80.3%</w:t>
            </w:r>
          </w:p>
        </w:tc>
        <w:tc>
          <w:tcPr>
            <w:tcW w:w="1140" w:type="dxa"/>
            <w:tcBorders>
              <w:top w:val="nil"/>
              <w:left w:val="nil"/>
              <w:bottom w:val="nil"/>
              <w:right w:val="nil"/>
            </w:tcBorders>
            <w:shd w:val="clear" w:color="auto" w:fill="auto"/>
            <w:noWrap/>
            <w:vAlign w:val="bottom"/>
            <w:hideMark/>
          </w:tcPr>
          <w:p w14:paraId="423AD41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118</w:t>
            </w:r>
          </w:p>
        </w:tc>
        <w:tc>
          <w:tcPr>
            <w:tcW w:w="1480" w:type="dxa"/>
            <w:tcBorders>
              <w:top w:val="nil"/>
              <w:left w:val="nil"/>
              <w:bottom w:val="nil"/>
              <w:right w:val="nil"/>
            </w:tcBorders>
            <w:shd w:val="clear" w:color="auto" w:fill="auto"/>
            <w:noWrap/>
            <w:vAlign w:val="bottom"/>
            <w:hideMark/>
          </w:tcPr>
          <w:p w14:paraId="65E82224"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9.6%</w:t>
            </w:r>
          </w:p>
        </w:tc>
        <w:tc>
          <w:tcPr>
            <w:tcW w:w="1000" w:type="dxa"/>
            <w:tcBorders>
              <w:top w:val="nil"/>
              <w:left w:val="nil"/>
              <w:bottom w:val="nil"/>
              <w:right w:val="nil"/>
            </w:tcBorders>
            <w:shd w:val="clear" w:color="auto" w:fill="auto"/>
            <w:noWrap/>
            <w:vAlign w:val="bottom"/>
            <w:hideMark/>
          </w:tcPr>
          <w:p w14:paraId="1572B578"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124</w:t>
            </w:r>
          </w:p>
        </w:tc>
        <w:tc>
          <w:tcPr>
            <w:tcW w:w="980" w:type="dxa"/>
            <w:tcBorders>
              <w:top w:val="nil"/>
              <w:left w:val="nil"/>
              <w:bottom w:val="nil"/>
              <w:right w:val="nil"/>
            </w:tcBorders>
            <w:shd w:val="clear" w:color="auto" w:fill="auto"/>
            <w:noWrap/>
            <w:vAlign w:val="bottom"/>
            <w:hideMark/>
          </w:tcPr>
          <w:p w14:paraId="6CA86FC4"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10.1%</w:t>
            </w:r>
          </w:p>
        </w:tc>
        <w:tc>
          <w:tcPr>
            <w:tcW w:w="780" w:type="dxa"/>
            <w:tcBorders>
              <w:top w:val="nil"/>
              <w:left w:val="nil"/>
              <w:bottom w:val="nil"/>
              <w:right w:val="nil"/>
            </w:tcBorders>
            <w:shd w:val="clear" w:color="auto" w:fill="auto"/>
            <w:noWrap/>
            <w:vAlign w:val="bottom"/>
            <w:hideMark/>
          </w:tcPr>
          <w:p w14:paraId="14D4B4BB"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1,230</w:t>
            </w:r>
          </w:p>
        </w:tc>
      </w:tr>
      <w:tr w:rsidR="00C357DE" w:rsidRPr="00F91AA3" w14:paraId="19E88FA3" w14:textId="77777777" w:rsidTr="002121A1">
        <w:trPr>
          <w:trHeight w:val="290"/>
        </w:trPr>
        <w:tc>
          <w:tcPr>
            <w:tcW w:w="2687" w:type="dxa"/>
            <w:tcBorders>
              <w:top w:val="nil"/>
              <w:left w:val="nil"/>
              <w:bottom w:val="nil"/>
              <w:right w:val="nil"/>
            </w:tcBorders>
            <w:shd w:val="clear" w:color="auto" w:fill="auto"/>
            <w:noWrap/>
            <w:vAlign w:val="bottom"/>
            <w:hideMark/>
          </w:tcPr>
          <w:p w14:paraId="36AFFAE2"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Hilton</w:t>
            </w:r>
          </w:p>
        </w:tc>
        <w:tc>
          <w:tcPr>
            <w:tcW w:w="836" w:type="dxa"/>
            <w:tcBorders>
              <w:top w:val="nil"/>
              <w:left w:val="nil"/>
              <w:bottom w:val="nil"/>
              <w:right w:val="nil"/>
            </w:tcBorders>
            <w:shd w:val="clear" w:color="auto" w:fill="auto"/>
            <w:noWrap/>
            <w:vAlign w:val="bottom"/>
            <w:hideMark/>
          </w:tcPr>
          <w:p w14:paraId="183881B4"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3,391</w:t>
            </w:r>
          </w:p>
        </w:tc>
        <w:tc>
          <w:tcPr>
            <w:tcW w:w="757" w:type="dxa"/>
            <w:tcBorders>
              <w:top w:val="nil"/>
              <w:left w:val="nil"/>
              <w:bottom w:val="nil"/>
              <w:right w:val="nil"/>
            </w:tcBorders>
            <w:shd w:val="clear" w:color="auto" w:fill="auto"/>
            <w:noWrap/>
            <w:vAlign w:val="bottom"/>
            <w:hideMark/>
          </w:tcPr>
          <w:p w14:paraId="4AD48273"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80.8%</w:t>
            </w:r>
          </w:p>
        </w:tc>
        <w:tc>
          <w:tcPr>
            <w:tcW w:w="1140" w:type="dxa"/>
            <w:tcBorders>
              <w:top w:val="nil"/>
              <w:left w:val="nil"/>
              <w:bottom w:val="nil"/>
              <w:right w:val="nil"/>
            </w:tcBorders>
            <w:shd w:val="clear" w:color="auto" w:fill="auto"/>
            <w:noWrap/>
            <w:vAlign w:val="bottom"/>
            <w:hideMark/>
          </w:tcPr>
          <w:p w14:paraId="559D481F"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564</w:t>
            </w:r>
          </w:p>
        </w:tc>
        <w:tc>
          <w:tcPr>
            <w:tcW w:w="1480" w:type="dxa"/>
            <w:tcBorders>
              <w:top w:val="nil"/>
              <w:left w:val="nil"/>
              <w:bottom w:val="nil"/>
              <w:right w:val="nil"/>
            </w:tcBorders>
            <w:shd w:val="clear" w:color="auto" w:fill="auto"/>
            <w:noWrap/>
            <w:vAlign w:val="bottom"/>
            <w:hideMark/>
          </w:tcPr>
          <w:p w14:paraId="0DE4BF02"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13.4%</w:t>
            </w:r>
          </w:p>
        </w:tc>
        <w:tc>
          <w:tcPr>
            <w:tcW w:w="1000" w:type="dxa"/>
            <w:tcBorders>
              <w:top w:val="nil"/>
              <w:left w:val="nil"/>
              <w:bottom w:val="nil"/>
              <w:right w:val="nil"/>
            </w:tcBorders>
            <w:shd w:val="clear" w:color="auto" w:fill="auto"/>
            <w:noWrap/>
            <w:vAlign w:val="bottom"/>
            <w:hideMark/>
          </w:tcPr>
          <w:p w14:paraId="1B8058D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242</w:t>
            </w:r>
          </w:p>
        </w:tc>
        <w:tc>
          <w:tcPr>
            <w:tcW w:w="980" w:type="dxa"/>
            <w:tcBorders>
              <w:top w:val="nil"/>
              <w:left w:val="nil"/>
              <w:bottom w:val="nil"/>
              <w:right w:val="nil"/>
            </w:tcBorders>
            <w:shd w:val="clear" w:color="auto" w:fill="auto"/>
            <w:noWrap/>
            <w:vAlign w:val="bottom"/>
            <w:hideMark/>
          </w:tcPr>
          <w:p w14:paraId="25DDE569"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5.8%</w:t>
            </w:r>
          </w:p>
        </w:tc>
        <w:tc>
          <w:tcPr>
            <w:tcW w:w="780" w:type="dxa"/>
            <w:tcBorders>
              <w:top w:val="nil"/>
              <w:left w:val="nil"/>
              <w:bottom w:val="nil"/>
              <w:right w:val="nil"/>
            </w:tcBorders>
            <w:shd w:val="clear" w:color="auto" w:fill="auto"/>
            <w:noWrap/>
            <w:vAlign w:val="bottom"/>
            <w:hideMark/>
          </w:tcPr>
          <w:p w14:paraId="4CB6BFCA"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4,197</w:t>
            </w:r>
          </w:p>
        </w:tc>
      </w:tr>
      <w:tr w:rsidR="00C357DE" w:rsidRPr="00F91AA3" w14:paraId="68DABBC1" w14:textId="77777777" w:rsidTr="002121A1">
        <w:trPr>
          <w:trHeight w:val="290"/>
        </w:trPr>
        <w:tc>
          <w:tcPr>
            <w:tcW w:w="2687" w:type="dxa"/>
            <w:tcBorders>
              <w:top w:val="nil"/>
              <w:left w:val="nil"/>
              <w:bottom w:val="nil"/>
              <w:right w:val="nil"/>
            </w:tcBorders>
            <w:shd w:val="clear" w:color="auto" w:fill="auto"/>
            <w:noWrap/>
            <w:vAlign w:val="bottom"/>
            <w:hideMark/>
          </w:tcPr>
          <w:p w14:paraId="09DB1F3C"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Linton</w:t>
            </w:r>
          </w:p>
        </w:tc>
        <w:tc>
          <w:tcPr>
            <w:tcW w:w="836" w:type="dxa"/>
            <w:tcBorders>
              <w:top w:val="nil"/>
              <w:left w:val="nil"/>
              <w:bottom w:val="nil"/>
              <w:right w:val="nil"/>
            </w:tcBorders>
            <w:shd w:val="clear" w:color="auto" w:fill="auto"/>
            <w:noWrap/>
            <w:vAlign w:val="bottom"/>
            <w:hideMark/>
          </w:tcPr>
          <w:p w14:paraId="3649EB0F"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2,113</w:t>
            </w:r>
          </w:p>
        </w:tc>
        <w:tc>
          <w:tcPr>
            <w:tcW w:w="757" w:type="dxa"/>
            <w:tcBorders>
              <w:top w:val="nil"/>
              <w:left w:val="nil"/>
              <w:bottom w:val="nil"/>
              <w:right w:val="nil"/>
            </w:tcBorders>
            <w:shd w:val="clear" w:color="auto" w:fill="auto"/>
            <w:noWrap/>
            <w:vAlign w:val="bottom"/>
            <w:hideMark/>
          </w:tcPr>
          <w:p w14:paraId="4CCB6302"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82.7%</w:t>
            </w:r>
          </w:p>
        </w:tc>
        <w:tc>
          <w:tcPr>
            <w:tcW w:w="1140" w:type="dxa"/>
            <w:tcBorders>
              <w:top w:val="nil"/>
              <w:left w:val="nil"/>
              <w:bottom w:val="nil"/>
              <w:right w:val="nil"/>
            </w:tcBorders>
            <w:shd w:val="clear" w:color="auto" w:fill="auto"/>
            <w:noWrap/>
            <w:vAlign w:val="bottom"/>
            <w:hideMark/>
          </w:tcPr>
          <w:p w14:paraId="31A22549"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191</w:t>
            </w:r>
          </w:p>
        </w:tc>
        <w:tc>
          <w:tcPr>
            <w:tcW w:w="1480" w:type="dxa"/>
            <w:tcBorders>
              <w:top w:val="nil"/>
              <w:left w:val="nil"/>
              <w:bottom w:val="nil"/>
              <w:right w:val="nil"/>
            </w:tcBorders>
            <w:shd w:val="clear" w:color="auto" w:fill="auto"/>
            <w:noWrap/>
            <w:vAlign w:val="bottom"/>
            <w:hideMark/>
          </w:tcPr>
          <w:p w14:paraId="347D2807"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7.5%</w:t>
            </w:r>
          </w:p>
        </w:tc>
        <w:tc>
          <w:tcPr>
            <w:tcW w:w="1000" w:type="dxa"/>
            <w:tcBorders>
              <w:top w:val="nil"/>
              <w:left w:val="nil"/>
              <w:bottom w:val="nil"/>
              <w:right w:val="nil"/>
            </w:tcBorders>
            <w:shd w:val="clear" w:color="auto" w:fill="auto"/>
            <w:noWrap/>
            <w:vAlign w:val="bottom"/>
            <w:hideMark/>
          </w:tcPr>
          <w:p w14:paraId="40756B76"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252</w:t>
            </w:r>
          </w:p>
        </w:tc>
        <w:tc>
          <w:tcPr>
            <w:tcW w:w="980" w:type="dxa"/>
            <w:tcBorders>
              <w:top w:val="nil"/>
              <w:left w:val="nil"/>
              <w:bottom w:val="nil"/>
              <w:right w:val="nil"/>
            </w:tcBorders>
            <w:shd w:val="clear" w:color="auto" w:fill="auto"/>
            <w:noWrap/>
            <w:vAlign w:val="bottom"/>
            <w:hideMark/>
          </w:tcPr>
          <w:p w14:paraId="73A85C50"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9.9%</w:t>
            </w:r>
          </w:p>
        </w:tc>
        <w:tc>
          <w:tcPr>
            <w:tcW w:w="780" w:type="dxa"/>
            <w:tcBorders>
              <w:top w:val="nil"/>
              <w:left w:val="nil"/>
              <w:bottom w:val="nil"/>
              <w:right w:val="nil"/>
            </w:tcBorders>
            <w:shd w:val="clear" w:color="auto" w:fill="auto"/>
            <w:noWrap/>
            <w:vAlign w:val="bottom"/>
            <w:hideMark/>
          </w:tcPr>
          <w:p w14:paraId="1CEA7016"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2,556</w:t>
            </w:r>
          </w:p>
        </w:tc>
      </w:tr>
      <w:tr w:rsidR="00C357DE" w:rsidRPr="00F91AA3" w14:paraId="0E0C4051" w14:textId="77777777" w:rsidTr="002121A1">
        <w:trPr>
          <w:trHeight w:val="290"/>
        </w:trPr>
        <w:tc>
          <w:tcPr>
            <w:tcW w:w="2687" w:type="dxa"/>
            <w:tcBorders>
              <w:top w:val="nil"/>
              <w:left w:val="nil"/>
              <w:bottom w:val="nil"/>
              <w:right w:val="nil"/>
            </w:tcBorders>
            <w:shd w:val="clear" w:color="auto" w:fill="auto"/>
            <w:noWrap/>
            <w:vAlign w:val="bottom"/>
            <w:hideMark/>
          </w:tcPr>
          <w:p w14:paraId="2A61CB0F"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Melbourne</w:t>
            </w:r>
          </w:p>
        </w:tc>
        <w:tc>
          <w:tcPr>
            <w:tcW w:w="836" w:type="dxa"/>
            <w:tcBorders>
              <w:top w:val="nil"/>
              <w:left w:val="nil"/>
              <w:bottom w:val="nil"/>
              <w:right w:val="nil"/>
            </w:tcBorders>
            <w:shd w:val="clear" w:color="auto" w:fill="auto"/>
            <w:noWrap/>
            <w:vAlign w:val="bottom"/>
            <w:hideMark/>
          </w:tcPr>
          <w:p w14:paraId="04B7C02A"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1,875</w:t>
            </w:r>
          </w:p>
        </w:tc>
        <w:tc>
          <w:tcPr>
            <w:tcW w:w="757" w:type="dxa"/>
            <w:tcBorders>
              <w:top w:val="nil"/>
              <w:left w:val="nil"/>
              <w:bottom w:val="nil"/>
              <w:right w:val="nil"/>
            </w:tcBorders>
            <w:shd w:val="clear" w:color="auto" w:fill="auto"/>
            <w:noWrap/>
            <w:vAlign w:val="bottom"/>
            <w:hideMark/>
          </w:tcPr>
          <w:p w14:paraId="1853CA33"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76.7%</w:t>
            </w:r>
          </w:p>
        </w:tc>
        <w:tc>
          <w:tcPr>
            <w:tcW w:w="1140" w:type="dxa"/>
            <w:tcBorders>
              <w:top w:val="nil"/>
              <w:left w:val="nil"/>
              <w:bottom w:val="nil"/>
              <w:right w:val="nil"/>
            </w:tcBorders>
            <w:shd w:val="clear" w:color="auto" w:fill="auto"/>
            <w:noWrap/>
            <w:vAlign w:val="bottom"/>
            <w:hideMark/>
          </w:tcPr>
          <w:p w14:paraId="6180D02E"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321</w:t>
            </w:r>
          </w:p>
        </w:tc>
        <w:tc>
          <w:tcPr>
            <w:tcW w:w="1480" w:type="dxa"/>
            <w:tcBorders>
              <w:top w:val="nil"/>
              <w:left w:val="nil"/>
              <w:bottom w:val="nil"/>
              <w:right w:val="nil"/>
            </w:tcBorders>
            <w:shd w:val="clear" w:color="auto" w:fill="auto"/>
            <w:noWrap/>
            <w:vAlign w:val="bottom"/>
            <w:hideMark/>
          </w:tcPr>
          <w:p w14:paraId="25BF63C2"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13.1%</w:t>
            </w:r>
          </w:p>
        </w:tc>
        <w:tc>
          <w:tcPr>
            <w:tcW w:w="1000" w:type="dxa"/>
            <w:tcBorders>
              <w:top w:val="nil"/>
              <w:left w:val="nil"/>
              <w:bottom w:val="nil"/>
              <w:right w:val="nil"/>
            </w:tcBorders>
            <w:shd w:val="clear" w:color="auto" w:fill="auto"/>
            <w:noWrap/>
            <w:vAlign w:val="bottom"/>
            <w:hideMark/>
          </w:tcPr>
          <w:p w14:paraId="3A62C44C"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250</w:t>
            </w:r>
          </w:p>
        </w:tc>
        <w:tc>
          <w:tcPr>
            <w:tcW w:w="980" w:type="dxa"/>
            <w:tcBorders>
              <w:top w:val="nil"/>
              <w:left w:val="nil"/>
              <w:bottom w:val="nil"/>
              <w:right w:val="nil"/>
            </w:tcBorders>
            <w:shd w:val="clear" w:color="auto" w:fill="auto"/>
            <w:noWrap/>
            <w:vAlign w:val="bottom"/>
            <w:hideMark/>
          </w:tcPr>
          <w:p w14:paraId="7A1161A3"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10.2%</w:t>
            </w:r>
          </w:p>
        </w:tc>
        <w:tc>
          <w:tcPr>
            <w:tcW w:w="780" w:type="dxa"/>
            <w:tcBorders>
              <w:top w:val="nil"/>
              <w:left w:val="nil"/>
              <w:bottom w:val="nil"/>
              <w:right w:val="nil"/>
            </w:tcBorders>
            <w:shd w:val="clear" w:color="auto" w:fill="auto"/>
            <w:noWrap/>
            <w:vAlign w:val="bottom"/>
            <w:hideMark/>
          </w:tcPr>
          <w:p w14:paraId="07DB95BE"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2,446</w:t>
            </w:r>
          </w:p>
        </w:tc>
      </w:tr>
      <w:tr w:rsidR="00C357DE" w:rsidRPr="00F91AA3" w14:paraId="2C2038FC" w14:textId="77777777" w:rsidTr="002121A1">
        <w:trPr>
          <w:trHeight w:val="290"/>
        </w:trPr>
        <w:tc>
          <w:tcPr>
            <w:tcW w:w="2687" w:type="dxa"/>
            <w:tcBorders>
              <w:top w:val="nil"/>
              <w:left w:val="nil"/>
              <w:bottom w:val="nil"/>
              <w:right w:val="nil"/>
            </w:tcBorders>
            <w:shd w:val="clear" w:color="auto" w:fill="auto"/>
            <w:noWrap/>
            <w:vAlign w:val="bottom"/>
            <w:hideMark/>
          </w:tcPr>
          <w:p w14:paraId="070C0FF0"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Midway</w:t>
            </w:r>
          </w:p>
        </w:tc>
        <w:tc>
          <w:tcPr>
            <w:tcW w:w="836" w:type="dxa"/>
            <w:tcBorders>
              <w:top w:val="nil"/>
              <w:left w:val="nil"/>
              <w:bottom w:val="nil"/>
              <w:right w:val="nil"/>
            </w:tcBorders>
            <w:shd w:val="clear" w:color="auto" w:fill="auto"/>
            <w:noWrap/>
            <w:vAlign w:val="bottom"/>
            <w:hideMark/>
          </w:tcPr>
          <w:p w14:paraId="74CC199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2,859</w:t>
            </w:r>
          </w:p>
        </w:tc>
        <w:tc>
          <w:tcPr>
            <w:tcW w:w="757" w:type="dxa"/>
            <w:tcBorders>
              <w:top w:val="nil"/>
              <w:left w:val="nil"/>
              <w:bottom w:val="nil"/>
              <w:right w:val="nil"/>
            </w:tcBorders>
            <w:shd w:val="clear" w:color="auto" w:fill="auto"/>
            <w:noWrap/>
            <w:vAlign w:val="bottom"/>
            <w:hideMark/>
          </w:tcPr>
          <w:p w14:paraId="54FF9B6A"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75.1%</w:t>
            </w:r>
          </w:p>
        </w:tc>
        <w:tc>
          <w:tcPr>
            <w:tcW w:w="1140" w:type="dxa"/>
            <w:tcBorders>
              <w:top w:val="nil"/>
              <w:left w:val="nil"/>
              <w:bottom w:val="nil"/>
              <w:right w:val="nil"/>
            </w:tcBorders>
            <w:shd w:val="clear" w:color="auto" w:fill="auto"/>
            <w:noWrap/>
            <w:vAlign w:val="bottom"/>
            <w:hideMark/>
          </w:tcPr>
          <w:p w14:paraId="6CFA0341"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290</w:t>
            </w:r>
          </w:p>
        </w:tc>
        <w:tc>
          <w:tcPr>
            <w:tcW w:w="1480" w:type="dxa"/>
            <w:tcBorders>
              <w:top w:val="nil"/>
              <w:left w:val="nil"/>
              <w:bottom w:val="nil"/>
              <w:right w:val="nil"/>
            </w:tcBorders>
            <w:shd w:val="clear" w:color="auto" w:fill="auto"/>
            <w:noWrap/>
            <w:vAlign w:val="bottom"/>
            <w:hideMark/>
          </w:tcPr>
          <w:p w14:paraId="4E5BB4F8"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7.6%</w:t>
            </w:r>
          </w:p>
        </w:tc>
        <w:tc>
          <w:tcPr>
            <w:tcW w:w="1000" w:type="dxa"/>
            <w:tcBorders>
              <w:top w:val="nil"/>
              <w:left w:val="nil"/>
              <w:bottom w:val="nil"/>
              <w:right w:val="nil"/>
            </w:tcBorders>
            <w:shd w:val="clear" w:color="auto" w:fill="auto"/>
            <w:noWrap/>
            <w:vAlign w:val="bottom"/>
            <w:hideMark/>
          </w:tcPr>
          <w:p w14:paraId="2F3A7EB6"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656</w:t>
            </w:r>
          </w:p>
        </w:tc>
        <w:tc>
          <w:tcPr>
            <w:tcW w:w="980" w:type="dxa"/>
            <w:tcBorders>
              <w:top w:val="nil"/>
              <w:left w:val="nil"/>
              <w:bottom w:val="nil"/>
              <w:right w:val="nil"/>
            </w:tcBorders>
            <w:shd w:val="clear" w:color="auto" w:fill="auto"/>
            <w:noWrap/>
            <w:vAlign w:val="bottom"/>
            <w:hideMark/>
          </w:tcPr>
          <w:p w14:paraId="721BE62E"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17.2%</w:t>
            </w:r>
          </w:p>
        </w:tc>
        <w:tc>
          <w:tcPr>
            <w:tcW w:w="780" w:type="dxa"/>
            <w:tcBorders>
              <w:top w:val="nil"/>
              <w:left w:val="nil"/>
              <w:bottom w:val="nil"/>
              <w:right w:val="nil"/>
            </w:tcBorders>
            <w:shd w:val="clear" w:color="auto" w:fill="auto"/>
            <w:noWrap/>
            <w:vAlign w:val="bottom"/>
            <w:hideMark/>
          </w:tcPr>
          <w:p w14:paraId="335A594A"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3,805</w:t>
            </w:r>
          </w:p>
        </w:tc>
      </w:tr>
      <w:tr w:rsidR="00C357DE" w:rsidRPr="00F91AA3" w14:paraId="09182F59" w14:textId="77777777" w:rsidTr="002121A1">
        <w:trPr>
          <w:trHeight w:val="290"/>
        </w:trPr>
        <w:tc>
          <w:tcPr>
            <w:tcW w:w="2687" w:type="dxa"/>
            <w:tcBorders>
              <w:top w:val="nil"/>
              <w:left w:val="nil"/>
              <w:bottom w:val="nil"/>
              <w:right w:val="nil"/>
            </w:tcBorders>
            <w:shd w:val="clear" w:color="auto" w:fill="auto"/>
            <w:noWrap/>
            <w:vAlign w:val="bottom"/>
            <w:hideMark/>
          </w:tcPr>
          <w:p w14:paraId="6B36F1DD"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Newhall and Stanton</w:t>
            </w:r>
          </w:p>
        </w:tc>
        <w:tc>
          <w:tcPr>
            <w:tcW w:w="836" w:type="dxa"/>
            <w:tcBorders>
              <w:top w:val="nil"/>
              <w:left w:val="nil"/>
              <w:bottom w:val="nil"/>
              <w:right w:val="nil"/>
            </w:tcBorders>
            <w:shd w:val="clear" w:color="auto" w:fill="auto"/>
            <w:noWrap/>
            <w:vAlign w:val="bottom"/>
            <w:hideMark/>
          </w:tcPr>
          <w:p w14:paraId="35E98EB7"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2,380</w:t>
            </w:r>
          </w:p>
        </w:tc>
        <w:tc>
          <w:tcPr>
            <w:tcW w:w="757" w:type="dxa"/>
            <w:tcBorders>
              <w:top w:val="nil"/>
              <w:left w:val="nil"/>
              <w:bottom w:val="nil"/>
              <w:right w:val="nil"/>
            </w:tcBorders>
            <w:shd w:val="clear" w:color="auto" w:fill="auto"/>
            <w:noWrap/>
            <w:vAlign w:val="bottom"/>
            <w:hideMark/>
          </w:tcPr>
          <w:p w14:paraId="5C14DDD1"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69.5%</w:t>
            </w:r>
          </w:p>
        </w:tc>
        <w:tc>
          <w:tcPr>
            <w:tcW w:w="1140" w:type="dxa"/>
            <w:tcBorders>
              <w:top w:val="nil"/>
              <w:left w:val="nil"/>
              <w:bottom w:val="nil"/>
              <w:right w:val="nil"/>
            </w:tcBorders>
            <w:shd w:val="clear" w:color="auto" w:fill="auto"/>
            <w:noWrap/>
            <w:vAlign w:val="bottom"/>
            <w:hideMark/>
          </w:tcPr>
          <w:p w14:paraId="278E84E0"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437</w:t>
            </w:r>
          </w:p>
        </w:tc>
        <w:tc>
          <w:tcPr>
            <w:tcW w:w="1480" w:type="dxa"/>
            <w:tcBorders>
              <w:top w:val="nil"/>
              <w:left w:val="nil"/>
              <w:bottom w:val="nil"/>
              <w:right w:val="nil"/>
            </w:tcBorders>
            <w:shd w:val="clear" w:color="auto" w:fill="auto"/>
            <w:noWrap/>
            <w:vAlign w:val="bottom"/>
            <w:hideMark/>
          </w:tcPr>
          <w:p w14:paraId="218C5912"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12.8%</w:t>
            </w:r>
          </w:p>
        </w:tc>
        <w:tc>
          <w:tcPr>
            <w:tcW w:w="1000" w:type="dxa"/>
            <w:tcBorders>
              <w:top w:val="nil"/>
              <w:left w:val="nil"/>
              <w:bottom w:val="nil"/>
              <w:right w:val="nil"/>
            </w:tcBorders>
            <w:shd w:val="clear" w:color="auto" w:fill="auto"/>
            <w:noWrap/>
            <w:vAlign w:val="bottom"/>
            <w:hideMark/>
          </w:tcPr>
          <w:p w14:paraId="2041DD42"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606</w:t>
            </w:r>
          </w:p>
        </w:tc>
        <w:tc>
          <w:tcPr>
            <w:tcW w:w="980" w:type="dxa"/>
            <w:tcBorders>
              <w:top w:val="nil"/>
              <w:left w:val="nil"/>
              <w:bottom w:val="nil"/>
              <w:right w:val="nil"/>
            </w:tcBorders>
            <w:shd w:val="clear" w:color="auto" w:fill="auto"/>
            <w:noWrap/>
            <w:vAlign w:val="bottom"/>
            <w:hideMark/>
          </w:tcPr>
          <w:p w14:paraId="19D1FF07"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17.7%</w:t>
            </w:r>
          </w:p>
        </w:tc>
        <w:tc>
          <w:tcPr>
            <w:tcW w:w="780" w:type="dxa"/>
            <w:tcBorders>
              <w:top w:val="nil"/>
              <w:left w:val="nil"/>
              <w:bottom w:val="nil"/>
              <w:right w:val="nil"/>
            </w:tcBorders>
            <w:shd w:val="clear" w:color="auto" w:fill="auto"/>
            <w:noWrap/>
            <w:vAlign w:val="bottom"/>
            <w:hideMark/>
          </w:tcPr>
          <w:p w14:paraId="28315F0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3,423</w:t>
            </w:r>
          </w:p>
        </w:tc>
      </w:tr>
      <w:tr w:rsidR="00C357DE" w:rsidRPr="00F91AA3" w14:paraId="789A49EA" w14:textId="77777777" w:rsidTr="002121A1">
        <w:trPr>
          <w:trHeight w:val="290"/>
        </w:trPr>
        <w:tc>
          <w:tcPr>
            <w:tcW w:w="2687" w:type="dxa"/>
            <w:tcBorders>
              <w:top w:val="nil"/>
              <w:left w:val="nil"/>
              <w:bottom w:val="nil"/>
              <w:right w:val="nil"/>
            </w:tcBorders>
            <w:shd w:val="clear" w:color="auto" w:fill="auto"/>
            <w:noWrap/>
            <w:vAlign w:val="bottom"/>
            <w:hideMark/>
          </w:tcPr>
          <w:p w14:paraId="7FDD1097"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Repton</w:t>
            </w:r>
          </w:p>
        </w:tc>
        <w:tc>
          <w:tcPr>
            <w:tcW w:w="836" w:type="dxa"/>
            <w:tcBorders>
              <w:top w:val="nil"/>
              <w:left w:val="nil"/>
              <w:bottom w:val="nil"/>
              <w:right w:val="nil"/>
            </w:tcBorders>
            <w:shd w:val="clear" w:color="auto" w:fill="auto"/>
            <w:noWrap/>
            <w:vAlign w:val="bottom"/>
            <w:hideMark/>
          </w:tcPr>
          <w:p w14:paraId="5ED277F3"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1,751</w:t>
            </w:r>
          </w:p>
        </w:tc>
        <w:tc>
          <w:tcPr>
            <w:tcW w:w="757" w:type="dxa"/>
            <w:tcBorders>
              <w:top w:val="nil"/>
              <w:left w:val="nil"/>
              <w:bottom w:val="nil"/>
              <w:right w:val="nil"/>
            </w:tcBorders>
            <w:shd w:val="clear" w:color="auto" w:fill="auto"/>
            <w:noWrap/>
            <w:vAlign w:val="bottom"/>
            <w:hideMark/>
          </w:tcPr>
          <w:p w14:paraId="4B50924C"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85.3%</w:t>
            </w:r>
          </w:p>
        </w:tc>
        <w:tc>
          <w:tcPr>
            <w:tcW w:w="1140" w:type="dxa"/>
            <w:tcBorders>
              <w:top w:val="nil"/>
              <w:left w:val="nil"/>
              <w:bottom w:val="nil"/>
              <w:right w:val="nil"/>
            </w:tcBorders>
            <w:shd w:val="clear" w:color="auto" w:fill="auto"/>
            <w:noWrap/>
            <w:vAlign w:val="bottom"/>
            <w:hideMark/>
          </w:tcPr>
          <w:p w14:paraId="6D095276"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191</w:t>
            </w:r>
          </w:p>
        </w:tc>
        <w:tc>
          <w:tcPr>
            <w:tcW w:w="1480" w:type="dxa"/>
            <w:tcBorders>
              <w:top w:val="nil"/>
              <w:left w:val="nil"/>
              <w:bottom w:val="nil"/>
              <w:right w:val="nil"/>
            </w:tcBorders>
            <w:shd w:val="clear" w:color="auto" w:fill="auto"/>
            <w:noWrap/>
            <w:vAlign w:val="bottom"/>
            <w:hideMark/>
          </w:tcPr>
          <w:p w14:paraId="19AD6571"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9.3%</w:t>
            </w:r>
          </w:p>
        </w:tc>
        <w:tc>
          <w:tcPr>
            <w:tcW w:w="1000" w:type="dxa"/>
            <w:tcBorders>
              <w:top w:val="nil"/>
              <w:left w:val="nil"/>
              <w:bottom w:val="nil"/>
              <w:right w:val="nil"/>
            </w:tcBorders>
            <w:shd w:val="clear" w:color="auto" w:fill="auto"/>
            <w:noWrap/>
            <w:vAlign w:val="bottom"/>
            <w:hideMark/>
          </w:tcPr>
          <w:p w14:paraId="2C195B2C"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111</w:t>
            </w:r>
          </w:p>
        </w:tc>
        <w:tc>
          <w:tcPr>
            <w:tcW w:w="980" w:type="dxa"/>
            <w:tcBorders>
              <w:top w:val="nil"/>
              <w:left w:val="nil"/>
              <w:bottom w:val="nil"/>
              <w:right w:val="nil"/>
            </w:tcBorders>
            <w:shd w:val="clear" w:color="auto" w:fill="auto"/>
            <w:noWrap/>
            <w:vAlign w:val="bottom"/>
            <w:hideMark/>
          </w:tcPr>
          <w:p w14:paraId="63CB6686"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5.4%</w:t>
            </w:r>
          </w:p>
        </w:tc>
        <w:tc>
          <w:tcPr>
            <w:tcW w:w="780" w:type="dxa"/>
            <w:tcBorders>
              <w:top w:val="nil"/>
              <w:left w:val="nil"/>
              <w:bottom w:val="nil"/>
              <w:right w:val="nil"/>
            </w:tcBorders>
            <w:shd w:val="clear" w:color="auto" w:fill="auto"/>
            <w:noWrap/>
            <w:vAlign w:val="bottom"/>
            <w:hideMark/>
          </w:tcPr>
          <w:p w14:paraId="0D28FDB9"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2,053</w:t>
            </w:r>
          </w:p>
        </w:tc>
      </w:tr>
      <w:tr w:rsidR="00C357DE" w:rsidRPr="00F91AA3" w14:paraId="28D355FE" w14:textId="77777777" w:rsidTr="002121A1">
        <w:trPr>
          <w:trHeight w:val="290"/>
        </w:trPr>
        <w:tc>
          <w:tcPr>
            <w:tcW w:w="2687" w:type="dxa"/>
            <w:tcBorders>
              <w:top w:val="nil"/>
              <w:left w:val="nil"/>
              <w:bottom w:val="nil"/>
              <w:right w:val="nil"/>
            </w:tcBorders>
            <w:shd w:val="clear" w:color="auto" w:fill="auto"/>
            <w:noWrap/>
            <w:vAlign w:val="bottom"/>
            <w:hideMark/>
          </w:tcPr>
          <w:p w14:paraId="5212A08D"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Seales</w:t>
            </w:r>
          </w:p>
        </w:tc>
        <w:tc>
          <w:tcPr>
            <w:tcW w:w="836" w:type="dxa"/>
            <w:tcBorders>
              <w:top w:val="nil"/>
              <w:left w:val="nil"/>
              <w:bottom w:val="nil"/>
              <w:right w:val="nil"/>
            </w:tcBorders>
            <w:shd w:val="clear" w:color="auto" w:fill="auto"/>
            <w:noWrap/>
            <w:vAlign w:val="bottom"/>
            <w:hideMark/>
          </w:tcPr>
          <w:p w14:paraId="2FA61585"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1,924</w:t>
            </w:r>
          </w:p>
        </w:tc>
        <w:tc>
          <w:tcPr>
            <w:tcW w:w="757" w:type="dxa"/>
            <w:tcBorders>
              <w:top w:val="nil"/>
              <w:left w:val="nil"/>
              <w:bottom w:val="nil"/>
              <w:right w:val="nil"/>
            </w:tcBorders>
            <w:shd w:val="clear" w:color="auto" w:fill="auto"/>
            <w:noWrap/>
            <w:vAlign w:val="bottom"/>
            <w:hideMark/>
          </w:tcPr>
          <w:p w14:paraId="1194500F"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79.7%</w:t>
            </w:r>
          </w:p>
        </w:tc>
        <w:tc>
          <w:tcPr>
            <w:tcW w:w="1140" w:type="dxa"/>
            <w:tcBorders>
              <w:top w:val="nil"/>
              <w:left w:val="nil"/>
              <w:bottom w:val="nil"/>
              <w:right w:val="nil"/>
            </w:tcBorders>
            <w:shd w:val="clear" w:color="auto" w:fill="auto"/>
            <w:noWrap/>
            <w:vAlign w:val="bottom"/>
            <w:hideMark/>
          </w:tcPr>
          <w:p w14:paraId="01D00088"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215</w:t>
            </w:r>
          </w:p>
        </w:tc>
        <w:tc>
          <w:tcPr>
            <w:tcW w:w="1480" w:type="dxa"/>
            <w:tcBorders>
              <w:top w:val="nil"/>
              <w:left w:val="nil"/>
              <w:bottom w:val="nil"/>
              <w:right w:val="nil"/>
            </w:tcBorders>
            <w:shd w:val="clear" w:color="auto" w:fill="auto"/>
            <w:noWrap/>
            <w:vAlign w:val="bottom"/>
            <w:hideMark/>
          </w:tcPr>
          <w:p w14:paraId="23B113E9"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8.9%</w:t>
            </w:r>
          </w:p>
        </w:tc>
        <w:tc>
          <w:tcPr>
            <w:tcW w:w="1000" w:type="dxa"/>
            <w:tcBorders>
              <w:top w:val="nil"/>
              <w:left w:val="nil"/>
              <w:bottom w:val="nil"/>
              <w:right w:val="nil"/>
            </w:tcBorders>
            <w:shd w:val="clear" w:color="auto" w:fill="auto"/>
            <w:noWrap/>
            <w:vAlign w:val="bottom"/>
            <w:hideMark/>
          </w:tcPr>
          <w:p w14:paraId="5B559575"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274</w:t>
            </w:r>
          </w:p>
        </w:tc>
        <w:tc>
          <w:tcPr>
            <w:tcW w:w="980" w:type="dxa"/>
            <w:tcBorders>
              <w:top w:val="nil"/>
              <w:left w:val="nil"/>
              <w:bottom w:val="nil"/>
              <w:right w:val="nil"/>
            </w:tcBorders>
            <w:shd w:val="clear" w:color="auto" w:fill="auto"/>
            <w:noWrap/>
            <w:vAlign w:val="bottom"/>
            <w:hideMark/>
          </w:tcPr>
          <w:p w14:paraId="7D5382B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11.4%</w:t>
            </w:r>
          </w:p>
        </w:tc>
        <w:tc>
          <w:tcPr>
            <w:tcW w:w="780" w:type="dxa"/>
            <w:tcBorders>
              <w:top w:val="nil"/>
              <w:left w:val="nil"/>
              <w:bottom w:val="nil"/>
              <w:right w:val="nil"/>
            </w:tcBorders>
            <w:shd w:val="clear" w:color="auto" w:fill="auto"/>
            <w:noWrap/>
            <w:vAlign w:val="bottom"/>
            <w:hideMark/>
          </w:tcPr>
          <w:p w14:paraId="07CB99AE"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2,413</w:t>
            </w:r>
          </w:p>
        </w:tc>
      </w:tr>
      <w:tr w:rsidR="00C357DE" w:rsidRPr="00F91AA3" w14:paraId="5B11E57B" w14:textId="77777777" w:rsidTr="002121A1">
        <w:trPr>
          <w:trHeight w:val="290"/>
        </w:trPr>
        <w:tc>
          <w:tcPr>
            <w:tcW w:w="2687" w:type="dxa"/>
            <w:tcBorders>
              <w:top w:val="nil"/>
              <w:left w:val="nil"/>
              <w:bottom w:val="nil"/>
              <w:right w:val="nil"/>
            </w:tcBorders>
            <w:shd w:val="clear" w:color="auto" w:fill="auto"/>
            <w:noWrap/>
            <w:vAlign w:val="bottom"/>
            <w:hideMark/>
          </w:tcPr>
          <w:p w14:paraId="4E96CA70"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Stenson</w:t>
            </w:r>
          </w:p>
        </w:tc>
        <w:tc>
          <w:tcPr>
            <w:tcW w:w="836" w:type="dxa"/>
            <w:tcBorders>
              <w:top w:val="nil"/>
              <w:left w:val="nil"/>
              <w:bottom w:val="nil"/>
              <w:right w:val="nil"/>
            </w:tcBorders>
            <w:shd w:val="clear" w:color="auto" w:fill="auto"/>
            <w:noWrap/>
            <w:vAlign w:val="bottom"/>
            <w:hideMark/>
          </w:tcPr>
          <w:p w14:paraId="09E10A60"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1,837</w:t>
            </w:r>
          </w:p>
        </w:tc>
        <w:tc>
          <w:tcPr>
            <w:tcW w:w="757" w:type="dxa"/>
            <w:tcBorders>
              <w:top w:val="nil"/>
              <w:left w:val="nil"/>
              <w:bottom w:val="nil"/>
              <w:right w:val="nil"/>
            </w:tcBorders>
            <w:shd w:val="clear" w:color="auto" w:fill="auto"/>
            <w:noWrap/>
            <w:vAlign w:val="bottom"/>
            <w:hideMark/>
          </w:tcPr>
          <w:p w14:paraId="1957B6A1"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86.3%</w:t>
            </w:r>
          </w:p>
        </w:tc>
        <w:tc>
          <w:tcPr>
            <w:tcW w:w="1140" w:type="dxa"/>
            <w:tcBorders>
              <w:top w:val="nil"/>
              <w:left w:val="nil"/>
              <w:bottom w:val="nil"/>
              <w:right w:val="nil"/>
            </w:tcBorders>
            <w:shd w:val="clear" w:color="auto" w:fill="auto"/>
            <w:noWrap/>
            <w:vAlign w:val="bottom"/>
            <w:hideMark/>
          </w:tcPr>
          <w:p w14:paraId="55060957"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212</w:t>
            </w:r>
          </w:p>
        </w:tc>
        <w:tc>
          <w:tcPr>
            <w:tcW w:w="1480" w:type="dxa"/>
            <w:tcBorders>
              <w:top w:val="nil"/>
              <w:left w:val="nil"/>
              <w:bottom w:val="nil"/>
              <w:right w:val="nil"/>
            </w:tcBorders>
            <w:shd w:val="clear" w:color="auto" w:fill="auto"/>
            <w:noWrap/>
            <w:vAlign w:val="bottom"/>
            <w:hideMark/>
          </w:tcPr>
          <w:p w14:paraId="63A13A0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10.0%</w:t>
            </w:r>
          </w:p>
        </w:tc>
        <w:tc>
          <w:tcPr>
            <w:tcW w:w="1000" w:type="dxa"/>
            <w:tcBorders>
              <w:top w:val="nil"/>
              <w:left w:val="nil"/>
              <w:bottom w:val="nil"/>
              <w:right w:val="nil"/>
            </w:tcBorders>
            <w:shd w:val="clear" w:color="auto" w:fill="auto"/>
            <w:noWrap/>
            <w:vAlign w:val="bottom"/>
            <w:hideMark/>
          </w:tcPr>
          <w:p w14:paraId="3B3CF0B2"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79</w:t>
            </w:r>
          </w:p>
        </w:tc>
        <w:tc>
          <w:tcPr>
            <w:tcW w:w="980" w:type="dxa"/>
            <w:tcBorders>
              <w:top w:val="nil"/>
              <w:left w:val="nil"/>
              <w:bottom w:val="nil"/>
              <w:right w:val="nil"/>
            </w:tcBorders>
            <w:shd w:val="clear" w:color="auto" w:fill="auto"/>
            <w:noWrap/>
            <w:vAlign w:val="bottom"/>
            <w:hideMark/>
          </w:tcPr>
          <w:p w14:paraId="2BEAACB0"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3.7%</w:t>
            </w:r>
          </w:p>
        </w:tc>
        <w:tc>
          <w:tcPr>
            <w:tcW w:w="780" w:type="dxa"/>
            <w:tcBorders>
              <w:top w:val="nil"/>
              <w:left w:val="nil"/>
              <w:bottom w:val="nil"/>
              <w:right w:val="nil"/>
            </w:tcBorders>
            <w:shd w:val="clear" w:color="auto" w:fill="auto"/>
            <w:noWrap/>
            <w:vAlign w:val="bottom"/>
            <w:hideMark/>
          </w:tcPr>
          <w:p w14:paraId="64EFB57A"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2,128</w:t>
            </w:r>
          </w:p>
        </w:tc>
      </w:tr>
      <w:tr w:rsidR="00C357DE" w:rsidRPr="00F91AA3" w14:paraId="5EDB5A6E" w14:textId="77777777" w:rsidTr="002121A1">
        <w:trPr>
          <w:trHeight w:val="290"/>
        </w:trPr>
        <w:tc>
          <w:tcPr>
            <w:tcW w:w="2687" w:type="dxa"/>
            <w:tcBorders>
              <w:top w:val="nil"/>
              <w:left w:val="nil"/>
              <w:bottom w:val="nil"/>
              <w:right w:val="nil"/>
            </w:tcBorders>
            <w:shd w:val="clear" w:color="auto" w:fill="auto"/>
            <w:noWrap/>
            <w:vAlign w:val="bottom"/>
            <w:hideMark/>
          </w:tcPr>
          <w:p w14:paraId="589D898E"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Swadlincote</w:t>
            </w:r>
          </w:p>
        </w:tc>
        <w:tc>
          <w:tcPr>
            <w:tcW w:w="836" w:type="dxa"/>
            <w:tcBorders>
              <w:top w:val="nil"/>
              <w:left w:val="nil"/>
              <w:bottom w:val="nil"/>
              <w:right w:val="nil"/>
            </w:tcBorders>
            <w:shd w:val="clear" w:color="auto" w:fill="auto"/>
            <w:noWrap/>
            <w:vAlign w:val="bottom"/>
            <w:hideMark/>
          </w:tcPr>
          <w:p w14:paraId="2EB2FFA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3,113</w:t>
            </w:r>
          </w:p>
        </w:tc>
        <w:tc>
          <w:tcPr>
            <w:tcW w:w="757" w:type="dxa"/>
            <w:tcBorders>
              <w:top w:val="nil"/>
              <w:left w:val="nil"/>
              <w:bottom w:val="nil"/>
              <w:right w:val="nil"/>
            </w:tcBorders>
            <w:shd w:val="clear" w:color="auto" w:fill="auto"/>
            <w:noWrap/>
            <w:vAlign w:val="bottom"/>
            <w:hideMark/>
          </w:tcPr>
          <w:p w14:paraId="240769B0"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71.8%</w:t>
            </w:r>
          </w:p>
        </w:tc>
        <w:tc>
          <w:tcPr>
            <w:tcW w:w="1140" w:type="dxa"/>
            <w:tcBorders>
              <w:top w:val="nil"/>
              <w:left w:val="nil"/>
              <w:bottom w:val="nil"/>
              <w:right w:val="nil"/>
            </w:tcBorders>
            <w:shd w:val="clear" w:color="auto" w:fill="auto"/>
            <w:noWrap/>
            <w:vAlign w:val="bottom"/>
            <w:hideMark/>
          </w:tcPr>
          <w:p w14:paraId="4B6E569C"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548</w:t>
            </w:r>
          </w:p>
        </w:tc>
        <w:tc>
          <w:tcPr>
            <w:tcW w:w="1480" w:type="dxa"/>
            <w:tcBorders>
              <w:top w:val="nil"/>
              <w:left w:val="nil"/>
              <w:bottom w:val="nil"/>
              <w:right w:val="nil"/>
            </w:tcBorders>
            <w:shd w:val="clear" w:color="auto" w:fill="auto"/>
            <w:noWrap/>
            <w:vAlign w:val="bottom"/>
            <w:hideMark/>
          </w:tcPr>
          <w:p w14:paraId="62FD780F"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12.6%</w:t>
            </w:r>
          </w:p>
        </w:tc>
        <w:tc>
          <w:tcPr>
            <w:tcW w:w="1000" w:type="dxa"/>
            <w:tcBorders>
              <w:top w:val="nil"/>
              <w:left w:val="nil"/>
              <w:bottom w:val="nil"/>
              <w:right w:val="nil"/>
            </w:tcBorders>
            <w:shd w:val="clear" w:color="auto" w:fill="auto"/>
            <w:noWrap/>
            <w:vAlign w:val="bottom"/>
            <w:hideMark/>
          </w:tcPr>
          <w:p w14:paraId="30F3CC0A"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672</w:t>
            </w:r>
          </w:p>
        </w:tc>
        <w:tc>
          <w:tcPr>
            <w:tcW w:w="980" w:type="dxa"/>
            <w:tcBorders>
              <w:top w:val="nil"/>
              <w:left w:val="nil"/>
              <w:bottom w:val="nil"/>
              <w:right w:val="nil"/>
            </w:tcBorders>
            <w:shd w:val="clear" w:color="auto" w:fill="auto"/>
            <w:noWrap/>
            <w:vAlign w:val="bottom"/>
            <w:hideMark/>
          </w:tcPr>
          <w:p w14:paraId="13E76763"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15.5%</w:t>
            </w:r>
          </w:p>
        </w:tc>
        <w:tc>
          <w:tcPr>
            <w:tcW w:w="780" w:type="dxa"/>
            <w:tcBorders>
              <w:top w:val="nil"/>
              <w:left w:val="nil"/>
              <w:bottom w:val="nil"/>
              <w:right w:val="nil"/>
            </w:tcBorders>
            <w:shd w:val="clear" w:color="auto" w:fill="auto"/>
            <w:noWrap/>
            <w:vAlign w:val="bottom"/>
            <w:hideMark/>
          </w:tcPr>
          <w:p w14:paraId="2F760CF2"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4,333</w:t>
            </w:r>
          </w:p>
        </w:tc>
      </w:tr>
      <w:tr w:rsidR="00C357DE" w:rsidRPr="00F91AA3" w14:paraId="47BA8131" w14:textId="77777777" w:rsidTr="002121A1">
        <w:trPr>
          <w:trHeight w:val="290"/>
        </w:trPr>
        <w:tc>
          <w:tcPr>
            <w:tcW w:w="2687" w:type="dxa"/>
            <w:tcBorders>
              <w:top w:val="nil"/>
              <w:left w:val="nil"/>
              <w:bottom w:val="nil"/>
              <w:right w:val="nil"/>
            </w:tcBorders>
            <w:shd w:val="clear" w:color="auto" w:fill="auto"/>
            <w:noWrap/>
            <w:vAlign w:val="bottom"/>
            <w:hideMark/>
          </w:tcPr>
          <w:p w14:paraId="202928D8"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Willington and Findern</w:t>
            </w:r>
          </w:p>
        </w:tc>
        <w:tc>
          <w:tcPr>
            <w:tcW w:w="836" w:type="dxa"/>
            <w:tcBorders>
              <w:top w:val="nil"/>
              <w:left w:val="nil"/>
              <w:bottom w:val="nil"/>
              <w:right w:val="nil"/>
            </w:tcBorders>
            <w:shd w:val="clear" w:color="auto" w:fill="auto"/>
            <w:noWrap/>
            <w:vAlign w:val="bottom"/>
            <w:hideMark/>
          </w:tcPr>
          <w:p w14:paraId="6610BC1C"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2,576</w:t>
            </w:r>
          </w:p>
        </w:tc>
        <w:tc>
          <w:tcPr>
            <w:tcW w:w="757" w:type="dxa"/>
            <w:tcBorders>
              <w:top w:val="nil"/>
              <w:left w:val="nil"/>
              <w:bottom w:val="nil"/>
              <w:right w:val="nil"/>
            </w:tcBorders>
            <w:shd w:val="clear" w:color="auto" w:fill="auto"/>
            <w:noWrap/>
            <w:vAlign w:val="bottom"/>
            <w:hideMark/>
          </w:tcPr>
          <w:p w14:paraId="2B0D6F9D"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90.0%</w:t>
            </w:r>
          </w:p>
        </w:tc>
        <w:tc>
          <w:tcPr>
            <w:tcW w:w="1140" w:type="dxa"/>
            <w:tcBorders>
              <w:top w:val="nil"/>
              <w:left w:val="nil"/>
              <w:bottom w:val="nil"/>
              <w:right w:val="nil"/>
            </w:tcBorders>
            <w:shd w:val="clear" w:color="auto" w:fill="auto"/>
            <w:noWrap/>
            <w:vAlign w:val="bottom"/>
            <w:hideMark/>
          </w:tcPr>
          <w:p w14:paraId="3D7FB406"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127</w:t>
            </w:r>
          </w:p>
        </w:tc>
        <w:tc>
          <w:tcPr>
            <w:tcW w:w="1480" w:type="dxa"/>
            <w:tcBorders>
              <w:top w:val="nil"/>
              <w:left w:val="nil"/>
              <w:bottom w:val="nil"/>
              <w:right w:val="nil"/>
            </w:tcBorders>
            <w:shd w:val="clear" w:color="auto" w:fill="auto"/>
            <w:noWrap/>
            <w:vAlign w:val="bottom"/>
            <w:hideMark/>
          </w:tcPr>
          <w:p w14:paraId="672A29C9"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4.4%</w:t>
            </w:r>
          </w:p>
        </w:tc>
        <w:tc>
          <w:tcPr>
            <w:tcW w:w="1000" w:type="dxa"/>
            <w:tcBorders>
              <w:top w:val="nil"/>
              <w:left w:val="nil"/>
              <w:bottom w:val="nil"/>
              <w:right w:val="nil"/>
            </w:tcBorders>
            <w:shd w:val="clear" w:color="auto" w:fill="auto"/>
            <w:noWrap/>
            <w:vAlign w:val="bottom"/>
            <w:hideMark/>
          </w:tcPr>
          <w:p w14:paraId="5791FB87"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158</w:t>
            </w:r>
          </w:p>
        </w:tc>
        <w:tc>
          <w:tcPr>
            <w:tcW w:w="980" w:type="dxa"/>
            <w:tcBorders>
              <w:top w:val="nil"/>
              <w:left w:val="nil"/>
              <w:bottom w:val="nil"/>
              <w:right w:val="nil"/>
            </w:tcBorders>
            <w:shd w:val="clear" w:color="auto" w:fill="auto"/>
            <w:noWrap/>
            <w:vAlign w:val="bottom"/>
            <w:hideMark/>
          </w:tcPr>
          <w:p w14:paraId="166B5F62"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5.5%</w:t>
            </w:r>
          </w:p>
        </w:tc>
        <w:tc>
          <w:tcPr>
            <w:tcW w:w="780" w:type="dxa"/>
            <w:tcBorders>
              <w:top w:val="nil"/>
              <w:left w:val="nil"/>
              <w:bottom w:val="nil"/>
              <w:right w:val="nil"/>
            </w:tcBorders>
            <w:shd w:val="clear" w:color="auto" w:fill="auto"/>
            <w:noWrap/>
            <w:vAlign w:val="bottom"/>
            <w:hideMark/>
          </w:tcPr>
          <w:p w14:paraId="3036F750"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2,861</w:t>
            </w:r>
          </w:p>
        </w:tc>
      </w:tr>
      <w:tr w:rsidR="00C357DE" w:rsidRPr="00F91AA3" w14:paraId="5F917C52" w14:textId="77777777" w:rsidTr="002121A1">
        <w:trPr>
          <w:trHeight w:val="290"/>
        </w:trPr>
        <w:tc>
          <w:tcPr>
            <w:tcW w:w="2687" w:type="dxa"/>
            <w:tcBorders>
              <w:top w:val="nil"/>
              <w:left w:val="nil"/>
              <w:bottom w:val="nil"/>
              <w:right w:val="nil"/>
            </w:tcBorders>
            <w:shd w:val="clear" w:color="auto" w:fill="auto"/>
            <w:noWrap/>
            <w:vAlign w:val="bottom"/>
            <w:hideMark/>
          </w:tcPr>
          <w:p w14:paraId="58FB196E" w14:textId="77777777" w:rsidR="00C357DE" w:rsidRPr="00F91AA3" w:rsidRDefault="00C357DE" w:rsidP="002121A1">
            <w:pPr>
              <w:spacing w:after="0" w:line="240" w:lineRule="auto"/>
              <w:rPr>
                <w:rFonts w:ascii="Calibri" w:eastAsia="Times New Roman" w:hAnsi="Calibri" w:cs="Calibri"/>
                <w:color w:val="000000"/>
                <w:lang w:eastAsia="en-GB"/>
              </w:rPr>
            </w:pPr>
            <w:r w:rsidRPr="00F91AA3">
              <w:rPr>
                <w:rFonts w:ascii="Calibri" w:eastAsia="Times New Roman" w:hAnsi="Calibri" w:cs="Calibri"/>
                <w:color w:val="000000"/>
                <w:lang w:eastAsia="en-GB"/>
              </w:rPr>
              <w:t>Woodville</w:t>
            </w:r>
          </w:p>
        </w:tc>
        <w:tc>
          <w:tcPr>
            <w:tcW w:w="836" w:type="dxa"/>
            <w:tcBorders>
              <w:top w:val="nil"/>
              <w:left w:val="nil"/>
              <w:bottom w:val="nil"/>
              <w:right w:val="nil"/>
            </w:tcBorders>
            <w:shd w:val="clear" w:color="auto" w:fill="auto"/>
            <w:noWrap/>
            <w:vAlign w:val="bottom"/>
            <w:hideMark/>
          </w:tcPr>
          <w:p w14:paraId="340B68A1"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2,958</w:t>
            </w:r>
          </w:p>
        </w:tc>
        <w:tc>
          <w:tcPr>
            <w:tcW w:w="757" w:type="dxa"/>
            <w:tcBorders>
              <w:top w:val="nil"/>
              <w:left w:val="nil"/>
              <w:bottom w:val="nil"/>
              <w:right w:val="nil"/>
            </w:tcBorders>
            <w:shd w:val="clear" w:color="auto" w:fill="auto"/>
            <w:noWrap/>
            <w:vAlign w:val="bottom"/>
            <w:hideMark/>
          </w:tcPr>
          <w:p w14:paraId="34B9AFE5"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70.8%</w:t>
            </w:r>
          </w:p>
        </w:tc>
        <w:tc>
          <w:tcPr>
            <w:tcW w:w="1140" w:type="dxa"/>
            <w:tcBorders>
              <w:top w:val="nil"/>
              <w:left w:val="nil"/>
              <w:bottom w:val="nil"/>
              <w:right w:val="nil"/>
            </w:tcBorders>
            <w:shd w:val="clear" w:color="auto" w:fill="auto"/>
            <w:noWrap/>
            <w:vAlign w:val="bottom"/>
            <w:hideMark/>
          </w:tcPr>
          <w:p w14:paraId="529DC200"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627</w:t>
            </w:r>
          </w:p>
        </w:tc>
        <w:tc>
          <w:tcPr>
            <w:tcW w:w="1480" w:type="dxa"/>
            <w:tcBorders>
              <w:top w:val="nil"/>
              <w:left w:val="nil"/>
              <w:bottom w:val="nil"/>
              <w:right w:val="nil"/>
            </w:tcBorders>
            <w:shd w:val="clear" w:color="auto" w:fill="auto"/>
            <w:noWrap/>
            <w:vAlign w:val="bottom"/>
            <w:hideMark/>
          </w:tcPr>
          <w:p w14:paraId="092863BA"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15.0%</w:t>
            </w:r>
          </w:p>
        </w:tc>
        <w:tc>
          <w:tcPr>
            <w:tcW w:w="1000" w:type="dxa"/>
            <w:tcBorders>
              <w:top w:val="nil"/>
              <w:left w:val="nil"/>
              <w:bottom w:val="nil"/>
              <w:right w:val="nil"/>
            </w:tcBorders>
            <w:shd w:val="clear" w:color="auto" w:fill="auto"/>
            <w:noWrap/>
            <w:vAlign w:val="bottom"/>
            <w:hideMark/>
          </w:tcPr>
          <w:p w14:paraId="6D86955C"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591</w:t>
            </w:r>
          </w:p>
        </w:tc>
        <w:tc>
          <w:tcPr>
            <w:tcW w:w="980" w:type="dxa"/>
            <w:tcBorders>
              <w:top w:val="nil"/>
              <w:left w:val="nil"/>
              <w:bottom w:val="nil"/>
              <w:right w:val="nil"/>
            </w:tcBorders>
            <w:shd w:val="clear" w:color="auto" w:fill="auto"/>
            <w:noWrap/>
            <w:vAlign w:val="bottom"/>
            <w:hideMark/>
          </w:tcPr>
          <w:p w14:paraId="5F1CCC80"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14.2%</w:t>
            </w:r>
          </w:p>
        </w:tc>
        <w:tc>
          <w:tcPr>
            <w:tcW w:w="780" w:type="dxa"/>
            <w:tcBorders>
              <w:top w:val="nil"/>
              <w:left w:val="nil"/>
              <w:bottom w:val="nil"/>
              <w:right w:val="nil"/>
            </w:tcBorders>
            <w:shd w:val="clear" w:color="auto" w:fill="auto"/>
            <w:noWrap/>
            <w:vAlign w:val="bottom"/>
            <w:hideMark/>
          </w:tcPr>
          <w:p w14:paraId="6EDE41DC" w14:textId="77777777" w:rsidR="00C357DE" w:rsidRPr="00F91AA3" w:rsidRDefault="00C357DE" w:rsidP="002121A1">
            <w:pPr>
              <w:spacing w:after="0" w:line="240" w:lineRule="auto"/>
              <w:jc w:val="right"/>
              <w:rPr>
                <w:rFonts w:ascii="Calibri" w:eastAsia="Times New Roman" w:hAnsi="Calibri" w:cs="Calibri"/>
                <w:color w:val="000000"/>
                <w:lang w:eastAsia="en-GB"/>
              </w:rPr>
            </w:pPr>
            <w:r w:rsidRPr="00F91AA3">
              <w:rPr>
                <w:rFonts w:ascii="Calibri" w:eastAsia="Times New Roman" w:hAnsi="Calibri" w:cs="Calibri"/>
                <w:color w:val="000000"/>
                <w:lang w:eastAsia="en-GB"/>
              </w:rPr>
              <w:t>4,176</w:t>
            </w:r>
          </w:p>
        </w:tc>
      </w:tr>
      <w:tr w:rsidR="00C357DE" w:rsidRPr="00F91AA3" w14:paraId="42174440" w14:textId="77777777" w:rsidTr="002121A1">
        <w:trPr>
          <w:trHeight w:val="290"/>
        </w:trPr>
        <w:tc>
          <w:tcPr>
            <w:tcW w:w="2687" w:type="dxa"/>
            <w:tcBorders>
              <w:top w:val="nil"/>
              <w:left w:val="nil"/>
              <w:bottom w:val="nil"/>
              <w:right w:val="nil"/>
            </w:tcBorders>
            <w:shd w:val="clear" w:color="000000" w:fill="D9E1F2"/>
            <w:noWrap/>
            <w:vAlign w:val="bottom"/>
            <w:hideMark/>
          </w:tcPr>
          <w:p w14:paraId="6B5B491A" w14:textId="77777777" w:rsidR="00C357DE" w:rsidRPr="00F91AA3" w:rsidRDefault="00C357DE" w:rsidP="002121A1">
            <w:pPr>
              <w:spacing w:after="0" w:line="240" w:lineRule="auto"/>
              <w:rPr>
                <w:rFonts w:ascii="Calibri" w:eastAsia="Times New Roman" w:hAnsi="Calibri" w:cs="Calibri"/>
                <w:b/>
                <w:bCs/>
                <w:i/>
                <w:iCs/>
                <w:color w:val="000000"/>
                <w:lang w:eastAsia="en-GB"/>
              </w:rPr>
            </w:pPr>
            <w:r w:rsidRPr="00F91AA3">
              <w:rPr>
                <w:rFonts w:ascii="Calibri" w:eastAsia="Times New Roman" w:hAnsi="Calibri" w:cs="Calibri"/>
                <w:b/>
                <w:bCs/>
                <w:i/>
                <w:iCs/>
                <w:color w:val="000000"/>
                <w:lang w:eastAsia="en-GB"/>
              </w:rPr>
              <w:t>Total</w:t>
            </w:r>
          </w:p>
        </w:tc>
        <w:tc>
          <w:tcPr>
            <w:tcW w:w="836" w:type="dxa"/>
            <w:tcBorders>
              <w:top w:val="nil"/>
              <w:left w:val="nil"/>
              <w:bottom w:val="nil"/>
              <w:right w:val="nil"/>
            </w:tcBorders>
            <w:shd w:val="clear" w:color="000000" w:fill="D9E1F2"/>
            <w:noWrap/>
            <w:vAlign w:val="bottom"/>
            <w:hideMark/>
          </w:tcPr>
          <w:p w14:paraId="28105931" w14:textId="77777777" w:rsidR="00C357DE" w:rsidRPr="00F91AA3" w:rsidRDefault="00C357DE" w:rsidP="002121A1">
            <w:pPr>
              <w:spacing w:after="0" w:line="240" w:lineRule="auto"/>
              <w:jc w:val="right"/>
              <w:rPr>
                <w:rFonts w:ascii="Calibri" w:eastAsia="Times New Roman" w:hAnsi="Calibri" w:cs="Calibri"/>
                <w:b/>
                <w:bCs/>
                <w:i/>
                <w:iCs/>
                <w:color w:val="000000"/>
                <w:lang w:eastAsia="en-GB"/>
              </w:rPr>
            </w:pPr>
            <w:r w:rsidRPr="00F91AA3">
              <w:rPr>
                <w:rFonts w:ascii="Calibri" w:eastAsia="Times New Roman" w:hAnsi="Calibri" w:cs="Calibri"/>
                <w:b/>
                <w:bCs/>
                <w:i/>
                <w:iCs/>
                <w:color w:val="000000"/>
                <w:lang w:eastAsia="en-GB"/>
              </w:rPr>
              <w:t>36,133</w:t>
            </w:r>
          </w:p>
        </w:tc>
        <w:tc>
          <w:tcPr>
            <w:tcW w:w="757" w:type="dxa"/>
            <w:tcBorders>
              <w:top w:val="nil"/>
              <w:left w:val="nil"/>
              <w:bottom w:val="nil"/>
              <w:right w:val="nil"/>
            </w:tcBorders>
            <w:shd w:val="clear" w:color="000000" w:fill="D9E1F2"/>
            <w:noWrap/>
            <w:vAlign w:val="bottom"/>
            <w:hideMark/>
          </w:tcPr>
          <w:p w14:paraId="163A7243" w14:textId="77777777" w:rsidR="00C357DE" w:rsidRPr="00F91AA3" w:rsidRDefault="00C357DE" w:rsidP="002121A1">
            <w:pPr>
              <w:spacing w:after="0" w:line="240" w:lineRule="auto"/>
              <w:jc w:val="right"/>
              <w:rPr>
                <w:rFonts w:ascii="Calibri" w:eastAsia="Times New Roman" w:hAnsi="Calibri" w:cs="Calibri"/>
                <w:b/>
                <w:bCs/>
                <w:i/>
                <w:iCs/>
                <w:color w:val="000000"/>
                <w:lang w:eastAsia="en-GB"/>
              </w:rPr>
            </w:pPr>
            <w:r w:rsidRPr="00F91AA3">
              <w:rPr>
                <w:rFonts w:ascii="Calibri" w:eastAsia="Times New Roman" w:hAnsi="Calibri" w:cs="Calibri"/>
                <w:b/>
                <w:bCs/>
                <w:i/>
                <w:iCs/>
                <w:color w:val="000000"/>
                <w:lang w:eastAsia="en-GB"/>
              </w:rPr>
              <w:t>73.3%</w:t>
            </w:r>
          </w:p>
        </w:tc>
        <w:tc>
          <w:tcPr>
            <w:tcW w:w="1140" w:type="dxa"/>
            <w:tcBorders>
              <w:top w:val="nil"/>
              <w:left w:val="nil"/>
              <w:bottom w:val="nil"/>
              <w:right w:val="nil"/>
            </w:tcBorders>
            <w:shd w:val="clear" w:color="000000" w:fill="D9E1F2"/>
            <w:noWrap/>
            <w:vAlign w:val="bottom"/>
            <w:hideMark/>
          </w:tcPr>
          <w:p w14:paraId="5B3E366D" w14:textId="77777777" w:rsidR="00C357DE" w:rsidRPr="00F91AA3" w:rsidRDefault="00C357DE" w:rsidP="002121A1">
            <w:pPr>
              <w:spacing w:after="0" w:line="240" w:lineRule="auto"/>
              <w:jc w:val="right"/>
              <w:rPr>
                <w:rFonts w:ascii="Calibri" w:eastAsia="Times New Roman" w:hAnsi="Calibri" w:cs="Calibri"/>
                <w:b/>
                <w:bCs/>
                <w:i/>
                <w:iCs/>
                <w:color w:val="000000"/>
                <w:lang w:eastAsia="en-GB"/>
              </w:rPr>
            </w:pPr>
            <w:r w:rsidRPr="00F91AA3">
              <w:rPr>
                <w:rFonts w:ascii="Calibri" w:eastAsia="Times New Roman" w:hAnsi="Calibri" w:cs="Calibri"/>
                <w:b/>
                <w:bCs/>
                <w:i/>
                <w:iCs/>
                <w:color w:val="000000"/>
                <w:lang w:eastAsia="en-GB"/>
              </w:rPr>
              <w:t>4,840</w:t>
            </w:r>
          </w:p>
        </w:tc>
        <w:tc>
          <w:tcPr>
            <w:tcW w:w="1480" w:type="dxa"/>
            <w:tcBorders>
              <w:top w:val="nil"/>
              <w:left w:val="nil"/>
              <w:bottom w:val="nil"/>
              <w:right w:val="nil"/>
            </w:tcBorders>
            <w:shd w:val="clear" w:color="000000" w:fill="D9E1F2"/>
            <w:noWrap/>
            <w:vAlign w:val="bottom"/>
            <w:hideMark/>
          </w:tcPr>
          <w:p w14:paraId="7CBAD560" w14:textId="77777777" w:rsidR="00C357DE" w:rsidRPr="00F91AA3" w:rsidRDefault="00C357DE" w:rsidP="002121A1">
            <w:pPr>
              <w:spacing w:after="0" w:line="240" w:lineRule="auto"/>
              <w:jc w:val="right"/>
              <w:rPr>
                <w:rFonts w:ascii="Calibri" w:eastAsia="Times New Roman" w:hAnsi="Calibri" w:cs="Calibri"/>
                <w:b/>
                <w:bCs/>
                <w:i/>
                <w:iCs/>
                <w:color w:val="000000"/>
                <w:lang w:eastAsia="en-GB"/>
              </w:rPr>
            </w:pPr>
            <w:r w:rsidRPr="00F91AA3">
              <w:rPr>
                <w:rFonts w:ascii="Calibri" w:eastAsia="Times New Roman" w:hAnsi="Calibri" w:cs="Calibri"/>
                <w:b/>
                <w:bCs/>
                <w:i/>
                <w:iCs/>
                <w:color w:val="000000"/>
                <w:lang w:eastAsia="en-GB"/>
              </w:rPr>
              <w:t>11.6%</w:t>
            </w:r>
          </w:p>
        </w:tc>
        <w:tc>
          <w:tcPr>
            <w:tcW w:w="1000" w:type="dxa"/>
            <w:tcBorders>
              <w:top w:val="nil"/>
              <w:left w:val="nil"/>
              <w:bottom w:val="nil"/>
              <w:right w:val="nil"/>
            </w:tcBorders>
            <w:shd w:val="clear" w:color="000000" w:fill="D9E1F2"/>
            <w:noWrap/>
            <w:vAlign w:val="bottom"/>
            <w:hideMark/>
          </w:tcPr>
          <w:p w14:paraId="2698C5A7" w14:textId="77777777" w:rsidR="00C357DE" w:rsidRPr="00F91AA3" w:rsidRDefault="00C357DE" w:rsidP="002121A1">
            <w:pPr>
              <w:spacing w:after="0" w:line="240" w:lineRule="auto"/>
              <w:jc w:val="right"/>
              <w:rPr>
                <w:rFonts w:ascii="Calibri" w:eastAsia="Times New Roman" w:hAnsi="Calibri" w:cs="Calibri"/>
                <w:b/>
                <w:bCs/>
                <w:i/>
                <w:iCs/>
                <w:color w:val="000000"/>
                <w:lang w:eastAsia="en-GB"/>
              </w:rPr>
            </w:pPr>
            <w:r w:rsidRPr="00F91AA3">
              <w:rPr>
                <w:rFonts w:ascii="Calibri" w:eastAsia="Times New Roman" w:hAnsi="Calibri" w:cs="Calibri"/>
                <w:b/>
                <w:bCs/>
                <w:i/>
                <w:iCs/>
                <w:color w:val="000000"/>
                <w:lang w:eastAsia="en-GB"/>
              </w:rPr>
              <w:t>4,832</w:t>
            </w:r>
          </w:p>
        </w:tc>
        <w:tc>
          <w:tcPr>
            <w:tcW w:w="980" w:type="dxa"/>
            <w:tcBorders>
              <w:top w:val="nil"/>
              <w:left w:val="nil"/>
              <w:bottom w:val="nil"/>
              <w:right w:val="nil"/>
            </w:tcBorders>
            <w:shd w:val="clear" w:color="000000" w:fill="D9E1F2"/>
            <w:noWrap/>
            <w:vAlign w:val="bottom"/>
            <w:hideMark/>
          </w:tcPr>
          <w:p w14:paraId="4DE36239" w14:textId="77777777" w:rsidR="00C357DE" w:rsidRPr="00F91AA3" w:rsidRDefault="00C357DE" w:rsidP="002121A1">
            <w:pPr>
              <w:spacing w:after="0" w:line="240" w:lineRule="auto"/>
              <w:jc w:val="right"/>
              <w:rPr>
                <w:rFonts w:ascii="Calibri" w:eastAsia="Times New Roman" w:hAnsi="Calibri" w:cs="Calibri"/>
                <w:b/>
                <w:bCs/>
                <w:i/>
                <w:iCs/>
                <w:color w:val="000000"/>
                <w:lang w:eastAsia="en-GB"/>
              </w:rPr>
            </w:pPr>
            <w:r w:rsidRPr="00F91AA3">
              <w:rPr>
                <w:rFonts w:ascii="Calibri" w:eastAsia="Times New Roman" w:hAnsi="Calibri" w:cs="Calibri"/>
                <w:b/>
                <w:bCs/>
                <w:i/>
                <w:iCs/>
                <w:color w:val="000000"/>
                <w:lang w:eastAsia="en-GB"/>
              </w:rPr>
              <w:t>15.1%</w:t>
            </w:r>
          </w:p>
        </w:tc>
        <w:tc>
          <w:tcPr>
            <w:tcW w:w="780" w:type="dxa"/>
            <w:tcBorders>
              <w:top w:val="nil"/>
              <w:left w:val="nil"/>
              <w:bottom w:val="nil"/>
              <w:right w:val="nil"/>
            </w:tcBorders>
            <w:shd w:val="clear" w:color="000000" w:fill="D9E1F2"/>
            <w:noWrap/>
            <w:vAlign w:val="bottom"/>
            <w:hideMark/>
          </w:tcPr>
          <w:p w14:paraId="273BF448" w14:textId="77777777" w:rsidR="00C357DE" w:rsidRPr="00F91AA3" w:rsidRDefault="00C357DE" w:rsidP="002121A1">
            <w:pPr>
              <w:spacing w:after="0" w:line="240" w:lineRule="auto"/>
              <w:jc w:val="right"/>
              <w:rPr>
                <w:rFonts w:ascii="Calibri" w:eastAsia="Times New Roman" w:hAnsi="Calibri" w:cs="Calibri"/>
                <w:b/>
                <w:bCs/>
                <w:i/>
                <w:iCs/>
                <w:color w:val="000000"/>
                <w:lang w:eastAsia="en-GB"/>
              </w:rPr>
            </w:pPr>
            <w:r w:rsidRPr="00F91AA3">
              <w:rPr>
                <w:rFonts w:ascii="Calibri" w:eastAsia="Times New Roman" w:hAnsi="Calibri" w:cs="Calibri"/>
                <w:b/>
                <w:bCs/>
                <w:i/>
                <w:iCs/>
                <w:color w:val="000000"/>
                <w:lang w:eastAsia="en-GB"/>
              </w:rPr>
              <w:t>45,805</w:t>
            </w:r>
          </w:p>
        </w:tc>
      </w:tr>
    </w:tbl>
    <w:p w14:paraId="11A219C7" w14:textId="77777777" w:rsidR="00C357DE" w:rsidRDefault="00C357DE" w:rsidP="003B7BDF">
      <w:pPr>
        <w:rPr>
          <w:highlight w:val="cyan"/>
        </w:rPr>
      </w:pPr>
    </w:p>
    <w:p w14:paraId="12C3A88F" w14:textId="77777777" w:rsidR="00C357DE" w:rsidRDefault="00C357DE" w:rsidP="006D0E60">
      <w:pPr>
        <w:spacing w:after="0"/>
        <w:rPr>
          <w:highlight w:val="cyan"/>
        </w:rPr>
      </w:pPr>
      <w:r>
        <w:rPr>
          <w:noProof/>
        </w:rPr>
        <w:lastRenderedPageBreak/>
        <w:drawing>
          <wp:inline distT="0" distB="0" distL="0" distR="0" wp14:anchorId="20368398" wp14:editId="66630FF8">
            <wp:extent cx="5048250" cy="2691130"/>
            <wp:effectExtent l="0" t="0" r="0" b="13970"/>
            <wp:docPr id="2" name="Chart 2">
              <a:extLst xmlns:a="http://schemas.openxmlformats.org/drawingml/2006/main">
                <a:ext uri="{FF2B5EF4-FFF2-40B4-BE49-F238E27FC236}">
                  <a16:creationId xmlns:a16="http://schemas.microsoft.com/office/drawing/2014/main" id="{ACD4A55C-78E5-4BBD-9B9B-212924C32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263170" w14:textId="77777777" w:rsidR="006B7D36" w:rsidRPr="006B7D36" w:rsidRDefault="006E0FA8" w:rsidP="00E33ED9">
      <w:pPr>
        <w:pStyle w:val="Heading1"/>
        <w:numPr>
          <w:ilvl w:val="1"/>
          <w:numId w:val="3"/>
        </w:numPr>
        <w:ind w:left="567" w:hanging="709"/>
        <w:rPr>
          <w:rFonts w:asciiTheme="minorHAnsi" w:hAnsiTheme="minorHAnsi" w:cstheme="minorHAnsi"/>
          <w:b w:val="0"/>
          <w:bCs w:val="0"/>
          <w:color w:val="auto"/>
          <w:sz w:val="24"/>
          <w:szCs w:val="24"/>
        </w:rPr>
      </w:pPr>
      <w:r w:rsidRPr="006B7D36">
        <w:rPr>
          <w:rFonts w:asciiTheme="minorHAnsi" w:hAnsiTheme="minorHAnsi" w:cstheme="minorHAnsi"/>
          <w:b w:val="0"/>
          <w:bCs w:val="0"/>
          <w:color w:val="auto"/>
          <w:sz w:val="24"/>
          <w:szCs w:val="24"/>
        </w:rPr>
        <w:t>Affordable Housing</w:t>
      </w:r>
      <w:r w:rsidR="006B7D36" w:rsidRPr="006B7D36">
        <w:rPr>
          <w:rFonts w:asciiTheme="minorHAnsi" w:hAnsiTheme="minorHAnsi" w:cstheme="minorHAnsi"/>
          <w:b w:val="0"/>
          <w:bCs w:val="0"/>
          <w:color w:val="auto"/>
          <w:sz w:val="24"/>
          <w:szCs w:val="24"/>
        </w:rPr>
        <w:t xml:space="preserve">: </w:t>
      </w:r>
      <w:r w:rsidR="00015EC4" w:rsidRPr="006B7D36">
        <w:rPr>
          <w:rFonts w:asciiTheme="minorHAnsi" w:hAnsiTheme="minorHAnsi" w:cstheme="minorHAnsi"/>
          <w:b w:val="0"/>
          <w:bCs w:val="0"/>
          <w:color w:val="auto"/>
          <w:sz w:val="24"/>
          <w:szCs w:val="24"/>
        </w:rPr>
        <w:t>Over the last five years the Council have delivered new affordable housing through the following mechanisms</w:t>
      </w:r>
      <w:r w:rsidR="001A6415" w:rsidRPr="006B7D36">
        <w:rPr>
          <w:rFonts w:asciiTheme="minorHAnsi" w:hAnsiTheme="minorHAnsi" w:cstheme="minorHAnsi"/>
          <w:b w:val="0"/>
          <w:bCs w:val="0"/>
          <w:color w:val="auto"/>
          <w:sz w:val="24"/>
          <w:szCs w:val="24"/>
        </w:rPr>
        <w:t>:</w:t>
      </w:r>
    </w:p>
    <w:p w14:paraId="0F439E6F" w14:textId="29CE0EC4" w:rsidR="00015EC4" w:rsidRPr="00015EC4" w:rsidRDefault="00015EC4" w:rsidP="00E33ED9">
      <w:pPr>
        <w:pStyle w:val="ListParagraph"/>
        <w:numPr>
          <w:ilvl w:val="0"/>
          <w:numId w:val="5"/>
        </w:numPr>
        <w:ind w:left="993"/>
        <w:rPr>
          <w:sz w:val="24"/>
          <w:szCs w:val="24"/>
        </w:rPr>
      </w:pPr>
      <w:r w:rsidRPr="00015EC4">
        <w:rPr>
          <w:sz w:val="24"/>
          <w:szCs w:val="24"/>
        </w:rPr>
        <w:t>Negotiation of section 106 agreements for new housing developments</w:t>
      </w:r>
      <w:r w:rsidR="004F4759">
        <w:rPr>
          <w:sz w:val="24"/>
          <w:szCs w:val="24"/>
        </w:rPr>
        <w:t>.</w:t>
      </w:r>
      <w:r w:rsidRPr="00015EC4">
        <w:rPr>
          <w:sz w:val="24"/>
          <w:szCs w:val="24"/>
        </w:rPr>
        <w:t xml:space="preserve"> </w:t>
      </w:r>
    </w:p>
    <w:p w14:paraId="3021CED5" w14:textId="76C7C173" w:rsidR="00015EC4" w:rsidRPr="00015EC4" w:rsidRDefault="00015EC4" w:rsidP="00E33ED9">
      <w:pPr>
        <w:pStyle w:val="ListParagraph"/>
        <w:numPr>
          <w:ilvl w:val="0"/>
          <w:numId w:val="5"/>
        </w:numPr>
        <w:ind w:left="993"/>
        <w:rPr>
          <w:sz w:val="24"/>
          <w:szCs w:val="24"/>
        </w:rPr>
      </w:pPr>
      <w:r w:rsidRPr="00015EC4">
        <w:rPr>
          <w:sz w:val="24"/>
          <w:szCs w:val="24"/>
        </w:rPr>
        <w:t>Supporting Registered Providers to delivery new homes with Homes England grant funding</w:t>
      </w:r>
      <w:r w:rsidR="004F4759">
        <w:rPr>
          <w:sz w:val="24"/>
          <w:szCs w:val="24"/>
        </w:rPr>
        <w:t>.</w:t>
      </w:r>
    </w:p>
    <w:p w14:paraId="1C08984C" w14:textId="77777777" w:rsidR="0080553B" w:rsidRPr="00F4395E" w:rsidRDefault="00015EC4" w:rsidP="00E33ED9">
      <w:pPr>
        <w:pStyle w:val="ListParagraph"/>
        <w:numPr>
          <w:ilvl w:val="0"/>
          <w:numId w:val="5"/>
        </w:numPr>
        <w:spacing w:after="0"/>
        <w:ind w:left="993"/>
        <w:rPr>
          <w:rFonts w:ascii="Arial" w:hAnsi="Arial" w:cs="Arial"/>
          <w:sz w:val="24"/>
          <w:szCs w:val="24"/>
        </w:rPr>
      </w:pPr>
      <w:r w:rsidRPr="00F4395E">
        <w:rPr>
          <w:rFonts w:ascii="Arial" w:hAnsi="Arial" w:cs="Arial"/>
          <w:sz w:val="24"/>
          <w:szCs w:val="24"/>
        </w:rPr>
        <w:t>Direct delivery of new Council Housing through acquisition and new build schemes on Council owned land</w:t>
      </w:r>
      <w:r w:rsidR="001A6415" w:rsidRPr="00F4395E">
        <w:rPr>
          <w:rFonts w:ascii="Arial" w:hAnsi="Arial" w:cs="Arial"/>
          <w:sz w:val="24"/>
          <w:szCs w:val="24"/>
        </w:rPr>
        <w:t>.</w:t>
      </w:r>
    </w:p>
    <w:p w14:paraId="10C76A10" w14:textId="77777777" w:rsidR="0080553B" w:rsidRPr="00F4395E" w:rsidRDefault="0080553B" w:rsidP="006B7D36">
      <w:pPr>
        <w:spacing w:after="0"/>
        <w:rPr>
          <w:rFonts w:ascii="Arial" w:hAnsi="Arial" w:cs="Arial"/>
          <w:sz w:val="24"/>
          <w:szCs w:val="24"/>
        </w:rPr>
      </w:pPr>
    </w:p>
    <w:p w14:paraId="4D3CA21B" w14:textId="77777777" w:rsidR="007F1BBE" w:rsidRPr="00F4395E" w:rsidRDefault="0080553B" w:rsidP="00E33ED9">
      <w:pPr>
        <w:pStyle w:val="ListParagraph"/>
        <w:numPr>
          <w:ilvl w:val="1"/>
          <w:numId w:val="3"/>
        </w:numPr>
        <w:spacing w:after="0"/>
        <w:ind w:left="567" w:hanging="567"/>
        <w:rPr>
          <w:rFonts w:ascii="Arial" w:hAnsi="Arial" w:cs="Arial"/>
          <w:sz w:val="24"/>
          <w:szCs w:val="24"/>
        </w:rPr>
      </w:pPr>
      <w:bookmarkStart w:id="19" w:name="_Toc118130927"/>
      <w:bookmarkStart w:id="20" w:name="_Hlk115884577"/>
      <w:r w:rsidRPr="00F4395E">
        <w:rPr>
          <w:rFonts w:ascii="Arial" w:hAnsi="Arial" w:cs="Arial"/>
          <w:sz w:val="24"/>
          <w:szCs w:val="24"/>
        </w:rPr>
        <w:t>K</w:t>
      </w:r>
      <w:r w:rsidR="007F1BBE" w:rsidRPr="00F4395E">
        <w:rPr>
          <w:rFonts w:ascii="Arial" w:hAnsi="Arial" w:cs="Arial"/>
          <w:sz w:val="24"/>
          <w:szCs w:val="24"/>
        </w:rPr>
        <w:t>ey facts about affordable homes in South Derbyshire:</w:t>
      </w:r>
      <w:bookmarkEnd w:id="19"/>
    </w:p>
    <w:p w14:paraId="2A23CBCA" w14:textId="77777777" w:rsidR="007F1BBE" w:rsidRPr="00F4395E" w:rsidRDefault="007F1BBE" w:rsidP="006B7D36">
      <w:pPr>
        <w:spacing w:after="0"/>
        <w:rPr>
          <w:rFonts w:ascii="Arial" w:hAnsi="Arial" w:cs="Arial"/>
          <w:sz w:val="24"/>
          <w:szCs w:val="24"/>
          <w:highlight w:val="cyan"/>
        </w:rPr>
      </w:pPr>
    </w:p>
    <w:p w14:paraId="3A4DC007" w14:textId="6119327E" w:rsidR="007F1BBE" w:rsidRPr="00F4395E" w:rsidRDefault="007F1BBE" w:rsidP="00E33ED9">
      <w:pPr>
        <w:pStyle w:val="ListParagraph"/>
        <w:numPr>
          <w:ilvl w:val="0"/>
          <w:numId w:val="6"/>
        </w:numPr>
        <w:spacing w:after="0"/>
        <w:ind w:left="851" w:hanging="294"/>
        <w:jc w:val="both"/>
        <w:rPr>
          <w:rFonts w:ascii="Arial" w:hAnsi="Arial" w:cs="Arial"/>
          <w:sz w:val="24"/>
          <w:szCs w:val="24"/>
        </w:rPr>
      </w:pPr>
      <w:r w:rsidRPr="00F4395E">
        <w:rPr>
          <w:rFonts w:ascii="Arial" w:hAnsi="Arial" w:cs="Arial"/>
          <w:sz w:val="24"/>
          <w:szCs w:val="24"/>
        </w:rPr>
        <w:t xml:space="preserve">There are </w:t>
      </w:r>
      <w:r w:rsidR="00286042" w:rsidRPr="00F4395E">
        <w:rPr>
          <w:rFonts w:ascii="Arial" w:hAnsi="Arial" w:cs="Arial"/>
          <w:sz w:val="24"/>
          <w:szCs w:val="24"/>
        </w:rPr>
        <w:t>4</w:t>
      </w:r>
      <w:r w:rsidR="001A6415" w:rsidRPr="00F4395E">
        <w:rPr>
          <w:rFonts w:ascii="Arial" w:hAnsi="Arial" w:cs="Arial"/>
          <w:sz w:val="24"/>
          <w:szCs w:val="24"/>
        </w:rPr>
        <w:t>,</w:t>
      </w:r>
      <w:r w:rsidR="00286042" w:rsidRPr="00F4395E">
        <w:rPr>
          <w:rFonts w:ascii="Arial" w:hAnsi="Arial" w:cs="Arial"/>
          <w:sz w:val="24"/>
          <w:szCs w:val="24"/>
        </w:rPr>
        <w:t>733</w:t>
      </w:r>
      <w:r w:rsidRPr="00F4395E">
        <w:rPr>
          <w:rFonts w:ascii="Arial" w:hAnsi="Arial" w:cs="Arial"/>
          <w:sz w:val="24"/>
          <w:szCs w:val="24"/>
        </w:rPr>
        <w:t xml:space="preserve"> </w:t>
      </w:r>
      <w:r w:rsidR="0074269F" w:rsidRPr="00F4395E">
        <w:rPr>
          <w:rFonts w:ascii="Arial" w:hAnsi="Arial" w:cs="Arial"/>
          <w:sz w:val="24"/>
          <w:szCs w:val="24"/>
        </w:rPr>
        <w:t xml:space="preserve">social rented homes in the </w:t>
      </w:r>
      <w:r w:rsidR="001A6415" w:rsidRPr="00F4395E">
        <w:rPr>
          <w:rFonts w:ascii="Arial" w:hAnsi="Arial" w:cs="Arial"/>
          <w:sz w:val="24"/>
          <w:szCs w:val="24"/>
        </w:rPr>
        <w:t>D</w:t>
      </w:r>
      <w:r w:rsidR="0074269F" w:rsidRPr="00F4395E">
        <w:rPr>
          <w:rFonts w:ascii="Arial" w:hAnsi="Arial" w:cs="Arial"/>
          <w:sz w:val="24"/>
          <w:szCs w:val="24"/>
        </w:rPr>
        <w:t xml:space="preserve">istrict </w:t>
      </w:r>
      <w:r w:rsidRPr="00F4395E">
        <w:rPr>
          <w:rFonts w:ascii="Arial" w:hAnsi="Arial" w:cs="Arial"/>
          <w:sz w:val="24"/>
          <w:szCs w:val="24"/>
        </w:rPr>
        <w:t>(</w:t>
      </w:r>
      <w:r w:rsidR="00286042" w:rsidRPr="00F4395E">
        <w:rPr>
          <w:rFonts w:ascii="Arial" w:hAnsi="Arial" w:cs="Arial"/>
          <w:sz w:val="24"/>
          <w:szCs w:val="24"/>
        </w:rPr>
        <w:t>15.1</w:t>
      </w:r>
      <w:r w:rsidRPr="00F4395E">
        <w:rPr>
          <w:rFonts w:ascii="Arial" w:hAnsi="Arial" w:cs="Arial"/>
          <w:sz w:val="24"/>
          <w:szCs w:val="24"/>
        </w:rPr>
        <w:t xml:space="preserve">% of all homes in the </w:t>
      </w:r>
      <w:r w:rsidR="001A6415" w:rsidRPr="00F4395E">
        <w:rPr>
          <w:rFonts w:ascii="Arial" w:hAnsi="Arial" w:cs="Arial"/>
          <w:sz w:val="24"/>
          <w:szCs w:val="24"/>
        </w:rPr>
        <w:t>D</w:t>
      </w:r>
      <w:r w:rsidRPr="00F4395E">
        <w:rPr>
          <w:rFonts w:ascii="Arial" w:hAnsi="Arial" w:cs="Arial"/>
          <w:sz w:val="24"/>
          <w:szCs w:val="24"/>
        </w:rPr>
        <w:t>istrict)</w:t>
      </w:r>
      <w:r w:rsidR="004F4759">
        <w:rPr>
          <w:rFonts w:ascii="Arial" w:hAnsi="Arial" w:cs="Arial"/>
          <w:sz w:val="24"/>
          <w:szCs w:val="24"/>
        </w:rPr>
        <w:t>.</w:t>
      </w:r>
    </w:p>
    <w:p w14:paraId="53CC967F" w14:textId="16F4BE4A" w:rsidR="007F1BBE" w:rsidRPr="00431982" w:rsidRDefault="007F1BBE" w:rsidP="00E33ED9">
      <w:pPr>
        <w:pStyle w:val="ListParagraph"/>
        <w:numPr>
          <w:ilvl w:val="0"/>
          <w:numId w:val="6"/>
        </w:numPr>
        <w:spacing w:after="0"/>
        <w:ind w:left="851" w:hanging="284"/>
        <w:jc w:val="both"/>
        <w:rPr>
          <w:sz w:val="24"/>
          <w:szCs w:val="24"/>
        </w:rPr>
      </w:pPr>
      <w:r w:rsidRPr="00F4395E">
        <w:rPr>
          <w:rFonts w:ascii="Arial" w:hAnsi="Arial" w:cs="Arial"/>
          <w:sz w:val="24"/>
          <w:szCs w:val="24"/>
        </w:rPr>
        <w:t xml:space="preserve">The </w:t>
      </w:r>
      <w:r w:rsidR="00D853E2" w:rsidRPr="00F4395E">
        <w:rPr>
          <w:rFonts w:ascii="Arial" w:hAnsi="Arial" w:cs="Arial"/>
          <w:sz w:val="24"/>
          <w:szCs w:val="24"/>
        </w:rPr>
        <w:t>C</w:t>
      </w:r>
      <w:r w:rsidRPr="00F4395E">
        <w:rPr>
          <w:rFonts w:ascii="Arial" w:hAnsi="Arial" w:cs="Arial"/>
          <w:sz w:val="24"/>
          <w:szCs w:val="24"/>
        </w:rPr>
        <w:t>ouncil</w:t>
      </w:r>
      <w:r w:rsidRPr="00843A57">
        <w:rPr>
          <w:sz w:val="24"/>
          <w:szCs w:val="24"/>
        </w:rPr>
        <w:t xml:space="preserve"> </w:t>
      </w:r>
      <w:r w:rsidRPr="00431982">
        <w:rPr>
          <w:sz w:val="24"/>
          <w:szCs w:val="24"/>
        </w:rPr>
        <w:t xml:space="preserve">owns </w:t>
      </w:r>
      <w:r w:rsidR="00EE2D86">
        <w:rPr>
          <w:sz w:val="24"/>
          <w:szCs w:val="24"/>
        </w:rPr>
        <w:t>2,952</w:t>
      </w:r>
      <w:r w:rsidRPr="00431982">
        <w:rPr>
          <w:sz w:val="24"/>
          <w:szCs w:val="24"/>
        </w:rPr>
        <w:t xml:space="preserve"> of these</w:t>
      </w:r>
      <w:r w:rsidR="008C0E59" w:rsidRPr="00431982">
        <w:rPr>
          <w:sz w:val="24"/>
          <w:szCs w:val="24"/>
        </w:rPr>
        <w:t xml:space="preserve"> homes</w:t>
      </w:r>
      <w:bookmarkEnd w:id="20"/>
      <w:r w:rsidR="004F4759">
        <w:rPr>
          <w:sz w:val="24"/>
          <w:szCs w:val="24"/>
        </w:rPr>
        <w:t>.</w:t>
      </w:r>
    </w:p>
    <w:p w14:paraId="6AB66AB0" w14:textId="1EB2FBF2" w:rsidR="00F91AA3" w:rsidRDefault="001A6415" w:rsidP="00E33ED9">
      <w:pPr>
        <w:pStyle w:val="ListParagraph"/>
        <w:numPr>
          <w:ilvl w:val="0"/>
          <w:numId w:val="6"/>
        </w:numPr>
        <w:spacing w:after="0"/>
        <w:ind w:left="851" w:hanging="284"/>
        <w:jc w:val="both"/>
        <w:rPr>
          <w:sz w:val="24"/>
          <w:szCs w:val="24"/>
        </w:rPr>
      </w:pPr>
      <w:r>
        <w:rPr>
          <w:sz w:val="24"/>
          <w:szCs w:val="24"/>
        </w:rPr>
        <w:t>Alongside the Council, t</w:t>
      </w:r>
      <w:r w:rsidR="007F1BBE" w:rsidRPr="00843A57">
        <w:rPr>
          <w:sz w:val="24"/>
          <w:szCs w:val="24"/>
        </w:rPr>
        <w:t>here are 1</w:t>
      </w:r>
      <w:r w:rsidR="006B7D36">
        <w:rPr>
          <w:sz w:val="24"/>
          <w:szCs w:val="24"/>
        </w:rPr>
        <w:t>4</w:t>
      </w:r>
      <w:r w:rsidR="007F1BBE" w:rsidRPr="00843A57">
        <w:rPr>
          <w:sz w:val="24"/>
          <w:szCs w:val="24"/>
        </w:rPr>
        <w:t xml:space="preserve"> </w:t>
      </w:r>
      <w:r w:rsidR="00286042" w:rsidRPr="00843A57">
        <w:rPr>
          <w:sz w:val="24"/>
          <w:szCs w:val="24"/>
        </w:rPr>
        <w:t>R</w:t>
      </w:r>
      <w:r w:rsidR="007F1BBE" w:rsidRPr="00843A57">
        <w:rPr>
          <w:sz w:val="24"/>
          <w:szCs w:val="24"/>
        </w:rPr>
        <w:t xml:space="preserve">egistered </w:t>
      </w:r>
      <w:r w:rsidR="00286042" w:rsidRPr="00843A57">
        <w:rPr>
          <w:sz w:val="24"/>
          <w:szCs w:val="24"/>
        </w:rPr>
        <w:t>P</w:t>
      </w:r>
      <w:r w:rsidR="007F1BBE" w:rsidRPr="00843A57">
        <w:rPr>
          <w:sz w:val="24"/>
          <w:szCs w:val="24"/>
        </w:rPr>
        <w:t>roviders</w:t>
      </w:r>
      <w:r w:rsidR="00286042" w:rsidRPr="00843A57">
        <w:rPr>
          <w:sz w:val="24"/>
          <w:szCs w:val="24"/>
        </w:rPr>
        <w:t xml:space="preserve"> that have housing stock within the District</w:t>
      </w:r>
      <w:r w:rsidR="00431982">
        <w:rPr>
          <w:sz w:val="24"/>
          <w:szCs w:val="24"/>
        </w:rPr>
        <w:t xml:space="preserve"> of South Derbyshire</w:t>
      </w:r>
      <w:r w:rsidR="004F4759">
        <w:rPr>
          <w:sz w:val="24"/>
          <w:szCs w:val="24"/>
        </w:rPr>
        <w:t>.</w:t>
      </w:r>
    </w:p>
    <w:p w14:paraId="7327D8FF" w14:textId="77777777" w:rsidR="00116E3E" w:rsidRDefault="00116E3E" w:rsidP="00116E3E">
      <w:pPr>
        <w:pStyle w:val="ListParagraph"/>
        <w:spacing w:after="0"/>
        <w:ind w:left="1560"/>
        <w:jc w:val="both"/>
        <w:rPr>
          <w:sz w:val="24"/>
          <w:szCs w:val="24"/>
        </w:rPr>
      </w:pPr>
    </w:p>
    <w:tbl>
      <w:tblPr>
        <w:tblStyle w:val="TableGrid"/>
        <w:tblW w:w="0" w:type="auto"/>
        <w:tblInd w:w="1560" w:type="dxa"/>
        <w:tblLook w:val="04A0" w:firstRow="1" w:lastRow="0" w:firstColumn="1" w:lastColumn="0" w:noHBand="0" w:noVBand="1"/>
      </w:tblPr>
      <w:tblGrid>
        <w:gridCol w:w="4059"/>
        <w:gridCol w:w="4117"/>
      </w:tblGrid>
      <w:tr w:rsidR="006B7D36" w14:paraId="3FEE8D91" w14:textId="77777777" w:rsidTr="006B7D36">
        <w:tc>
          <w:tcPr>
            <w:tcW w:w="4868" w:type="dxa"/>
          </w:tcPr>
          <w:p w14:paraId="5ABCA087" w14:textId="77777777" w:rsidR="006B7D36" w:rsidRPr="006B7D36" w:rsidRDefault="006B7D36" w:rsidP="006B7D36">
            <w:pPr>
              <w:jc w:val="both"/>
              <w:rPr>
                <w:sz w:val="24"/>
                <w:szCs w:val="24"/>
              </w:rPr>
            </w:pPr>
            <w:r w:rsidRPr="006B7D36">
              <w:rPr>
                <w:sz w:val="24"/>
                <w:szCs w:val="24"/>
              </w:rPr>
              <w:t>Derwent Living</w:t>
            </w:r>
          </w:p>
        </w:tc>
        <w:tc>
          <w:tcPr>
            <w:tcW w:w="4868" w:type="dxa"/>
          </w:tcPr>
          <w:p w14:paraId="1167387B" w14:textId="77777777" w:rsidR="006B7D36" w:rsidRDefault="006B7D36" w:rsidP="006B7D36">
            <w:pPr>
              <w:jc w:val="both"/>
              <w:rPr>
                <w:sz w:val="24"/>
                <w:szCs w:val="24"/>
              </w:rPr>
            </w:pPr>
            <w:r w:rsidRPr="006B7D36">
              <w:rPr>
                <w:sz w:val="24"/>
                <w:szCs w:val="24"/>
              </w:rPr>
              <w:t>East Midlands Housing Group</w:t>
            </w:r>
          </w:p>
        </w:tc>
      </w:tr>
      <w:tr w:rsidR="006B7D36" w14:paraId="5745CAEB" w14:textId="77777777" w:rsidTr="006B7D36">
        <w:tc>
          <w:tcPr>
            <w:tcW w:w="4868" w:type="dxa"/>
          </w:tcPr>
          <w:p w14:paraId="3DB9C712" w14:textId="77777777" w:rsidR="006B7D36" w:rsidRDefault="006B7D36" w:rsidP="006B7D36">
            <w:pPr>
              <w:pStyle w:val="ListParagraph"/>
              <w:ind w:left="0"/>
              <w:jc w:val="both"/>
              <w:rPr>
                <w:sz w:val="24"/>
                <w:szCs w:val="24"/>
              </w:rPr>
            </w:pPr>
            <w:r>
              <w:rPr>
                <w:sz w:val="24"/>
                <w:szCs w:val="24"/>
              </w:rPr>
              <w:t>Futures Housing Group</w:t>
            </w:r>
          </w:p>
        </w:tc>
        <w:tc>
          <w:tcPr>
            <w:tcW w:w="4868" w:type="dxa"/>
          </w:tcPr>
          <w:p w14:paraId="1B16DDC0" w14:textId="77777777" w:rsidR="006B7D36" w:rsidRDefault="006B7D36" w:rsidP="006B7D36">
            <w:pPr>
              <w:pStyle w:val="ListParagraph"/>
              <w:ind w:left="0"/>
              <w:jc w:val="both"/>
              <w:rPr>
                <w:sz w:val="24"/>
                <w:szCs w:val="24"/>
              </w:rPr>
            </w:pPr>
            <w:r>
              <w:rPr>
                <w:sz w:val="24"/>
                <w:szCs w:val="24"/>
              </w:rPr>
              <w:t>Guinness Partnership</w:t>
            </w:r>
          </w:p>
        </w:tc>
      </w:tr>
      <w:tr w:rsidR="006B7D36" w14:paraId="56A9AE41" w14:textId="77777777" w:rsidTr="006B7D36">
        <w:tc>
          <w:tcPr>
            <w:tcW w:w="4868" w:type="dxa"/>
          </w:tcPr>
          <w:p w14:paraId="2B866DBE" w14:textId="77777777" w:rsidR="006B7D36" w:rsidRDefault="0037195D" w:rsidP="006B7D36">
            <w:pPr>
              <w:pStyle w:val="ListParagraph"/>
              <w:ind w:left="0"/>
              <w:jc w:val="both"/>
              <w:rPr>
                <w:sz w:val="24"/>
                <w:szCs w:val="24"/>
              </w:rPr>
            </w:pPr>
            <w:r>
              <w:rPr>
                <w:sz w:val="24"/>
                <w:szCs w:val="24"/>
              </w:rPr>
              <w:t>Longhurst Group</w:t>
            </w:r>
          </w:p>
        </w:tc>
        <w:tc>
          <w:tcPr>
            <w:tcW w:w="4868" w:type="dxa"/>
          </w:tcPr>
          <w:p w14:paraId="5F2CD9BA" w14:textId="77777777" w:rsidR="006B7D36" w:rsidRDefault="0037195D" w:rsidP="006B7D36">
            <w:pPr>
              <w:pStyle w:val="ListParagraph"/>
              <w:ind w:left="0"/>
              <w:jc w:val="both"/>
              <w:rPr>
                <w:sz w:val="24"/>
                <w:szCs w:val="24"/>
              </w:rPr>
            </w:pPr>
            <w:r>
              <w:rPr>
                <w:sz w:val="24"/>
                <w:szCs w:val="24"/>
              </w:rPr>
              <w:t>Metropolitan Housing</w:t>
            </w:r>
          </w:p>
        </w:tc>
      </w:tr>
      <w:tr w:rsidR="006B7D36" w14:paraId="44FB31D4" w14:textId="77777777" w:rsidTr="006B7D36">
        <w:tc>
          <w:tcPr>
            <w:tcW w:w="4868" w:type="dxa"/>
          </w:tcPr>
          <w:p w14:paraId="468ECCDA" w14:textId="77777777" w:rsidR="006B7D36" w:rsidRDefault="0037195D" w:rsidP="006B7D36">
            <w:pPr>
              <w:pStyle w:val="ListParagraph"/>
              <w:ind w:left="0"/>
              <w:jc w:val="both"/>
              <w:rPr>
                <w:sz w:val="24"/>
                <w:szCs w:val="24"/>
              </w:rPr>
            </w:pPr>
            <w:r>
              <w:rPr>
                <w:sz w:val="24"/>
                <w:szCs w:val="24"/>
              </w:rPr>
              <w:t>Midland Heart</w:t>
            </w:r>
          </w:p>
        </w:tc>
        <w:tc>
          <w:tcPr>
            <w:tcW w:w="4868" w:type="dxa"/>
          </w:tcPr>
          <w:p w14:paraId="6F55ADD8" w14:textId="77777777" w:rsidR="006B7D36" w:rsidRDefault="0037195D" w:rsidP="006B7D36">
            <w:pPr>
              <w:pStyle w:val="ListParagraph"/>
              <w:ind w:left="0"/>
              <w:jc w:val="both"/>
              <w:rPr>
                <w:sz w:val="24"/>
                <w:szCs w:val="24"/>
              </w:rPr>
            </w:pPr>
            <w:r>
              <w:rPr>
                <w:sz w:val="24"/>
                <w:szCs w:val="24"/>
              </w:rPr>
              <w:t>Midlands Rural</w:t>
            </w:r>
          </w:p>
        </w:tc>
      </w:tr>
      <w:tr w:rsidR="006B7D36" w14:paraId="525DAC09" w14:textId="77777777" w:rsidTr="006B7D36">
        <w:tc>
          <w:tcPr>
            <w:tcW w:w="4868" w:type="dxa"/>
          </w:tcPr>
          <w:p w14:paraId="73B35D51" w14:textId="77777777" w:rsidR="006B7D36" w:rsidRDefault="0037195D" w:rsidP="006B7D36">
            <w:pPr>
              <w:pStyle w:val="ListParagraph"/>
              <w:ind w:left="0"/>
              <w:jc w:val="both"/>
              <w:rPr>
                <w:sz w:val="24"/>
                <w:szCs w:val="24"/>
              </w:rPr>
            </w:pPr>
            <w:r>
              <w:rPr>
                <w:sz w:val="24"/>
                <w:szCs w:val="24"/>
              </w:rPr>
              <w:t>NCHA</w:t>
            </w:r>
          </w:p>
        </w:tc>
        <w:tc>
          <w:tcPr>
            <w:tcW w:w="4868" w:type="dxa"/>
          </w:tcPr>
          <w:p w14:paraId="430FDB52" w14:textId="77777777" w:rsidR="006B7D36" w:rsidRDefault="0037195D" w:rsidP="006B7D36">
            <w:pPr>
              <w:pStyle w:val="ListParagraph"/>
              <w:ind w:left="0"/>
              <w:jc w:val="both"/>
              <w:rPr>
                <w:sz w:val="24"/>
                <w:szCs w:val="24"/>
              </w:rPr>
            </w:pPr>
            <w:r>
              <w:rPr>
                <w:sz w:val="24"/>
                <w:szCs w:val="24"/>
              </w:rPr>
              <w:t>Platform Housing</w:t>
            </w:r>
          </w:p>
        </w:tc>
      </w:tr>
      <w:tr w:rsidR="006B7D36" w14:paraId="4A06EEFA" w14:textId="77777777" w:rsidTr="006B7D36">
        <w:tc>
          <w:tcPr>
            <w:tcW w:w="4868" w:type="dxa"/>
          </w:tcPr>
          <w:p w14:paraId="6E9DA78A" w14:textId="77777777" w:rsidR="006B7D36" w:rsidRDefault="0037195D" w:rsidP="006B7D36">
            <w:pPr>
              <w:pStyle w:val="ListParagraph"/>
              <w:ind w:left="0"/>
              <w:jc w:val="both"/>
              <w:rPr>
                <w:sz w:val="24"/>
                <w:szCs w:val="24"/>
              </w:rPr>
            </w:pPr>
            <w:r>
              <w:rPr>
                <w:sz w:val="24"/>
                <w:szCs w:val="24"/>
              </w:rPr>
              <w:t>Riverside Housing</w:t>
            </w:r>
          </w:p>
        </w:tc>
        <w:tc>
          <w:tcPr>
            <w:tcW w:w="4868" w:type="dxa"/>
          </w:tcPr>
          <w:p w14:paraId="313143E8" w14:textId="77777777" w:rsidR="006B7D36" w:rsidRDefault="0037195D" w:rsidP="006B7D36">
            <w:pPr>
              <w:pStyle w:val="ListParagraph"/>
              <w:ind w:left="0"/>
              <w:jc w:val="both"/>
              <w:rPr>
                <w:sz w:val="24"/>
                <w:szCs w:val="24"/>
              </w:rPr>
            </w:pPr>
            <w:r>
              <w:rPr>
                <w:sz w:val="24"/>
                <w:szCs w:val="24"/>
              </w:rPr>
              <w:t>San</w:t>
            </w:r>
            <w:r w:rsidR="00116E3E">
              <w:rPr>
                <w:sz w:val="24"/>
                <w:szCs w:val="24"/>
              </w:rPr>
              <w:t>ctuary Housing</w:t>
            </w:r>
          </w:p>
        </w:tc>
      </w:tr>
      <w:tr w:rsidR="006B7D36" w14:paraId="25EB8C95" w14:textId="77777777" w:rsidTr="006B7D36">
        <w:tc>
          <w:tcPr>
            <w:tcW w:w="4868" w:type="dxa"/>
          </w:tcPr>
          <w:p w14:paraId="070AC28B" w14:textId="77777777" w:rsidR="006B7D36" w:rsidRDefault="00116E3E" w:rsidP="006B7D36">
            <w:pPr>
              <w:pStyle w:val="ListParagraph"/>
              <w:ind w:left="0"/>
              <w:jc w:val="both"/>
              <w:rPr>
                <w:sz w:val="24"/>
                <w:szCs w:val="24"/>
              </w:rPr>
            </w:pPr>
            <w:r>
              <w:rPr>
                <w:sz w:val="24"/>
                <w:szCs w:val="24"/>
              </w:rPr>
              <w:t>Trent &amp; Dove</w:t>
            </w:r>
          </w:p>
        </w:tc>
        <w:tc>
          <w:tcPr>
            <w:tcW w:w="4868" w:type="dxa"/>
          </w:tcPr>
          <w:p w14:paraId="42D5FA2E" w14:textId="77777777" w:rsidR="006B7D36" w:rsidRDefault="00116E3E" w:rsidP="006B7D36">
            <w:pPr>
              <w:pStyle w:val="ListParagraph"/>
              <w:ind w:left="0"/>
              <w:jc w:val="both"/>
              <w:rPr>
                <w:sz w:val="24"/>
                <w:szCs w:val="24"/>
              </w:rPr>
            </w:pPr>
            <w:r>
              <w:rPr>
                <w:sz w:val="24"/>
                <w:szCs w:val="24"/>
              </w:rPr>
              <w:t>Trident Housing</w:t>
            </w:r>
          </w:p>
        </w:tc>
      </w:tr>
    </w:tbl>
    <w:p w14:paraId="587CE9BF" w14:textId="77777777" w:rsidR="001A6415" w:rsidRPr="001A6415" w:rsidRDefault="001A6415" w:rsidP="001A6415">
      <w:pPr>
        <w:pStyle w:val="ListParagraph"/>
        <w:spacing w:after="0"/>
        <w:jc w:val="both"/>
        <w:rPr>
          <w:sz w:val="24"/>
          <w:szCs w:val="24"/>
        </w:rPr>
      </w:pPr>
    </w:p>
    <w:p w14:paraId="4B203860" w14:textId="57B3C6EB" w:rsidR="00F91AA3" w:rsidRPr="00843A57" w:rsidRDefault="003B7BDF" w:rsidP="00E33ED9">
      <w:pPr>
        <w:pStyle w:val="ListParagraph"/>
        <w:numPr>
          <w:ilvl w:val="0"/>
          <w:numId w:val="6"/>
        </w:numPr>
        <w:spacing w:after="0"/>
        <w:ind w:left="851" w:hanging="284"/>
        <w:jc w:val="both"/>
        <w:rPr>
          <w:sz w:val="24"/>
          <w:szCs w:val="24"/>
        </w:rPr>
      </w:pPr>
      <w:r w:rsidRPr="00843A57">
        <w:rPr>
          <w:sz w:val="24"/>
          <w:szCs w:val="24"/>
        </w:rPr>
        <w:t>The Council work</w:t>
      </w:r>
      <w:r w:rsidR="00286042" w:rsidRPr="00843A57">
        <w:rPr>
          <w:sz w:val="24"/>
          <w:szCs w:val="24"/>
        </w:rPr>
        <w:t>s closely with its</w:t>
      </w:r>
      <w:r w:rsidRPr="00843A57">
        <w:rPr>
          <w:sz w:val="24"/>
          <w:szCs w:val="24"/>
        </w:rPr>
        <w:t xml:space="preserve"> Registered Provider partners to provide affordable housing to people on the Council</w:t>
      </w:r>
      <w:r w:rsidR="002048FD">
        <w:rPr>
          <w:sz w:val="24"/>
          <w:szCs w:val="24"/>
        </w:rPr>
        <w:t>’</w:t>
      </w:r>
      <w:r w:rsidRPr="00843A57">
        <w:rPr>
          <w:sz w:val="24"/>
          <w:szCs w:val="24"/>
        </w:rPr>
        <w:t>s waiting list</w:t>
      </w:r>
      <w:r w:rsidR="004F4759">
        <w:rPr>
          <w:sz w:val="24"/>
          <w:szCs w:val="24"/>
        </w:rPr>
        <w:t>.</w:t>
      </w:r>
    </w:p>
    <w:p w14:paraId="2E1F9B9C" w14:textId="26E30D26" w:rsidR="00C357DE" w:rsidRPr="00D80941" w:rsidRDefault="00C357DE" w:rsidP="00E33ED9">
      <w:pPr>
        <w:pStyle w:val="ListParagraph"/>
        <w:numPr>
          <w:ilvl w:val="0"/>
          <w:numId w:val="6"/>
        </w:numPr>
        <w:spacing w:after="0"/>
        <w:ind w:left="851" w:hanging="284"/>
        <w:jc w:val="both"/>
        <w:rPr>
          <w:sz w:val="24"/>
          <w:szCs w:val="24"/>
        </w:rPr>
      </w:pPr>
      <w:r w:rsidRPr="00D80941">
        <w:rPr>
          <w:sz w:val="24"/>
          <w:szCs w:val="24"/>
        </w:rPr>
        <w:t>The average weekly rent of a property at social rent is £78.20 for Council tenants and £85.88 for Registered Provider tenants</w:t>
      </w:r>
      <w:r w:rsidR="004F4759">
        <w:rPr>
          <w:sz w:val="24"/>
          <w:szCs w:val="24"/>
        </w:rPr>
        <w:t>.</w:t>
      </w:r>
    </w:p>
    <w:p w14:paraId="0DA17642" w14:textId="6F7C343B" w:rsidR="006D434D" w:rsidRPr="00595703" w:rsidRDefault="00C357DE" w:rsidP="00E33ED9">
      <w:pPr>
        <w:pStyle w:val="ListParagraph"/>
        <w:numPr>
          <w:ilvl w:val="0"/>
          <w:numId w:val="6"/>
        </w:numPr>
        <w:spacing w:after="0"/>
        <w:ind w:left="851" w:hanging="284"/>
        <w:jc w:val="both"/>
        <w:rPr>
          <w:sz w:val="24"/>
          <w:szCs w:val="24"/>
        </w:rPr>
      </w:pPr>
      <w:r w:rsidRPr="00D80941">
        <w:rPr>
          <w:sz w:val="24"/>
          <w:szCs w:val="24"/>
        </w:rPr>
        <w:t>The average weekly cost of a property with rent set at affordable rent level is £98.40 (including service charges)</w:t>
      </w:r>
      <w:r w:rsidR="004F4759">
        <w:rPr>
          <w:sz w:val="24"/>
          <w:szCs w:val="24"/>
        </w:rPr>
        <w:t>.</w:t>
      </w:r>
    </w:p>
    <w:p w14:paraId="06427981" w14:textId="77777777" w:rsidR="00B342D3" w:rsidRDefault="00B342D3" w:rsidP="00B342D3">
      <w:pPr>
        <w:spacing w:after="0"/>
        <w:jc w:val="both"/>
        <w:rPr>
          <w:sz w:val="24"/>
          <w:szCs w:val="24"/>
          <w:highlight w:val="cyan"/>
        </w:rPr>
      </w:pPr>
    </w:p>
    <w:p w14:paraId="3F3BEDD4" w14:textId="77777777" w:rsidR="009C1FD7" w:rsidRDefault="00331A2D" w:rsidP="00E33ED9">
      <w:pPr>
        <w:pStyle w:val="Heading1"/>
        <w:numPr>
          <w:ilvl w:val="0"/>
          <w:numId w:val="3"/>
        </w:numPr>
        <w:spacing w:before="0"/>
      </w:pPr>
      <w:bookmarkStart w:id="21" w:name="_Toc118130928"/>
      <w:r>
        <w:t>New Supply of Affordable Homes</w:t>
      </w:r>
      <w:bookmarkEnd w:id="21"/>
    </w:p>
    <w:p w14:paraId="791FBF0B" w14:textId="77777777" w:rsidR="00C908FC" w:rsidRPr="00C908FC" w:rsidRDefault="00C908FC" w:rsidP="00C908FC">
      <w:pPr>
        <w:spacing w:after="0"/>
      </w:pPr>
    </w:p>
    <w:p w14:paraId="51F111D0" w14:textId="77777777" w:rsidR="00C908FC" w:rsidRDefault="00FF051F" w:rsidP="00E33ED9">
      <w:pPr>
        <w:pStyle w:val="Heading1"/>
        <w:numPr>
          <w:ilvl w:val="1"/>
          <w:numId w:val="3"/>
        </w:numPr>
        <w:spacing w:before="0"/>
        <w:ind w:left="709"/>
        <w:rPr>
          <w:rFonts w:asciiTheme="minorHAnsi" w:hAnsiTheme="minorHAnsi" w:cstheme="minorHAnsi"/>
          <w:b w:val="0"/>
          <w:bCs w:val="0"/>
          <w:color w:val="auto"/>
          <w:sz w:val="24"/>
          <w:szCs w:val="24"/>
        </w:rPr>
      </w:pPr>
      <w:r w:rsidRPr="00C908FC">
        <w:rPr>
          <w:rFonts w:asciiTheme="minorHAnsi" w:hAnsiTheme="minorHAnsi" w:cstheme="minorHAnsi"/>
          <w:b w:val="0"/>
          <w:bCs w:val="0"/>
          <w:color w:val="auto"/>
          <w:sz w:val="24"/>
          <w:szCs w:val="24"/>
        </w:rPr>
        <w:t xml:space="preserve">The Council is committed to delivering new affordable homes across the District to meet newly arising need.  The Strategic Housing Market Assessment (SHMA) </w:t>
      </w:r>
      <w:r w:rsidR="008C0E59" w:rsidRPr="00C908FC">
        <w:rPr>
          <w:rFonts w:asciiTheme="minorHAnsi" w:hAnsiTheme="minorHAnsi" w:cstheme="minorHAnsi"/>
          <w:b w:val="0"/>
          <w:bCs w:val="0"/>
          <w:color w:val="auto"/>
          <w:sz w:val="24"/>
          <w:szCs w:val="24"/>
        </w:rPr>
        <w:t xml:space="preserve">indicates that there is a current shortfall of around 325 affordable rented homes per year which is </w:t>
      </w:r>
      <w:r w:rsidR="00906127" w:rsidRPr="00C908FC">
        <w:rPr>
          <w:rFonts w:asciiTheme="minorHAnsi" w:hAnsiTheme="minorHAnsi" w:cstheme="minorHAnsi"/>
          <w:b w:val="0"/>
          <w:bCs w:val="0"/>
          <w:color w:val="auto"/>
          <w:sz w:val="24"/>
          <w:szCs w:val="24"/>
        </w:rPr>
        <w:t xml:space="preserve">largely </w:t>
      </w:r>
      <w:r w:rsidR="008C0E59" w:rsidRPr="00C908FC">
        <w:rPr>
          <w:rFonts w:asciiTheme="minorHAnsi" w:hAnsiTheme="minorHAnsi" w:cstheme="minorHAnsi"/>
          <w:b w:val="0"/>
          <w:bCs w:val="0"/>
          <w:color w:val="auto"/>
          <w:sz w:val="24"/>
          <w:szCs w:val="24"/>
        </w:rPr>
        <w:t xml:space="preserve">being met by both new delivery and vacancies </w:t>
      </w:r>
      <w:r w:rsidR="00906127" w:rsidRPr="00C908FC">
        <w:rPr>
          <w:rFonts w:asciiTheme="minorHAnsi" w:hAnsiTheme="minorHAnsi" w:cstheme="minorHAnsi"/>
          <w:b w:val="0"/>
          <w:bCs w:val="0"/>
          <w:color w:val="auto"/>
          <w:sz w:val="24"/>
          <w:szCs w:val="24"/>
        </w:rPr>
        <w:t xml:space="preserve">arising </w:t>
      </w:r>
      <w:r w:rsidR="008C0E59" w:rsidRPr="00C908FC">
        <w:rPr>
          <w:rFonts w:asciiTheme="minorHAnsi" w:hAnsiTheme="minorHAnsi" w:cstheme="minorHAnsi"/>
          <w:b w:val="0"/>
          <w:bCs w:val="0"/>
          <w:color w:val="auto"/>
          <w:sz w:val="24"/>
          <w:szCs w:val="24"/>
        </w:rPr>
        <w:t>in existing social rented stock. The Council delivered 156 new affordable homes</w:t>
      </w:r>
      <w:r w:rsidR="008C0E59" w:rsidRPr="00C908FC">
        <w:rPr>
          <w:rFonts w:asciiTheme="minorHAnsi" w:hAnsiTheme="minorHAnsi" w:cstheme="minorHAnsi"/>
          <w:b w:val="0"/>
          <w:bCs w:val="0"/>
          <w:color w:val="auto"/>
        </w:rPr>
        <w:t xml:space="preserve"> </w:t>
      </w:r>
      <w:r w:rsidR="008C0E59" w:rsidRPr="00C908FC">
        <w:rPr>
          <w:rFonts w:asciiTheme="minorHAnsi" w:hAnsiTheme="minorHAnsi" w:cstheme="minorHAnsi"/>
          <w:b w:val="0"/>
          <w:bCs w:val="0"/>
          <w:color w:val="auto"/>
          <w:sz w:val="24"/>
          <w:szCs w:val="24"/>
        </w:rPr>
        <w:t>during 2021/2022 and are on track to deliver around 200 affordable homes by the end of the current financial year (2022/23).</w:t>
      </w:r>
    </w:p>
    <w:p w14:paraId="28454C7A" w14:textId="77777777" w:rsidR="00C908FC" w:rsidRPr="00C908FC" w:rsidRDefault="00C908FC" w:rsidP="00C908FC">
      <w:pPr>
        <w:spacing w:after="0"/>
      </w:pPr>
    </w:p>
    <w:p w14:paraId="0593BE17" w14:textId="0653CB88" w:rsidR="00416717" w:rsidRDefault="008C0E59" w:rsidP="00E33ED9">
      <w:pPr>
        <w:pStyle w:val="Heading1"/>
        <w:numPr>
          <w:ilvl w:val="1"/>
          <w:numId w:val="3"/>
        </w:numPr>
        <w:spacing w:before="0"/>
        <w:ind w:left="709"/>
        <w:rPr>
          <w:rFonts w:asciiTheme="minorHAnsi" w:hAnsiTheme="minorHAnsi" w:cstheme="minorHAnsi"/>
          <w:b w:val="0"/>
          <w:bCs w:val="0"/>
          <w:color w:val="auto"/>
          <w:sz w:val="24"/>
          <w:szCs w:val="24"/>
        </w:rPr>
      </w:pPr>
      <w:r w:rsidRPr="00C908FC">
        <w:rPr>
          <w:rFonts w:asciiTheme="minorHAnsi" w:hAnsiTheme="minorHAnsi" w:cstheme="minorHAnsi"/>
          <w:b w:val="0"/>
          <w:bCs w:val="0"/>
          <w:color w:val="auto"/>
          <w:sz w:val="24"/>
          <w:szCs w:val="24"/>
        </w:rPr>
        <w:t>The table below shows the numbers of affordable rented housing within each ward</w:t>
      </w:r>
      <w:r w:rsidR="004F4759">
        <w:rPr>
          <w:rFonts w:asciiTheme="minorHAnsi" w:hAnsiTheme="minorHAnsi" w:cstheme="minorHAnsi"/>
          <w:b w:val="0"/>
          <w:bCs w:val="0"/>
          <w:color w:val="auto"/>
          <w:sz w:val="24"/>
          <w:szCs w:val="24"/>
        </w:rPr>
        <w:t>:</w:t>
      </w:r>
    </w:p>
    <w:p w14:paraId="0FF01CB3" w14:textId="77777777" w:rsidR="00C908FC" w:rsidRPr="00C908FC" w:rsidRDefault="00C908FC" w:rsidP="00C908FC">
      <w:pPr>
        <w:spacing w:after="0"/>
      </w:pPr>
    </w:p>
    <w:tbl>
      <w:tblPr>
        <w:tblW w:w="9356" w:type="dxa"/>
        <w:tblInd w:w="132" w:type="dxa"/>
        <w:tblCellMar>
          <w:left w:w="0" w:type="dxa"/>
          <w:right w:w="0" w:type="dxa"/>
        </w:tblCellMar>
        <w:tblLook w:val="04A0" w:firstRow="1" w:lastRow="0" w:firstColumn="1" w:lastColumn="0" w:noHBand="0" w:noVBand="1"/>
      </w:tblPr>
      <w:tblGrid>
        <w:gridCol w:w="4111"/>
        <w:gridCol w:w="5245"/>
      </w:tblGrid>
      <w:tr w:rsidR="00286042" w:rsidRPr="00286042" w14:paraId="4A7435CD" w14:textId="77777777" w:rsidTr="00906127">
        <w:trPr>
          <w:trHeight w:val="941"/>
        </w:trPr>
        <w:tc>
          <w:tcPr>
            <w:tcW w:w="4111" w:type="dxa"/>
            <w:tcBorders>
              <w:top w:val="single" w:sz="8" w:space="0" w:color="FFFFFF"/>
              <w:left w:val="single" w:sz="8" w:space="0" w:color="FFFFFF"/>
              <w:bottom w:val="single" w:sz="24" w:space="0" w:color="FFFFFF"/>
              <w:right w:val="single" w:sz="8" w:space="0" w:color="FFFFFF"/>
            </w:tcBorders>
            <w:shd w:val="clear" w:color="auto" w:fill="2D0054"/>
            <w:tcMar>
              <w:top w:w="15" w:type="dxa"/>
              <w:left w:w="108" w:type="dxa"/>
              <w:bottom w:w="0" w:type="dxa"/>
              <w:right w:w="108" w:type="dxa"/>
            </w:tcMar>
            <w:hideMark/>
          </w:tcPr>
          <w:p w14:paraId="0989B62E" w14:textId="77777777" w:rsidR="00286042" w:rsidRPr="00286042" w:rsidRDefault="00C75B00"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FFFFFF" w:themeColor="light1"/>
                <w:kern w:val="24"/>
                <w:lang w:eastAsia="en-GB"/>
              </w:rPr>
              <w:t>Submarket</w:t>
            </w:r>
            <w:r w:rsidR="00286042" w:rsidRPr="00286042">
              <w:rPr>
                <w:rFonts w:ascii="Calibri" w:eastAsia="Times New Roman" w:hAnsi="Calibri" w:cs="Calibri"/>
                <w:b/>
                <w:bCs/>
                <w:color w:val="FFFFFF" w:themeColor="light1"/>
                <w:kern w:val="24"/>
                <w:lang w:eastAsia="en-GB"/>
              </w:rPr>
              <w:t xml:space="preserve"> / Ward</w:t>
            </w:r>
          </w:p>
        </w:tc>
        <w:tc>
          <w:tcPr>
            <w:tcW w:w="5245" w:type="dxa"/>
            <w:tcBorders>
              <w:top w:val="single" w:sz="8" w:space="0" w:color="FFFFFF"/>
              <w:left w:val="single" w:sz="8" w:space="0" w:color="FFFFFF"/>
              <w:bottom w:val="single" w:sz="24" w:space="0" w:color="FFFFFF"/>
              <w:right w:val="single" w:sz="8" w:space="0" w:color="FFFFFF"/>
            </w:tcBorders>
            <w:shd w:val="clear" w:color="auto" w:fill="2D0054"/>
            <w:tcMar>
              <w:top w:w="15" w:type="dxa"/>
              <w:left w:w="108" w:type="dxa"/>
              <w:bottom w:w="0" w:type="dxa"/>
              <w:right w:w="108" w:type="dxa"/>
            </w:tcMar>
            <w:hideMark/>
          </w:tcPr>
          <w:p w14:paraId="031EAA34"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FFFFFF" w:themeColor="light1"/>
                <w:kern w:val="24"/>
                <w:lang w:eastAsia="en-GB"/>
              </w:rPr>
              <w:t>Registered Providers and Council Stock</w:t>
            </w:r>
          </w:p>
        </w:tc>
      </w:tr>
      <w:tr w:rsidR="00286042" w:rsidRPr="00286042" w14:paraId="44A03925" w14:textId="77777777" w:rsidTr="00906127">
        <w:trPr>
          <w:trHeight w:val="344"/>
        </w:trPr>
        <w:tc>
          <w:tcPr>
            <w:tcW w:w="4111" w:type="dxa"/>
            <w:tcBorders>
              <w:top w:val="single" w:sz="24" w:space="0" w:color="FFFFFF"/>
              <w:left w:val="single" w:sz="8" w:space="0" w:color="FFFFFF"/>
              <w:bottom w:val="single" w:sz="8" w:space="0" w:color="FFFFFF"/>
              <w:right w:val="single" w:sz="8" w:space="0" w:color="FFFFFF"/>
            </w:tcBorders>
            <w:shd w:val="clear" w:color="auto" w:fill="2D0054"/>
            <w:tcMar>
              <w:top w:w="15" w:type="dxa"/>
              <w:left w:w="108" w:type="dxa"/>
              <w:bottom w:w="0" w:type="dxa"/>
              <w:right w:w="108" w:type="dxa"/>
            </w:tcMar>
            <w:hideMark/>
          </w:tcPr>
          <w:p w14:paraId="6740DA0E"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FFFFFF" w:themeColor="background1"/>
                <w:kern w:val="24"/>
                <w:lang w:eastAsia="en-GB"/>
              </w:rPr>
              <w:t>Derby Fringe Total</w:t>
            </w:r>
          </w:p>
        </w:tc>
        <w:tc>
          <w:tcPr>
            <w:tcW w:w="5245" w:type="dxa"/>
            <w:tcBorders>
              <w:top w:val="single" w:sz="24" w:space="0" w:color="FFFFFF"/>
              <w:left w:val="single" w:sz="8" w:space="0" w:color="FFFFFF"/>
              <w:bottom w:val="single" w:sz="8" w:space="0" w:color="FFFFFF"/>
              <w:right w:val="single" w:sz="8" w:space="0" w:color="FFFFFF"/>
            </w:tcBorders>
            <w:shd w:val="clear" w:color="auto" w:fill="2D0054"/>
            <w:tcMar>
              <w:top w:w="15" w:type="dxa"/>
              <w:left w:w="108" w:type="dxa"/>
              <w:bottom w:w="0" w:type="dxa"/>
              <w:right w:w="108" w:type="dxa"/>
            </w:tcMar>
            <w:hideMark/>
          </w:tcPr>
          <w:p w14:paraId="3DFA4119"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b/>
                <w:bCs/>
                <w:color w:val="FFFFFF" w:themeColor="background1"/>
                <w:kern w:val="24"/>
                <w:lang w:eastAsia="en-GB"/>
              </w:rPr>
              <w:t>975</w:t>
            </w:r>
          </w:p>
        </w:tc>
      </w:tr>
      <w:tr w:rsidR="00286042" w:rsidRPr="00286042" w14:paraId="66C421ED" w14:textId="77777777" w:rsidTr="00906127">
        <w:trPr>
          <w:trHeight w:val="416"/>
        </w:trPr>
        <w:tc>
          <w:tcPr>
            <w:tcW w:w="4111" w:type="dxa"/>
            <w:tcBorders>
              <w:top w:val="single" w:sz="8" w:space="0" w:color="FFFFFF"/>
              <w:left w:val="single" w:sz="8" w:space="0" w:color="FFFFFF"/>
              <w:bottom w:val="single" w:sz="8" w:space="0" w:color="FFFFFF"/>
              <w:right w:val="single" w:sz="8" w:space="0" w:color="FFFFFF"/>
            </w:tcBorders>
            <w:shd w:val="clear" w:color="auto" w:fill="D9D9D9"/>
            <w:tcMar>
              <w:top w:w="15" w:type="dxa"/>
              <w:left w:w="108" w:type="dxa"/>
              <w:bottom w:w="0" w:type="dxa"/>
              <w:right w:w="108" w:type="dxa"/>
            </w:tcMar>
            <w:hideMark/>
          </w:tcPr>
          <w:p w14:paraId="51BD0AD8"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Aston Ward</w:t>
            </w:r>
          </w:p>
        </w:tc>
        <w:tc>
          <w:tcPr>
            <w:tcW w:w="5245" w:type="dxa"/>
            <w:tcBorders>
              <w:top w:val="single" w:sz="8" w:space="0" w:color="FFFFFF"/>
              <w:left w:val="single" w:sz="8" w:space="0" w:color="FFFFFF"/>
              <w:bottom w:val="single" w:sz="8" w:space="0" w:color="FFFFFF"/>
              <w:right w:val="single" w:sz="8" w:space="0" w:color="FFFFFF"/>
            </w:tcBorders>
            <w:shd w:val="clear" w:color="auto" w:fill="E8E7E9"/>
            <w:tcMar>
              <w:top w:w="15" w:type="dxa"/>
              <w:left w:w="108" w:type="dxa"/>
              <w:bottom w:w="0" w:type="dxa"/>
              <w:right w:w="108" w:type="dxa"/>
            </w:tcMar>
            <w:hideMark/>
          </w:tcPr>
          <w:p w14:paraId="5C55E878"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257</w:t>
            </w:r>
          </w:p>
        </w:tc>
      </w:tr>
      <w:tr w:rsidR="00286042" w:rsidRPr="00286042" w14:paraId="4B6052EF"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BFBFBF"/>
            <w:tcMar>
              <w:top w:w="15" w:type="dxa"/>
              <w:left w:w="108" w:type="dxa"/>
              <w:bottom w:w="0" w:type="dxa"/>
              <w:right w:w="108" w:type="dxa"/>
            </w:tcMar>
            <w:hideMark/>
          </w:tcPr>
          <w:p w14:paraId="0D56753D"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Melbourne Ward</w:t>
            </w:r>
          </w:p>
        </w:tc>
        <w:tc>
          <w:tcPr>
            <w:tcW w:w="5245" w:type="dxa"/>
            <w:tcBorders>
              <w:top w:val="single" w:sz="8" w:space="0" w:color="FFFFFF"/>
              <w:left w:val="single" w:sz="8" w:space="0" w:color="FFFFFF"/>
              <w:bottom w:val="single" w:sz="8" w:space="0" w:color="FFFFFF"/>
              <w:right w:val="single" w:sz="8" w:space="0" w:color="FFFFFF"/>
            </w:tcBorders>
            <w:shd w:val="clear" w:color="auto" w:fill="CDCBD1"/>
            <w:tcMar>
              <w:top w:w="15" w:type="dxa"/>
              <w:left w:w="108" w:type="dxa"/>
              <w:bottom w:w="0" w:type="dxa"/>
              <w:right w:w="108" w:type="dxa"/>
            </w:tcMar>
            <w:hideMark/>
          </w:tcPr>
          <w:p w14:paraId="48DC6D77"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252</w:t>
            </w:r>
          </w:p>
        </w:tc>
      </w:tr>
      <w:tr w:rsidR="00286042" w:rsidRPr="00286042" w14:paraId="246C215B"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D9D9D9"/>
            <w:tcMar>
              <w:top w:w="15" w:type="dxa"/>
              <w:left w:w="108" w:type="dxa"/>
              <w:bottom w:w="0" w:type="dxa"/>
              <w:right w:w="108" w:type="dxa"/>
            </w:tcMar>
            <w:hideMark/>
          </w:tcPr>
          <w:p w14:paraId="495A7975"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Repton Ward</w:t>
            </w:r>
          </w:p>
        </w:tc>
        <w:tc>
          <w:tcPr>
            <w:tcW w:w="5245" w:type="dxa"/>
            <w:tcBorders>
              <w:top w:val="single" w:sz="8" w:space="0" w:color="FFFFFF"/>
              <w:left w:val="single" w:sz="8" w:space="0" w:color="FFFFFF"/>
              <w:bottom w:val="single" w:sz="8" w:space="0" w:color="FFFFFF"/>
              <w:right w:val="single" w:sz="8" w:space="0" w:color="FFFFFF"/>
            </w:tcBorders>
            <w:shd w:val="clear" w:color="auto" w:fill="E8E7E9"/>
            <w:tcMar>
              <w:top w:w="15" w:type="dxa"/>
              <w:left w:w="108" w:type="dxa"/>
              <w:bottom w:w="0" w:type="dxa"/>
              <w:right w:w="108" w:type="dxa"/>
            </w:tcMar>
            <w:hideMark/>
          </w:tcPr>
          <w:p w14:paraId="2EF26727"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140</w:t>
            </w:r>
          </w:p>
        </w:tc>
      </w:tr>
      <w:tr w:rsidR="00286042" w:rsidRPr="00286042" w14:paraId="42E38866"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BFBFBF"/>
            <w:tcMar>
              <w:top w:w="15" w:type="dxa"/>
              <w:left w:w="108" w:type="dxa"/>
              <w:bottom w:w="0" w:type="dxa"/>
              <w:right w:w="108" w:type="dxa"/>
            </w:tcMar>
            <w:hideMark/>
          </w:tcPr>
          <w:p w14:paraId="63485FE5"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Stenson Ward</w:t>
            </w:r>
          </w:p>
        </w:tc>
        <w:tc>
          <w:tcPr>
            <w:tcW w:w="5245" w:type="dxa"/>
            <w:tcBorders>
              <w:top w:val="single" w:sz="8" w:space="0" w:color="FFFFFF"/>
              <w:left w:val="single" w:sz="8" w:space="0" w:color="FFFFFF"/>
              <w:bottom w:val="single" w:sz="8" w:space="0" w:color="FFFFFF"/>
              <w:right w:val="single" w:sz="8" w:space="0" w:color="FFFFFF"/>
            </w:tcBorders>
            <w:shd w:val="clear" w:color="auto" w:fill="CDCBD1"/>
            <w:tcMar>
              <w:top w:w="15" w:type="dxa"/>
              <w:left w:w="108" w:type="dxa"/>
              <w:bottom w:w="0" w:type="dxa"/>
              <w:right w:w="108" w:type="dxa"/>
            </w:tcMar>
            <w:hideMark/>
          </w:tcPr>
          <w:p w14:paraId="6A93CB1A"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77</w:t>
            </w:r>
          </w:p>
        </w:tc>
      </w:tr>
      <w:tr w:rsidR="00286042" w:rsidRPr="00286042" w14:paraId="1EB10667"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D9D9D9"/>
            <w:tcMar>
              <w:top w:w="15" w:type="dxa"/>
              <w:left w:w="108" w:type="dxa"/>
              <w:bottom w:w="0" w:type="dxa"/>
              <w:right w:w="108" w:type="dxa"/>
            </w:tcMar>
            <w:hideMark/>
          </w:tcPr>
          <w:p w14:paraId="2DF496BC"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Willington &amp; Findern Ward</w:t>
            </w:r>
          </w:p>
        </w:tc>
        <w:tc>
          <w:tcPr>
            <w:tcW w:w="5245" w:type="dxa"/>
            <w:tcBorders>
              <w:top w:val="single" w:sz="8" w:space="0" w:color="FFFFFF"/>
              <w:left w:val="single" w:sz="8" w:space="0" w:color="FFFFFF"/>
              <w:bottom w:val="single" w:sz="8" w:space="0" w:color="FFFFFF"/>
              <w:right w:val="single" w:sz="8" w:space="0" w:color="FFFFFF"/>
            </w:tcBorders>
            <w:shd w:val="clear" w:color="auto" w:fill="E8E7E9"/>
            <w:tcMar>
              <w:top w:w="15" w:type="dxa"/>
              <w:left w:w="108" w:type="dxa"/>
              <w:bottom w:w="0" w:type="dxa"/>
              <w:right w:w="108" w:type="dxa"/>
            </w:tcMar>
            <w:hideMark/>
          </w:tcPr>
          <w:p w14:paraId="1B47706F"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249</w:t>
            </w:r>
          </w:p>
        </w:tc>
      </w:tr>
      <w:tr w:rsidR="00286042" w:rsidRPr="00286042" w14:paraId="3A84023A"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2D0054"/>
            <w:tcMar>
              <w:top w:w="15" w:type="dxa"/>
              <w:left w:w="108" w:type="dxa"/>
              <w:bottom w:w="0" w:type="dxa"/>
              <w:right w:w="108" w:type="dxa"/>
            </w:tcMar>
            <w:hideMark/>
          </w:tcPr>
          <w:p w14:paraId="084F5A1D" w14:textId="77777777" w:rsidR="00286042" w:rsidRPr="00286042" w:rsidRDefault="00C75B00"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FFFFFF" w:themeColor="background1"/>
                <w:kern w:val="24"/>
                <w:lang w:eastAsia="en-GB"/>
              </w:rPr>
              <w:t>Northwest</w:t>
            </w:r>
            <w:r w:rsidR="00286042" w:rsidRPr="00286042">
              <w:rPr>
                <w:rFonts w:ascii="Calibri" w:eastAsia="Times New Roman" w:hAnsi="Calibri" w:cs="Calibri"/>
                <w:b/>
                <w:bCs/>
                <w:color w:val="FFFFFF" w:themeColor="background1"/>
                <w:kern w:val="24"/>
                <w:lang w:eastAsia="en-GB"/>
              </w:rPr>
              <w:t xml:space="preserve"> Fringe Total</w:t>
            </w:r>
          </w:p>
        </w:tc>
        <w:tc>
          <w:tcPr>
            <w:tcW w:w="5245" w:type="dxa"/>
            <w:tcBorders>
              <w:top w:val="single" w:sz="8" w:space="0" w:color="FFFFFF"/>
              <w:left w:val="single" w:sz="8" w:space="0" w:color="FFFFFF"/>
              <w:bottom w:val="single" w:sz="8" w:space="0" w:color="FFFFFF"/>
              <w:right w:val="single" w:sz="8" w:space="0" w:color="FFFFFF"/>
            </w:tcBorders>
            <w:shd w:val="clear" w:color="auto" w:fill="2D0054"/>
            <w:tcMar>
              <w:top w:w="15" w:type="dxa"/>
              <w:left w:w="108" w:type="dxa"/>
              <w:bottom w:w="0" w:type="dxa"/>
              <w:right w:w="108" w:type="dxa"/>
            </w:tcMar>
            <w:hideMark/>
          </w:tcPr>
          <w:p w14:paraId="6740C2F4"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FFFFFF" w:themeColor="background1"/>
                <w:kern w:val="24"/>
                <w:lang w:eastAsia="en-GB"/>
              </w:rPr>
              <w:t>498</w:t>
            </w:r>
          </w:p>
        </w:tc>
      </w:tr>
      <w:tr w:rsidR="00286042" w:rsidRPr="00286042" w14:paraId="37FA2AA7"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D9D9D9"/>
            <w:tcMar>
              <w:top w:w="15" w:type="dxa"/>
              <w:left w:w="108" w:type="dxa"/>
              <w:bottom w:w="0" w:type="dxa"/>
              <w:right w:w="108" w:type="dxa"/>
            </w:tcMar>
            <w:hideMark/>
          </w:tcPr>
          <w:p w14:paraId="75564103"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Etwall Ward</w:t>
            </w:r>
          </w:p>
        </w:tc>
        <w:tc>
          <w:tcPr>
            <w:tcW w:w="5245" w:type="dxa"/>
            <w:tcBorders>
              <w:top w:val="single" w:sz="8" w:space="0" w:color="FFFFFF"/>
              <w:left w:val="single" w:sz="8" w:space="0" w:color="FFFFFF"/>
              <w:bottom w:val="single" w:sz="8" w:space="0" w:color="FFFFFF"/>
              <w:right w:val="single" w:sz="8" w:space="0" w:color="FFFFFF"/>
            </w:tcBorders>
            <w:shd w:val="clear" w:color="auto" w:fill="E8E7E9"/>
            <w:tcMar>
              <w:top w:w="15" w:type="dxa"/>
              <w:left w:w="108" w:type="dxa"/>
              <w:bottom w:w="0" w:type="dxa"/>
              <w:right w:w="108" w:type="dxa"/>
            </w:tcMar>
            <w:hideMark/>
          </w:tcPr>
          <w:p w14:paraId="0908F70C"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207</w:t>
            </w:r>
          </w:p>
        </w:tc>
      </w:tr>
      <w:tr w:rsidR="00286042" w:rsidRPr="00286042" w14:paraId="2A05E5FC"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BFBFBF"/>
            <w:tcMar>
              <w:top w:w="15" w:type="dxa"/>
              <w:left w:w="108" w:type="dxa"/>
              <w:bottom w:w="0" w:type="dxa"/>
              <w:right w:w="108" w:type="dxa"/>
            </w:tcMar>
            <w:hideMark/>
          </w:tcPr>
          <w:p w14:paraId="1343115A"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Hatton &amp; Hoon Ward</w:t>
            </w:r>
          </w:p>
        </w:tc>
        <w:tc>
          <w:tcPr>
            <w:tcW w:w="5245" w:type="dxa"/>
            <w:tcBorders>
              <w:top w:val="single" w:sz="8" w:space="0" w:color="FFFFFF"/>
              <w:left w:val="single" w:sz="8" w:space="0" w:color="FFFFFF"/>
              <w:bottom w:val="single" w:sz="8" w:space="0" w:color="FFFFFF"/>
              <w:right w:val="single" w:sz="8" w:space="0" w:color="FFFFFF"/>
            </w:tcBorders>
            <w:shd w:val="clear" w:color="auto" w:fill="CDCBD1"/>
            <w:tcMar>
              <w:top w:w="15" w:type="dxa"/>
              <w:left w:w="108" w:type="dxa"/>
              <w:bottom w:w="0" w:type="dxa"/>
              <w:right w:w="108" w:type="dxa"/>
            </w:tcMar>
            <w:hideMark/>
          </w:tcPr>
          <w:p w14:paraId="0EFD6484"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103</w:t>
            </w:r>
          </w:p>
        </w:tc>
      </w:tr>
      <w:tr w:rsidR="00286042" w:rsidRPr="00286042" w14:paraId="32BC85C8"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D9D9D9"/>
            <w:tcMar>
              <w:top w:w="15" w:type="dxa"/>
              <w:left w:w="108" w:type="dxa"/>
              <w:bottom w:w="0" w:type="dxa"/>
              <w:right w:w="108" w:type="dxa"/>
            </w:tcMar>
            <w:hideMark/>
          </w:tcPr>
          <w:p w14:paraId="3F54B9B5"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Hilton Ward</w:t>
            </w:r>
          </w:p>
        </w:tc>
        <w:tc>
          <w:tcPr>
            <w:tcW w:w="5245" w:type="dxa"/>
            <w:tcBorders>
              <w:top w:val="single" w:sz="8" w:space="0" w:color="FFFFFF"/>
              <w:left w:val="single" w:sz="8" w:space="0" w:color="FFFFFF"/>
              <w:bottom w:val="single" w:sz="8" w:space="0" w:color="FFFFFF"/>
              <w:right w:val="single" w:sz="8" w:space="0" w:color="FFFFFF"/>
            </w:tcBorders>
            <w:shd w:val="clear" w:color="auto" w:fill="E8E7E9"/>
            <w:tcMar>
              <w:top w:w="15" w:type="dxa"/>
              <w:left w:w="108" w:type="dxa"/>
              <w:bottom w:w="0" w:type="dxa"/>
              <w:right w:w="108" w:type="dxa"/>
            </w:tcMar>
            <w:hideMark/>
          </w:tcPr>
          <w:p w14:paraId="30652155"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188</w:t>
            </w:r>
          </w:p>
        </w:tc>
      </w:tr>
      <w:tr w:rsidR="00286042" w:rsidRPr="00286042" w14:paraId="2279987B"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2D0054"/>
            <w:tcMar>
              <w:top w:w="15" w:type="dxa"/>
              <w:left w:w="108" w:type="dxa"/>
              <w:bottom w:w="0" w:type="dxa"/>
              <w:right w:w="108" w:type="dxa"/>
            </w:tcMar>
            <w:hideMark/>
          </w:tcPr>
          <w:p w14:paraId="05652393"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FFFFFF" w:themeColor="background1"/>
                <w:kern w:val="24"/>
                <w:lang w:eastAsia="en-GB"/>
              </w:rPr>
              <w:t>Swadlincote &amp; South Fringe Total</w:t>
            </w:r>
          </w:p>
        </w:tc>
        <w:tc>
          <w:tcPr>
            <w:tcW w:w="5245" w:type="dxa"/>
            <w:tcBorders>
              <w:top w:val="single" w:sz="8" w:space="0" w:color="FFFFFF"/>
              <w:left w:val="single" w:sz="8" w:space="0" w:color="FFFFFF"/>
              <w:bottom w:val="single" w:sz="8" w:space="0" w:color="FFFFFF"/>
              <w:right w:val="single" w:sz="8" w:space="0" w:color="FFFFFF"/>
            </w:tcBorders>
            <w:shd w:val="clear" w:color="auto" w:fill="2D0054"/>
            <w:tcMar>
              <w:top w:w="15" w:type="dxa"/>
              <w:left w:w="108" w:type="dxa"/>
              <w:bottom w:w="0" w:type="dxa"/>
              <w:right w:w="108" w:type="dxa"/>
            </w:tcMar>
            <w:hideMark/>
          </w:tcPr>
          <w:p w14:paraId="141270AF"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b/>
                <w:bCs/>
                <w:color w:val="FFFFFF" w:themeColor="background1"/>
                <w:kern w:val="24"/>
                <w:lang w:eastAsia="en-GB"/>
              </w:rPr>
              <w:t>3260</w:t>
            </w:r>
          </w:p>
        </w:tc>
      </w:tr>
      <w:tr w:rsidR="00286042" w:rsidRPr="00286042" w14:paraId="49C7587C"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D9D9D9"/>
            <w:tcMar>
              <w:top w:w="15" w:type="dxa"/>
              <w:left w:w="108" w:type="dxa"/>
              <w:bottom w:w="0" w:type="dxa"/>
              <w:right w:w="108" w:type="dxa"/>
            </w:tcMar>
            <w:hideMark/>
          </w:tcPr>
          <w:p w14:paraId="2DDB7549"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Church Gresley Ward</w:t>
            </w:r>
          </w:p>
        </w:tc>
        <w:tc>
          <w:tcPr>
            <w:tcW w:w="5245" w:type="dxa"/>
            <w:tcBorders>
              <w:top w:val="single" w:sz="8" w:space="0" w:color="FFFFFF"/>
              <w:left w:val="single" w:sz="8" w:space="0" w:color="FFFFFF"/>
              <w:bottom w:val="single" w:sz="8" w:space="0" w:color="FFFFFF"/>
              <w:right w:val="single" w:sz="8" w:space="0" w:color="FFFFFF"/>
            </w:tcBorders>
            <w:shd w:val="clear" w:color="auto" w:fill="E8E7E9"/>
            <w:tcMar>
              <w:top w:w="15" w:type="dxa"/>
              <w:left w:w="108" w:type="dxa"/>
              <w:bottom w:w="0" w:type="dxa"/>
              <w:right w:w="108" w:type="dxa"/>
            </w:tcMar>
            <w:hideMark/>
          </w:tcPr>
          <w:p w14:paraId="572F39C0"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368</w:t>
            </w:r>
          </w:p>
        </w:tc>
      </w:tr>
      <w:tr w:rsidR="00286042" w:rsidRPr="00286042" w14:paraId="791D252A"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BFBFBF"/>
            <w:tcMar>
              <w:top w:w="15" w:type="dxa"/>
              <w:left w:w="108" w:type="dxa"/>
              <w:bottom w:w="0" w:type="dxa"/>
              <w:right w:w="108" w:type="dxa"/>
            </w:tcMar>
            <w:hideMark/>
          </w:tcPr>
          <w:p w14:paraId="7F9A6FCC"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Linton Ward</w:t>
            </w:r>
          </w:p>
        </w:tc>
        <w:tc>
          <w:tcPr>
            <w:tcW w:w="5245" w:type="dxa"/>
            <w:tcBorders>
              <w:top w:val="single" w:sz="8" w:space="0" w:color="FFFFFF"/>
              <w:left w:val="single" w:sz="8" w:space="0" w:color="FFFFFF"/>
              <w:bottom w:val="single" w:sz="8" w:space="0" w:color="FFFFFF"/>
              <w:right w:val="single" w:sz="8" w:space="0" w:color="FFFFFF"/>
            </w:tcBorders>
            <w:shd w:val="clear" w:color="auto" w:fill="CDCBD1"/>
            <w:tcMar>
              <w:top w:w="15" w:type="dxa"/>
              <w:left w:w="108" w:type="dxa"/>
              <w:bottom w:w="0" w:type="dxa"/>
              <w:right w:w="108" w:type="dxa"/>
            </w:tcMar>
            <w:hideMark/>
          </w:tcPr>
          <w:p w14:paraId="62BFF4BF"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258</w:t>
            </w:r>
          </w:p>
        </w:tc>
      </w:tr>
      <w:tr w:rsidR="00286042" w:rsidRPr="00286042" w14:paraId="1EFB534E"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D9D9D9"/>
            <w:tcMar>
              <w:top w:w="15" w:type="dxa"/>
              <w:left w:w="108" w:type="dxa"/>
              <w:bottom w:w="0" w:type="dxa"/>
              <w:right w:w="108" w:type="dxa"/>
            </w:tcMar>
            <w:hideMark/>
          </w:tcPr>
          <w:p w14:paraId="6E27BE08"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Midway Ward</w:t>
            </w:r>
          </w:p>
        </w:tc>
        <w:tc>
          <w:tcPr>
            <w:tcW w:w="5245" w:type="dxa"/>
            <w:tcBorders>
              <w:top w:val="single" w:sz="8" w:space="0" w:color="FFFFFF"/>
              <w:left w:val="single" w:sz="8" w:space="0" w:color="FFFFFF"/>
              <w:bottom w:val="single" w:sz="8" w:space="0" w:color="FFFFFF"/>
              <w:right w:val="single" w:sz="8" w:space="0" w:color="FFFFFF"/>
            </w:tcBorders>
            <w:shd w:val="clear" w:color="auto" w:fill="E8E7E9"/>
            <w:tcMar>
              <w:top w:w="15" w:type="dxa"/>
              <w:left w:w="108" w:type="dxa"/>
              <w:bottom w:w="0" w:type="dxa"/>
              <w:right w:w="108" w:type="dxa"/>
            </w:tcMar>
            <w:hideMark/>
          </w:tcPr>
          <w:p w14:paraId="05B229D4"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553</w:t>
            </w:r>
          </w:p>
        </w:tc>
      </w:tr>
      <w:tr w:rsidR="00286042" w:rsidRPr="00286042" w14:paraId="086FE37D"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BFBFBF"/>
            <w:tcMar>
              <w:top w:w="15" w:type="dxa"/>
              <w:left w:w="108" w:type="dxa"/>
              <w:bottom w:w="0" w:type="dxa"/>
              <w:right w:w="108" w:type="dxa"/>
            </w:tcMar>
            <w:hideMark/>
          </w:tcPr>
          <w:p w14:paraId="2AB78E09"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Newhall &amp; Staton Ward</w:t>
            </w:r>
          </w:p>
        </w:tc>
        <w:tc>
          <w:tcPr>
            <w:tcW w:w="5245" w:type="dxa"/>
            <w:tcBorders>
              <w:top w:val="single" w:sz="8" w:space="0" w:color="FFFFFF"/>
              <w:left w:val="single" w:sz="8" w:space="0" w:color="FFFFFF"/>
              <w:bottom w:val="single" w:sz="8" w:space="0" w:color="FFFFFF"/>
              <w:right w:val="single" w:sz="8" w:space="0" w:color="FFFFFF"/>
            </w:tcBorders>
            <w:shd w:val="clear" w:color="auto" w:fill="CDCBD1"/>
            <w:tcMar>
              <w:top w:w="15" w:type="dxa"/>
              <w:left w:w="108" w:type="dxa"/>
              <w:bottom w:w="0" w:type="dxa"/>
              <w:right w:w="108" w:type="dxa"/>
            </w:tcMar>
            <w:hideMark/>
          </w:tcPr>
          <w:p w14:paraId="5ED0B9AC"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566</w:t>
            </w:r>
          </w:p>
        </w:tc>
      </w:tr>
      <w:tr w:rsidR="00286042" w:rsidRPr="00286042" w14:paraId="05C5748C"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D9D9D9"/>
            <w:tcMar>
              <w:top w:w="15" w:type="dxa"/>
              <w:left w:w="108" w:type="dxa"/>
              <w:bottom w:w="0" w:type="dxa"/>
              <w:right w:w="108" w:type="dxa"/>
            </w:tcMar>
            <w:hideMark/>
          </w:tcPr>
          <w:p w14:paraId="4776EA62"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 xml:space="preserve">Seales Ward </w:t>
            </w:r>
          </w:p>
        </w:tc>
        <w:tc>
          <w:tcPr>
            <w:tcW w:w="5245" w:type="dxa"/>
            <w:tcBorders>
              <w:top w:val="single" w:sz="8" w:space="0" w:color="FFFFFF"/>
              <w:left w:val="single" w:sz="8" w:space="0" w:color="FFFFFF"/>
              <w:bottom w:val="single" w:sz="8" w:space="0" w:color="FFFFFF"/>
              <w:right w:val="single" w:sz="8" w:space="0" w:color="FFFFFF"/>
            </w:tcBorders>
            <w:shd w:val="clear" w:color="auto" w:fill="E8E7E9"/>
            <w:tcMar>
              <w:top w:w="15" w:type="dxa"/>
              <w:left w:w="108" w:type="dxa"/>
              <w:bottom w:w="0" w:type="dxa"/>
              <w:right w:w="108" w:type="dxa"/>
            </w:tcMar>
            <w:hideMark/>
          </w:tcPr>
          <w:p w14:paraId="380A7F61"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253</w:t>
            </w:r>
          </w:p>
        </w:tc>
      </w:tr>
      <w:tr w:rsidR="00286042" w:rsidRPr="00286042" w14:paraId="32832A8C" w14:textId="77777777" w:rsidTr="00906127">
        <w:trPr>
          <w:trHeight w:val="344"/>
        </w:trPr>
        <w:tc>
          <w:tcPr>
            <w:tcW w:w="4111" w:type="dxa"/>
            <w:tcBorders>
              <w:top w:val="single" w:sz="8" w:space="0" w:color="FFFFFF"/>
              <w:left w:val="single" w:sz="8" w:space="0" w:color="FFFFFF"/>
              <w:bottom w:val="single" w:sz="8" w:space="0" w:color="FFFFFF"/>
              <w:right w:val="single" w:sz="8" w:space="0" w:color="FFFFFF"/>
            </w:tcBorders>
            <w:shd w:val="clear" w:color="auto" w:fill="BFBFBF"/>
            <w:tcMar>
              <w:top w:w="15" w:type="dxa"/>
              <w:left w:w="108" w:type="dxa"/>
              <w:bottom w:w="0" w:type="dxa"/>
              <w:right w:w="108" w:type="dxa"/>
            </w:tcMar>
            <w:hideMark/>
          </w:tcPr>
          <w:p w14:paraId="0314DD34"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Swadlincote Ward</w:t>
            </w:r>
          </w:p>
        </w:tc>
        <w:tc>
          <w:tcPr>
            <w:tcW w:w="5245" w:type="dxa"/>
            <w:tcBorders>
              <w:top w:val="single" w:sz="8" w:space="0" w:color="FFFFFF"/>
              <w:left w:val="single" w:sz="8" w:space="0" w:color="FFFFFF"/>
              <w:bottom w:val="single" w:sz="8" w:space="0" w:color="FFFFFF"/>
              <w:right w:val="single" w:sz="8" w:space="0" w:color="FFFFFF"/>
            </w:tcBorders>
            <w:shd w:val="clear" w:color="auto" w:fill="CDCBD1"/>
            <w:tcMar>
              <w:top w:w="15" w:type="dxa"/>
              <w:left w:w="108" w:type="dxa"/>
              <w:bottom w:w="0" w:type="dxa"/>
              <w:right w:w="108" w:type="dxa"/>
            </w:tcMar>
            <w:hideMark/>
          </w:tcPr>
          <w:p w14:paraId="5276CC29"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655</w:t>
            </w:r>
          </w:p>
        </w:tc>
      </w:tr>
      <w:tr w:rsidR="00286042" w:rsidRPr="00286042" w14:paraId="0EEAB891" w14:textId="77777777" w:rsidTr="00906127">
        <w:trPr>
          <w:trHeight w:val="413"/>
        </w:trPr>
        <w:tc>
          <w:tcPr>
            <w:tcW w:w="4111" w:type="dxa"/>
            <w:tcBorders>
              <w:top w:val="single" w:sz="8" w:space="0" w:color="FFFFFF"/>
              <w:left w:val="single" w:sz="8" w:space="0" w:color="FFFFFF"/>
              <w:bottom w:val="single" w:sz="8" w:space="0" w:color="FFFFFF"/>
              <w:right w:val="single" w:sz="8" w:space="0" w:color="FFFFFF"/>
            </w:tcBorders>
            <w:shd w:val="clear" w:color="auto" w:fill="D9D9D9"/>
            <w:tcMar>
              <w:top w:w="15" w:type="dxa"/>
              <w:left w:w="108" w:type="dxa"/>
              <w:bottom w:w="0" w:type="dxa"/>
              <w:right w:w="108" w:type="dxa"/>
            </w:tcMar>
            <w:hideMark/>
          </w:tcPr>
          <w:p w14:paraId="6D040BAE" w14:textId="77777777" w:rsidR="00286042" w:rsidRPr="00286042" w:rsidRDefault="00286042" w:rsidP="00286042">
            <w:pPr>
              <w:spacing w:after="160" w:line="256" w:lineRule="auto"/>
              <w:rPr>
                <w:rFonts w:ascii="Arial" w:eastAsia="Times New Roman" w:hAnsi="Arial" w:cs="Arial"/>
                <w:sz w:val="36"/>
                <w:szCs w:val="36"/>
                <w:lang w:eastAsia="en-GB"/>
              </w:rPr>
            </w:pPr>
            <w:r w:rsidRPr="00286042">
              <w:rPr>
                <w:rFonts w:ascii="Calibri" w:eastAsia="Times New Roman" w:hAnsi="Calibri" w:cs="Calibri"/>
                <w:b/>
                <w:bCs/>
                <w:color w:val="000000" w:themeColor="text1"/>
                <w:kern w:val="24"/>
                <w:lang w:eastAsia="en-GB"/>
              </w:rPr>
              <w:t>Woodville Ward</w:t>
            </w:r>
          </w:p>
        </w:tc>
        <w:tc>
          <w:tcPr>
            <w:tcW w:w="5245" w:type="dxa"/>
            <w:tcBorders>
              <w:top w:val="single" w:sz="8" w:space="0" w:color="FFFFFF"/>
              <w:left w:val="single" w:sz="8" w:space="0" w:color="FFFFFF"/>
              <w:bottom w:val="single" w:sz="8" w:space="0" w:color="FFFFFF"/>
              <w:right w:val="single" w:sz="8" w:space="0" w:color="FFFFFF"/>
            </w:tcBorders>
            <w:shd w:val="clear" w:color="auto" w:fill="E8E7E9"/>
            <w:tcMar>
              <w:top w:w="15" w:type="dxa"/>
              <w:left w:w="108" w:type="dxa"/>
              <w:bottom w:w="0" w:type="dxa"/>
              <w:right w:w="108" w:type="dxa"/>
            </w:tcMar>
            <w:hideMark/>
          </w:tcPr>
          <w:p w14:paraId="4F4115B6"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color w:val="000000" w:themeColor="dark1"/>
                <w:kern w:val="24"/>
                <w:lang w:eastAsia="en-GB"/>
              </w:rPr>
              <w:t>607</w:t>
            </w:r>
          </w:p>
        </w:tc>
      </w:tr>
      <w:tr w:rsidR="00286042" w:rsidRPr="00286042" w14:paraId="1C0E51AE" w14:textId="77777777" w:rsidTr="00906127">
        <w:trPr>
          <w:trHeight w:val="280"/>
        </w:trPr>
        <w:tc>
          <w:tcPr>
            <w:tcW w:w="4111" w:type="dxa"/>
            <w:tcBorders>
              <w:top w:val="single" w:sz="8" w:space="0" w:color="FFFFFF"/>
              <w:left w:val="single" w:sz="8" w:space="0" w:color="FFFFFF"/>
              <w:bottom w:val="single" w:sz="8" w:space="0" w:color="FFFFFF"/>
              <w:right w:val="single" w:sz="8" w:space="0" w:color="FFFFFF"/>
            </w:tcBorders>
            <w:shd w:val="clear" w:color="auto" w:fill="2D0054"/>
            <w:tcMar>
              <w:top w:w="15" w:type="dxa"/>
              <w:left w:w="108" w:type="dxa"/>
              <w:bottom w:w="0" w:type="dxa"/>
              <w:right w:w="108" w:type="dxa"/>
            </w:tcMar>
            <w:hideMark/>
          </w:tcPr>
          <w:p w14:paraId="5DB75729" w14:textId="77777777" w:rsidR="00286042" w:rsidRPr="00286042" w:rsidRDefault="00286042" w:rsidP="00286042">
            <w:pPr>
              <w:spacing w:after="160" w:line="256" w:lineRule="auto"/>
              <w:ind w:firstLine="216"/>
              <w:rPr>
                <w:rFonts w:ascii="Arial" w:eastAsia="Times New Roman" w:hAnsi="Arial" w:cs="Arial"/>
                <w:sz w:val="36"/>
                <w:szCs w:val="36"/>
                <w:lang w:eastAsia="en-GB"/>
              </w:rPr>
            </w:pPr>
            <w:r w:rsidRPr="00286042">
              <w:rPr>
                <w:rFonts w:ascii="Calibri" w:eastAsia="Times New Roman" w:hAnsi="Calibri" w:cs="Calibri"/>
                <w:b/>
                <w:bCs/>
                <w:color w:val="FFFFFF" w:themeColor="background1"/>
                <w:kern w:val="24"/>
                <w:lang w:eastAsia="en-GB"/>
              </w:rPr>
              <w:t>TOTAL</w:t>
            </w:r>
          </w:p>
        </w:tc>
        <w:tc>
          <w:tcPr>
            <w:tcW w:w="5245" w:type="dxa"/>
            <w:tcBorders>
              <w:top w:val="single" w:sz="8" w:space="0" w:color="FFFFFF"/>
              <w:left w:val="single" w:sz="8" w:space="0" w:color="FFFFFF"/>
              <w:bottom w:val="single" w:sz="8" w:space="0" w:color="FFFFFF"/>
              <w:right w:val="single" w:sz="8" w:space="0" w:color="FFFFFF"/>
            </w:tcBorders>
            <w:shd w:val="clear" w:color="auto" w:fill="2D0054"/>
            <w:tcMar>
              <w:top w:w="15" w:type="dxa"/>
              <w:left w:w="108" w:type="dxa"/>
              <w:bottom w:w="0" w:type="dxa"/>
              <w:right w:w="108" w:type="dxa"/>
            </w:tcMar>
            <w:hideMark/>
          </w:tcPr>
          <w:p w14:paraId="5D979A7B" w14:textId="77777777" w:rsidR="00286042" w:rsidRPr="00286042" w:rsidRDefault="00286042" w:rsidP="00286042">
            <w:pPr>
              <w:spacing w:after="160" w:line="256" w:lineRule="auto"/>
              <w:jc w:val="right"/>
              <w:rPr>
                <w:rFonts w:ascii="Arial" w:eastAsia="Times New Roman" w:hAnsi="Arial" w:cs="Arial"/>
                <w:sz w:val="36"/>
                <w:szCs w:val="36"/>
                <w:lang w:eastAsia="en-GB"/>
              </w:rPr>
            </w:pPr>
            <w:r w:rsidRPr="00286042">
              <w:rPr>
                <w:rFonts w:ascii="Calibri" w:eastAsia="Times New Roman" w:hAnsi="Calibri" w:cs="Calibri"/>
                <w:b/>
                <w:bCs/>
                <w:color w:val="FFFFFF" w:themeColor="background1"/>
                <w:kern w:val="24"/>
                <w:lang w:eastAsia="en-GB"/>
              </w:rPr>
              <w:t>4733</w:t>
            </w:r>
          </w:p>
        </w:tc>
      </w:tr>
    </w:tbl>
    <w:p w14:paraId="6C603063" w14:textId="77777777" w:rsidR="00906127" w:rsidRDefault="00906127" w:rsidP="00331A2D">
      <w:pPr>
        <w:spacing w:after="0"/>
      </w:pPr>
    </w:p>
    <w:p w14:paraId="412D3E4D" w14:textId="77777777" w:rsidR="00765B23" w:rsidRDefault="00130C09" w:rsidP="00E33ED9">
      <w:pPr>
        <w:pStyle w:val="Heading1"/>
        <w:numPr>
          <w:ilvl w:val="0"/>
          <w:numId w:val="3"/>
        </w:numPr>
        <w:spacing w:before="0"/>
      </w:pPr>
      <w:bookmarkStart w:id="22" w:name="_Toc118130929"/>
      <w:r>
        <w:t>Guidance on Affordable Rents</w:t>
      </w:r>
      <w:bookmarkEnd w:id="22"/>
    </w:p>
    <w:p w14:paraId="7FBBDF05" w14:textId="77777777" w:rsidR="00765B23" w:rsidRPr="00765B23" w:rsidRDefault="00765B23" w:rsidP="00765B23">
      <w:pPr>
        <w:spacing w:after="0"/>
      </w:pPr>
    </w:p>
    <w:p w14:paraId="6567B4DB" w14:textId="77777777" w:rsidR="00765B23" w:rsidRPr="00A67531" w:rsidRDefault="000330AF" w:rsidP="00E33ED9">
      <w:pPr>
        <w:pStyle w:val="Heading1"/>
        <w:numPr>
          <w:ilvl w:val="1"/>
          <w:numId w:val="3"/>
        </w:numPr>
        <w:spacing w:before="0"/>
        <w:ind w:left="709"/>
        <w:jc w:val="both"/>
        <w:rPr>
          <w:rFonts w:ascii="Arial" w:hAnsi="Arial" w:cs="Arial"/>
          <w:b w:val="0"/>
          <w:bCs w:val="0"/>
          <w:color w:val="auto"/>
          <w:sz w:val="24"/>
          <w:szCs w:val="24"/>
        </w:rPr>
      </w:pPr>
      <w:bookmarkStart w:id="23" w:name="_Toc118130930"/>
      <w:r w:rsidRPr="00A67531">
        <w:rPr>
          <w:rFonts w:ascii="Arial" w:hAnsi="Arial" w:cs="Arial"/>
          <w:b w:val="0"/>
          <w:bCs w:val="0"/>
          <w:color w:val="auto"/>
          <w:sz w:val="24"/>
          <w:szCs w:val="24"/>
        </w:rPr>
        <w:t>Affordable housing includes social rent</w:t>
      </w:r>
      <w:r w:rsidR="00A67531" w:rsidRPr="00A67531">
        <w:rPr>
          <w:rFonts w:ascii="Arial" w:hAnsi="Arial" w:cs="Arial"/>
          <w:b w:val="0"/>
          <w:bCs w:val="0"/>
          <w:color w:val="auto"/>
          <w:sz w:val="24"/>
          <w:szCs w:val="24"/>
        </w:rPr>
        <w:t xml:space="preserve"> </w:t>
      </w:r>
      <w:r w:rsidRPr="00A67531">
        <w:rPr>
          <w:rFonts w:ascii="Arial" w:hAnsi="Arial" w:cs="Arial"/>
          <w:b w:val="0"/>
          <w:bCs w:val="0"/>
          <w:color w:val="auto"/>
          <w:sz w:val="24"/>
          <w:szCs w:val="24"/>
        </w:rPr>
        <w:t>and affordable rent homes</w:t>
      </w:r>
      <w:r w:rsidR="00A67531" w:rsidRPr="00A67531">
        <w:rPr>
          <w:rFonts w:ascii="Arial" w:hAnsi="Arial" w:cs="Arial"/>
          <w:b w:val="0"/>
          <w:bCs w:val="0"/>
          <w:color w:val="auto"/>
          <w:sz w:val="24"/>
          <w:szCs w:val="24"/>
        </w:rPr>
        <w:t xml:space="preserve"> </w:t>
      </w:r>
      <w:r w:rsidR="00F4395E">
        <w:rPr>
          <w:rFonts w:ascii="Arial" w:hAnsi="Arial" w:cs="Arial"/>
          <w:b w:val="0"/>
          <w:bCs w:val="0"/>
          <w:color w:val="auto"/>
          <w:sz w:val="24"/>
          <w:szCs w:val="24"/>
        </w:rPr>
        <w:t xml:space="preserve">and ensures homes </w:t>
      </w:r>
      <w:r w:rsidR="002048FD">
        <w:rPr>
          <w:rFonts w:ascii="Arial" w:hAnsi="Arial" w:cs="Arial"/>
          <w:b w:val="0"/>
          <w:bCs w:val="0"/>
          <w:color w:val="auto"/>
          <w:sz w:val="24"/>
          <w:szCs w:val="24"/>
        </w:rPr>
        <w:t xml:space="preserve">are </w:t>
      </w:r>
      <w:r w:rsidRPr="00A67531">
        <w:rPr>
          <w:rFonts w:ascii="Arial" w:hAnsi="Arial" w:cs="Arial"/>
          <w:b w:val="0"/>
          <w:bCs w:val="0"/>
          <w:color w:val="auto"/>
          <w:sz w:val="24"/>
          <w:szCs w:val="24"/>
        </w:rPr>
        <w:t xml:space="preserve">provided to eligible households </w:t>
      </w:r>
      <w:r w:rsidR="00A67531" w:rsidRPr="00A67531">
        <w:rPr>
          <w:rFonts w:ascii="Arial" w:hAnsi="Arial" w:cs="Arial"/>
          <w:b w:val="0"/>
          <w:bCs w:val="0"/>
          <w:color w:val="auto"/>
          <w:sz w:val="24"/>
          <w:szCs w:val="24"/>
        </w:rPr>
        <w:t>via the Council</w:t>
      </w:r>
      <w:r w:rsidR="00F4395E">
        <w:rPr>
          <w:rFonts w:ascii="Arial" w:hAnsi="Arial" w:cs="Arial"/>
          <w:b w:val="0"/>
          <w:bCs w:val="0"/>
          <w:color w:val="auto"/>
          <w:sz w:val="24"/>
          <w:szCs w:val="24"/>
        </w:rPr>
        <w:t>’s</w:t>
      </w:r>
      <w:r w:rsidR="00A67531" w:rsidRPr="00A67531">
        <w:rPr>
          <w:rFonts w:ascii="Arial" w:hAnsi="Arial" w:cs="Arial"/>
          <w:b w:val="0"/>
          <w:bCs w:val="0"/>
          <w:color w:val="auto"/>
          <w:sz w:val="24"/>
          <w:szCs w:val="24"/>
        </w:rPr>
        <w:t xml:space="preserve"> Housing Register and Registered Provider</w:t>
      </w:r>
      <w:r w:rsidR="00F4395E">
        <w:rPr>
          <w:rFonts w:ascii="Arial" w:hAnsi="Arial" w:cs="Arial"/>
          <w:b w:val="0"/>
          <w:bCs w:val="0"/>
          <w:color w:val="auto"/>
          <w:sz w:val="24"/>
          <w:szCs w:val="24"/>
        </w:rPr>
        <w:t>’</w:t>
      </w:r>
      <w:r w:rsidR="00A67531" w:rsidRPr="00A67531">
        <w:rPr>
          <w:rFonts w:ascii="Arial" w:hAnsi="Arial" w:cs="Arial"/>
          <w:b w:val="0"/>
          <w:bCs w:val="0"/>
          <w:color w:val="auto"/>
          <w:sz w:val="24"/>
          <w:szCs w:val="24"/>
        </w:rPr>
        <w:t xml:space="preserve">s waiting lists </w:t>
      </w:r>
      <w:r w:rsidR="00F4395E">
        <w:rPr>
          <w:rFonts w:ascii="Arial" w:hAnsi="Arial" w:cs="Arial"/>
          <w:b w:val="0"/>
          <w:bCs w:val="0"/>
          <w:color w:val="auto"/>
          <w:sz w:val="24"/>
          <w:szCs w:val="24"/>
        </w:rPr>
        <w:t xml:space="preserve">to households </w:t>
      </w:r>
      <w:r w:rsidRPr="00A67531">
        <w:rPr>
          <w:rFonts w:ascii="Arial" w:hAnsi="Arial" w:cs="Arial"/>
          <w:b w:val="0"/>
          <w:bCs w:val="0"/>
          <w:color w:val="auto"/>
          <w:sz w:val="24"/>
          <w:szCs w:val="24"/>
        </w:rPr>
        <w:t>whose needs are not met by the market.</w:t>
      </w:r>
      <w:bookmarkEnd w:id="23"/>
    </w:p>
    <w:p w14:paraId="56922114" w14:textId="77777777" w:rsidR="00765B23" w:rsidRPr="002F00DD" w:rsidRDefault="00765B23" w:rsidP="00765B23">
      <w:pPr>
        <w:spacing w:after="0"/>
        <w:ind w:left="709"/>
        <w:jc w:val="both"/>
        <w:rPr>
          <w:sz w:val="24"/>
          <w:szCs w:val="24"/>
          <w:highlight w:val="cyan"/>
        </w:rPr>
      </w:pPr>
    </w:p>
    <w:p w14:paraId="3F0BEF35" w14:textId="77777777" w:rsidR="00765B23" w:rsidRPr="00A67531" w:rsidRDefault="000330AF" w:rsidP="00E33ED9">
      <w:pPr>
        <w:pStyle w:val="Heading1"/>
        <w:numPr>
          <w:ilvl w:val="1"/>
          <w:numId w:val="3"/>
        </w:numPr>
        <w:spacing w:before="0"/>
        <w:ind w:left="709"/>
        <w:jc w:val="both"/>
        <w:rPr>
          <w:rFonts w:ascii="Arial" w:hAnsi="Arial" w:cs="Arial"/>
          <w:b w:val="0"/>
          <w:bCs w:val="0"/>
          <w:color w:val="auto"/>
          <w:sz w:val="24"/>
          <w:szCs w:val="24"/>
        </w:rPr>
      </w:pPr>
      <w:bookmarkStart w:id="24" w:name="_Toc118130931"/>
      <w:r w:rsidRPr="00A67531">
        <w:rPr>
          <w:rFonts w:ascii="Arial" w:hAnsi="Arial" w:cs="Arial"/>
          <w:b w:val="0"/>
          <w:bCs w:val="0"/>
          <w:color w:val="auto"/>
          <w:sz w:val="24"/>
          <w:szCs w:val="24"/>
        </w:rPr>
        <w:t xml:space="preserve">Social rent homes are owned and managed by </w:t>
      </w:r>
      <w:r w:rsidR="00F4395E">
        <w:rPr>
          <w:rFonts w:ascii="Arial" w:hAnsi="Arial" w:cs="Arial"/>
          <w:b w:val="0"/>
          <w:bCs w:val="0"/>
          <w:color w:val="auto"/>
          <w:sz w:val="24"/>
          <w:szCs w:val="24"/>
        </w:rPr>
        <w:t>L</w:t>
      </w:r>
      <w:r w:rsidRPr="00A67531">
        <w:rPr>
          <w:rFonts w:ascii="Arial" w:hAnsi="Arial" w:cs="Arial"/>
          <w:b w:val="0"/>
          <w:bCs w:val="0"/>
          <w:color w:val="auto"/>
          <w:sz w:val="24"/>
          <w:szCs w:val="24"/>
        </w:rPr>
        <w:t xml:space="preserve">ocal </w:t>
      </w:r>
      <w:r w:rsidR="00F4395E">
        <w:rPr>
          <w:rFonts w:ascii="Arial" w:hAnsi="Arial" w:cs="Arial"/>
          <w:b w:val="0"/>
          <w:bCs w:val="0"/>
          <w:color w:val="auto"/>
          <w:sz w:val="24"/>
          <w:szCs w:val="24"/>
        </w:rPr>
        <w:t>A</w:t>
      </w:r>
      <w:r w:rsidRPr="00A67531">
        <w:rPr>
          <w:rFonts w:ascii="Arial" w:hAnsi="Arial" w:cs="Arial"/>
          <w:b w:val="0"/>
          <w:bCs w:val="0"/>
          <w:color w:val="auto"/>
          <w:sz w:val="24"/>
          <w:szCs w:val="24"/>
        </w:rPr>
        <w:t xml:space="preserve">uthorities and </w:t>
      </w:r>
      <w:r w:rsidR="00F4395E">
        <w:rPr>
          <w:rFonts w:ascii="Arial" w:hAnsi="Arial" w:cs="Arial"/>
          <w:b w:val="0"/>
          <w:bCs w:val="0"/>
          <w:color w:val="auto"/>
          <w:sz w:val="24"/>
          <w:szCs w:val="24"/>
        </w:rPr>
        <w:t>R</w:t>
      </w:r>
      <w:r w:rsidRPr="00A67531">
        <w:rPr>
          <w:rFonts w:ascii="Arial" w:hAnsi="Arial" w:cs="Arial"/>
          <w:b w:val="0"/>
          <w:bCs w:val="0"/>
          <w:color w:val="auto"/>
          <w:sz w:val="24"/>
          <w:szCs w:val="24"/>
        </w:rPr>
        <w:t xml:space="preserve">egistered </w:t>
      </w:r>
      <w:r w:rsidRPr="00A67531">
        <w:rPr>
          <w:rFonts w:ascii="Arial" w:hAnsi="Arial" w:cs="Arial"/>
          <w:b w:val="0"/>
          <w:bCs w:val="0"/>
          <w:color w:val="auto"/>
          <w:sz w:val="24"/>
          <w:szCs w:val="24"/>
        </w:rPr>
        <w:tab/>
      </w:r>
      <w:r w:rsidR="00F4395E">
        <w:rPr>
          <w:rFonts w:ascii="Arial" w:hAnsi="Arial" w:cs="Arial"/>
          <w:b w:val="0"/>
          <w:bCs w:val="0"/>
          <w:color w:val="auto"/>
          <w:sz w:val="24"/>
          <w:szCs w:val="24"/>
        </w:rPr>
        <w:t>P</w:t>
      </w:r>
      <w:r w:rsidRPr="00A67531">
        <w:rPr>
          <w:rFonts w:ascii="Arial" w:hAnsi="Arial" w:cs="Arial"/>
          <w:b w:val="0"/>
          <w:bCs w:val="0"/>
          <w:color w:val="auto"/>
          <w:sz w:val="24"/>
          <w:szCs w:val="24"/>
        </w:rPr>
        <w:t xml:space="preserve">roviders for which formula rents are heavily influenced through the national rent regime. </w:t>
      </w:r>
      <w:r w:rsidR="00765B23" w:rsidRPr="00A67531">
        <w:rPr>
          <w:rFonts w:ascii="Arial" w:hAnsi="Arial" w:cs="Arial"/>
          <w:b w:val="0"/>
          <w:bCs w:val="0"/>
          <w:color w:val="auto"/>
          <w:sz w:val="24"/>
          <w:szCs w:val="24"/>
        </w:rPr>
        <w:t xml:space="preserve"> </w:t>
      </w:r>
      <w:r w:rsidRPr="00A67531">
        <w:rPr>
          <w:rFonts w:ascii="Arial" w:hAnsi="Arial" w:cs="Arial"/>
          <w:b w:val="0"/>
          <w:bCs w:val="0"/>
          <w:color w:val="auto"/>
          <w:sz w:val="24"/>
          <w:szCs w:val="24"/>
        </w:rPr>
        <w:t>Social rents are typically 60-70% of market rents, whereas affordable rented homes may be as much as 80% of the local market rents</w:t>
      </w:r>
      <w:r w:rsidR="002048FD">
        <w:rPr>
          <w:rFonts w:ascii="Arial" w:hAnsi="Arial" w:cs="Arial"/>
          <w:b w:val="0"/>
          <w:bCs w:val="0"/>
          <w:color w:val="auto"/>
          <w:sz w:val="24"/>
          <w:szCs w:val="24"/>
        </w:rPr>
        <w:t>.</w:t>
      </w:r>
      <w:bookmarkEnd w:id="24"/>
    </w:p>
    <w:p w14:paraId="47E49028" w14:textId="77777777" w:rsidR="00765B23" w:rsidRPr="002F00DD" w:rsidRDefault="00765B23" w:rsidP="00765B23">
      <w:pPr>
        <w:spacing w:after="0"/>
        <w:ind w:left="709"/>
        <w:jc w:val="both"/>
        <w:rPr>
          <w:sz w:val="24"/>
          <w:szCs w:val="24"/>
          <w:highlight w:val="cyan"/>
        </w:rPr>
      </w:pPr>
    </w:p>
    <w:p w14:paraId="267B2872" w14:textId="77777777" w:rsidR="00286042" w:rsidRPr="00986795" w:rsidRDefault="000330AF" w:rsidP="00E33ED9">
      <w:pPr>
        <w:pStyle w:val="Heading1"/>
        <w:numPr>
          <w:ilvl w:val="1"/>
          <w:numId w:val="3"/>
        </w:numPr>
        <w:spacing w:before="0"/>
        <w:ind w:left="709"/>
        <w:jc w:val="both"/>
        <w:rPr>
          <w:rFonts w:ascii="Arial" w:hAnsi="Arial" w:cs="Arial"/>
          <w:b w:val="0"/>
          <w:bCs w:val="0"/>
          <w:color w:val="auto"/>
          <w:sz w:val="24"/>
          <w:szCs w:val="24"/>
        </w:rPr>
      </w:pPr>
      <w:bookmarkStart w:id="25" w:name="_Toc118130932"/>
      <w:r w:rsidRPr="00986795">
        <w:rPr>
          <w:rFonts w:ascii="Arial" w:hAnsi="Arial" w:cs="Arial"/>
          <w:b w:val="0"/>
          <w:bCs w:val="0"/>
          <w:color w:val="auto"/>
          <w:sz w:val="24"/>
          <w:szCs w:val="24"/>
        </w:rPr>
        <w:t xml:space="preserve">Affordable rents are </w:t>
      </w:r>
      <w:r w:rsidR="00FF051F" w:rsidRPr="00986795">
        <w:rPr>
          <w:rFonts w:ascii="Arial" w:hAnsi="Arial" w:cs="Arial"/>
          <w:b w:val="0"/>
          <w:bCs w:val="0"/>
          <w:color w:val="auto"/>
          <w:sz w:val="24"/>
          <w:szCs w:val="24"/>
        </w:rPr>
        <w:t xml:space="preserve">rents set at approximately 80% of market level rents and are </w:t>
      </w:r>
      <w:r w:rsidRPr="00986795">
        <w:rPr>
          <w:rFonts w:ascii="Arial" w:hAnsi="Arial" w:cs="Arial"/>
          <w:b w:val="0"/>
          <w:bCs w:val="0"/>
          <w:color w:val="auto"/>
          <w:sz w:val="24"/>
          <w:szCs w:val="24"/>
        </w:rPr>
        <w:t xml:space="preserve">intended to provide additional funding to support new build investment. All </w:t>
      </w:r>
      <w:r w:rsidR="00F4395E">
        <w:rPr>
          <w:rFonts w:ascii="Arial" w:hAnsi="Arial" w:cs="Arial"/>
          <w:b w:val="0"/>
          <w:bCs w:val="0"/>
          <w:color w:val="auto"/>
          <w:sz w:val="24"/>
          <w:szCs w:val="24"/>
        </w:rPr>
        <w:t>R</w:t>
      </w:r>
      <w:r w:rsidRPr="00986795">
        <w:rPr>
          <w:rFonts w:ascii="Arial" w:hAnsi="Arial" w:cs="Arial"/>
          <w:b w:val="0"/>
          <w:bCs w:val="0"/>
          <w:color w:val="auto"/>
          <w:sz w:val="24"/>
          <w:szCs w:val="24"/>
        </w:rPr>
        <w:t xml:space="preserve">egistered </w:t>
      </w:r>
      <w:r w:rsidR="00F4395E">
        <w:rPr>
          <w:rFonts w:ascii="Arial" w:hAnsi="Arial" w:cs="Arial"/>
          <w:b w:val="0"/>
          <w:bCs w:val="0"/>
          <w:color w:val="auto"/>
          <w:sz w:val="24"/>
          <w:szCs w:val="24"/>
        </w:rPr>
        <w:t>P</w:t>
      </w:r>
      <w:r w:rsidRPr="00986795">
        <w:rPr>
          <w:rFonts w:ascii="Arial" w:hAnsi="Arial" w:cs="Arial"/>
          <w:b w:val="0"/>
          <w:bCs w:val="0"/>
          <w:color w:val="auto"/>
          <w:sz w:val="24"/>
          <w:szCs w:val="24"/>
        </w:rPr>
        <w:t>roviders who have entered into development contracts with Homes</w:t>
      </w:r>
      <w:r w:rsidR="00A67531" w:rsidRPr="00986795">
        <w:rPr>
          <w:rFonts w:ascii="Arial" w:hAnsi="Arial" w:cs="Arial"/>
          <w:b w:val="0"/>
          <w:bCs w:val="0"/>
          <w:color w:val="auto"/>
          <w:sz w:val="24"/>
          <w:szCs w:val="24"/>
        </w:rPr>
        <w:t xml:space="preserve"> England</w:t>
      </w:r>
      <w:r w:rsidRPr="00986795">
        <w:rPr>
          <w:rFonts w:ascii="Arial" w:hAnsi="Arial" w:cs="Arial"/>
          <w:b w:val="0"/>
          <w:bCs w:val="0"/>
          <w:color w:val="auto"/>
          <w:sz w:val="24"/>
          <w:szCs w:val="24"/>
        </w:rPr>
        <w:t xml:space="preserve"> are required to charge affordable rents on newly completed schemes. Registered </w:t>
      </w:r>
      <w:r w:rsidR="00F4395E">
        <w:rPr>
          <w:rFonts w:ascii="Arial" w:hAnsi="Arial" w:cs="Arial"/>
          <w:b w:val="0"/>
          <w:bCs w:val="0"/>
          <w:color w:val="auto"/>
          <w:sz w:val="24"/>
          <w:szCs w:val="24"/>
        </w:rPr>
        <w:t>P</w:t>
      </w:r>
      <w:r w:rsidRPr="00986795">
        <w:rPr>
          <w:rFonts w:ascii="Arial" w:hAnsi="Arial" w:cs="Arial"/>
          <w:b w:val="0"/>
          <w:bCs w:val="0"/>
          <w:color w:val="auto"/>
          <w:sz w:val="24"/>
          <w:szCs w:val="24"/>
        </w:rPr>
        <w:t xml:space="preserve">roviders with Homes </w:t>
      </w:r>
      <w:r w:rsidR="00A67531" w:rsidRPr="00986795">
        <w:rPr>
          <w:rFonts w:ascii="Arial" w:hAnsi="Arial" w:cs="Arial"/>
          <w:b w:val="0"/>
          <w:bCs w:val="0"/>
          <w:color w:val="auto"/>
          <w:sz w:val="24"/>
          <w:szCs w:val="24"/>
        </w:rPr>
        <w:t>England</w:t>
      </w:r>
      <w:r w:rsidRPr="00986795">
        <w:rPr>
          <w:rFonts w:ascii="Arial" w:hAnsi="Arial" w:cs="Arial"/>
          <w:b w:val="0"/>
          <w:bCs w:val="0"/>
          <w:color w:val="auto"/>
          <w:sz w:val="24"/>
          <w:szCs w:val="24"/>
        </w:rPr>
        <w:t xml:space="preserve"> development contracts can also convert a proportion of their social rent re-lets to affordable rents.</w:t>
      </w:r>
      <w:bookmarkEnd w:id="25"/>
      <w:r w:rsidR="00765B23" w:rsidRPr="00986795">
        <w:rPr>
          <w:rFonts w:ascii="Arial" w:hAnsi="Arial" w:cs="Arial"/>
          <w:b w:val="0"/>
          <w:bCs w:val="0"/>
          <w:color w:val="auto"/>
          <w:sz w:val="24"/>
          <w:szCs w:val="24"/>
        </w:rPr>
        <w:t xml:space="preserve"> </w:t>
      </w:r>
    </w:p>
    <w:p w14:paraId="5DCB760E" w14:textId="77777777" w:rsidR="00765B23" w:rsidRPr="002F00DD" w:rsidRDefault="00765B23" w:rsidP="00765B23">
      <w:pPr>
        <w:spacing w:after="0"/>
        <w:ind w:left="709"/>
        <w:jc w:val="both"/>
        <w:rPr>
          <w:sz w:val="24"/>
          <w:szCs w:val="24"/>
          <w:highlight w:val="cyan"/>
        </w:rPr>
      </w:pPr>
    </w:p>
    <w:p w14:paraId="617CCC5A" w14:textId="77777777" w:rsidR="00C908FC" w:rsidRDefault="000330AF" w:rsidP="00E33ED9">
      <w:pPr>
        <w:pStyle w:val="Heading1"/>
        <w:numPr>
          <w:ilvl w:val="1"/>
          <w:numId w:val="3"/>
        </w:numPr>
        <w:spacing w:before="0"/>
        <w:ind w:left="709"/>
        <w:jc w:val="both"/>
        <w:rPr>
          <w:rFonts w:ascii="Arial" w:hAnsi="Arial" w:cs="Arial"/>
          <w:b w:val="0"/>
          <w:bCs w:val="0"/>
          <w:color w:val="auto"/>
          <w:sz w:val="24"/>
          <w:szCs w:val="24"/>
        </w:rPr>
      </w:pPr>
      <w:bookmarkStart w:id="26" w:name="_Toc118130933"/>
      <w:r w:rsidRPr="00A67531">
        <w:rPr>
          <w:rFonts w:ascii="Arial" w:hAnsi="Arial" w:cs="Arial"/>
          <w:b w:val="0"/>
          <w:bCs w:val="0"/>
          <w:color w:val="auto"/>
          <w:sz w:val="24"/>
          <w:szCs w:val="24"/>
        </w:rPr>
        <w:t xml:space="preserve">The Council acknowledges that developments funded by Homes </w:t>
      </w:r>
      <w:r w:rsidR="00A67531" w:rsidRPr="00A67531">
        <w:rPr>
          <w:rFonts w:ascii="Arial" w:hAnsi="Arial" w:cs="Arial"/>
          <w:b w:val="0"/>
          <w:bCs w:val="0"/>
          <w:color w:val="auto"/>
          <w:sz w:val="24"/>
          <w:szCs w:val="24"/>
        </w:rPr>
        <w:t>England</w:t>
      </w:r>
      <w:r w:rsidRPr="00A67531">
        <w:rPr>
          <w:rFonts w:ascii="Arial" w:hAnsi="Arial" w:cs="Arial"/>
          <w:b w:val="0"/>
          <w:bCs w:val="0"/>
          <w:color w:val="auto"/>
          <w:sz w:val="24"/>
          <w:szCs w:val="24"/>
        </w:rPr>
        <w:t xml:space="preserve"> grant will be delivered at affordable rent levels and that some </w:t>
      </w:r>
      <w:r w:rsidR="00F4395E">
        <w:rPr>
          <w:rFonts w:ascii="Arial" w:hAnsi="Arial" w:cs="Arial"/>
          <w:b w:val="0"/>
          <w:bCs w:val="0"/>
          <w:color w:val="auto"/>
          <w:sz w:val="24"/>
          <w:szCs w:val="24"/>
        </w:rPr>
        <w:t>R</w:t>
      </w:r>
      <w:r w:rsidRPr="00A67531">
        <w:rPr>
          <w:rFonts w:ascii="Arial" w:hAnsi="Arial" w:cs="Arial"/>
          <w:b w:val="0"/>
          <w:bCs w:val="0"/>
          <w:color w:val="auto"/>
          <w:sz w:val="24"/>
          <w:szCs w:val="24"/>
        </w:rPr>
        <w:t xml:space="preserve">egistered </w:t>
      </w:r>
      <w:r w:rsidR="00F4395E">
        <w:rPr>
          <w:rFonts w:ascii="Arial" w:hAnsi="Arial" w:cs="Arial"/>
          <w:b w:val="0"/>
          <w:bCs w:val="0"/>
          <w:color w:val="auto"/>
          <w:sz w:val="24"/>
          <w:szCs w:val="24"/>
        </w:rPr>
        <w:t>P</w:t>
      </w:r>
      <w:r w:rsidRPr="00A67531">
        <w:rPr>
          <w:rFonts w:ascii="Arial" w:hAnsi="Arial" w:cs="Arial"/>
          <w:b w:val="0"/>
          <w:bCs w:val="0"/>
          <w:color w:val="auto"/>
          <w:sz w:val="24"/>
          <w:szCs w:val="24"/>
        </w:rPr>
        <w:t xml:space="preserve">roviders will choose to convert existing socially rented homes to affordable rents when re-let.  However, the Council will not support affordable rent on sites with or without Homes </w:t>
      </w:r>
      <w:r w:rsidR="00A67531" w:rsidRPr="00A67531">
        <w:rPr>
          <w:rFonts w:ascii="Arial" w:hAnsi="Arial" w:cs="Arial"/>
          <w:b w:val="0"/>
          <w:bCs w:val="0"/>
          <w:color w:val="auto"/>
          <w:sz w:val="24"/>
          <w:szCs w:val="24"/>
        </w:rPr>
        <w:t>England</w:t>
      </w:r>
      <w:r w:rsidRPr="00A67531">
        <w:rPr>
          <w:rFonts w:ascii="Arial" w:hAnsi="Arial" w:cs="Arial"/>
          <w:b w:val="0"/>
          <w:bCs w:val="0"/>
          <w:color w:val="auto"/>
          <w:sz w:val="24"/>
          <w:szCs w:val="24"/>
        </w:rPr>
        <w:t xml:space="preserve"> funding if rent levels charged (including services charges) would be above the Local Housing Allowance levels and therefore unaffordable for tenants on low incomes.</w:t>
      </w:r>
      <w:bookmarkEnd w:id="26"/>
      <w:r w:rsidRPr="00A67531">
        <w:rPr>
          <w:rFonts w:ascii="Arial" w:hAnsi="Arial" w:cs="Arial"/>
          <w:b w:val="0"/>
          <w:bCs w:val="0"/>
          <w:color w:val="auto"/>
          <w:sz w:val="24"/>
          <w:szCs w:val="24"/>
        </w:rPr>
        <w:t xml:space="preserve"> </w:t>
      </w:r>
    </w:p>
    <w:p w14:paraId="0BB88DA9" w14:textId="77777777" w:rsidR="00C908FC" w:rsidRPr="00C908FC" w:rsidRDefault="00C908FC" w:rsidP="00496FEC">
      <w:pPr>
        <w:spacing w:after="0"/>
      </w:pPr>
    </w:p>
    <w:p w14:paraId="46FE5BDC" w14:textId="3DE4C289" w:rsidR="00986795" w:rsidRPr="00AD5CA2" w:rsidRDefault="00986795" w:rsidP="00AD5CA2">
      <w:pPr>
        <w:pStyle w:val="Heading1"/>
        <w:numPr>
          <w:ilvl w:val="1"/>
          <w:numId w:val="3"/>
        </w:numPr>
        <w:spacing w:before="0"/>
        <w:ind w:left="709"/>
        <w:jc w:val="both"/>
        <w:rPr>
          <w:rFonts w:ascii="Arial" w:hAnsi="Arial" w:cs="Arial"/>
          <w:b w:val="0"/>
          <w:bCs w:val="0"/>
          <w:color w:val="auto"/>
          <w:sz w:val="24"/>
          <w:szCs w:val="24"/>
        </w:rPr>
      </w:pPr>
      <w:r w:rsidRPr="00496FEC">
        <w:rPr>
          <w:rFonts w:ascii="Arial" w:hAnsi="Arial" w:cs="Arial"/>
          <w:b w:val="0"/>
          <w:bCs w:val="0"/>
          <w:color w:val="000000"/>
          <w:sz w:val="24"/>
          <w:szCs w:val="24"/>
        </w:rPr>
        <w:t>Summary of the Council’s position on Affordable Rent:</w:t>
      </w:r>
    </w:p>
    <w:p w14:paraId="2716E9AE" w14:textId="58FB0118" w:rsidR="00986795" w:rsidRPr="00986795" w:rsidRDefault="00986795" w:rsidP="00E33ED9">
      <w:pPr>
        <w:pStyle w:val="ListParagraph"/>
        <w:numPr>
          <w:ilvl w:val="0"/>
          <w:numId w:val="15"/>
        </w:numPr>
        <w:ind w:left="1134"/>
        <w:jc w:val="both"/>
        <w:rPr>
          <w:rFonts w:ascii="Arial" w:hAnsi="Arial" w:cs="Arial"/>
          <w:sz w:val="24"/>
          <w:szCs w:val="24"/>
        </w:rPr>
      </w:pPr>
      <w:r w:rsidRPr="00986795">
        <w:rPr>
          <w:rFonts w:ascii="Arial" w:hAnsi="Arial" w:cs="Arial"/>
          <w:sz w:val="24"/>
          <w:szCs w:val="24"/>
        </w:rPr>
        <w:t xml:space="preserve">Social rent is the preferred tenure for existing and new social housing </w:t>
      </w:r>
      <w:r>
        <w:rPr>
          <w:rFonts w:ascii="Arial" w:hAnsi="Arial" w:cs="Arial"/>
          <w:sz w:val="24"/>
          <w:szCs w:val="24"/>
        </w:rPr>
        <w:t>in the District</w:t>
      </w:r>
      <w:r w:rsidR="00BA5A3A">
        <w:rPr>
          <w:rFonts w:ascii="Arial" w:hAnsi="Arial" w:cs="Arial"/>
          <w:sz w:val="24"/>
          <w:szCs w:val="24"/>
        </w:rPr>
        <w:t>.</w:t>
      </w:r>
    </w:p>
    <w:p w14:paraId="350F7B1F" w14:textId="755BACA4" w:rsidR="00986795" w:rsidRPr="00986795" w:rsidRDefault="00986795" w:rsidP="00E33ED9">
      <w:pPr>
        <w:pStyle w:val="ListParagraph"/>
        <w:numPr>
          <w:ilvl w:val="0"/>
          <w:numId w:val="15"/>
        </w:numPr>
        <w:ind w:left="1134"/>
        <w:jc w:val="both"/>
        <w:rPr>
          <w:rFonts w:ascii="Arial" w:hAnsi="Arial" w:cs="Arial"/>
          <w:sz w:val="24"/>
          <w:szCs w:val="24"/>
        </w:rPr>
      </w:pPr>
      <w:r w:rsidRPr="00986795">
        <w:rPr>
          <w:rFonts w:ascii="Arial" w:hAnsi="Arial" w:cs="Arial"/>
          <w:sz w:val="24"/>
          <w:szCs w:val="24"/>
        </w:rPr>
        <w:t xml:space="preserve">The Council encourages </w:t>
      </w:r>
      <w:r w:rsidR="002F19B9">
        <w:rPr>
          <w:rFonts w:ascii="Arial" w:hAnsi="Arial" w:cs="Arial"/>
          <w:sz w:val="24"/>
          <w:szCs w:val="24"/>
        </w:rPr>
        <w:t>Registered P</w:t>
      </w:r>
      <w:r w:rsidRPr="00986795">
        <w:rPr>
          <w:rFonts w:ascii="Arial" w:hAnsi="Arial" w:cs="Arial"/>
          <w:sz w:val="24"/>
          <w:szCs w:val="24"/>
        </w:rPr>
        <w:t>roviders to use their discretion to set Affordable Rents below 80% of the market rent to ensure developments are affordable</w:t>
      </w:r>
      <w:r w:rsidR="00BA5A3A">
        <w:rPr>
          <w:rFonts w:ascii="Arial" w:hAnsi="Arial" w:cs="Arial"/>
          <w:sz w:val="24"/>
          <w:szCs w:val="24"/>
        </w:rPr>
        <w:t>.</w:t>
      </w:r>
    </w:p>
    <w:p w14:paraId="2DF335F8" w14:textId="77777777" w:rsidR="00986795" w:rsidRPr="00986795" w:rsidRDefault="00986795" w:rsidP="00E33ED9">
      <w:pPr>
        <w:pStyle w:val="ListParagraph"/>
        <w:numPr>
          <w:ilvl w:val="0"/>
          <w:numId w:val="15"/>
        </w:numPr>
        <w:ind w:left="1134"/>
        <w:jc w:val="both"/>
        <w:rPr>
          <w:rFonts w:ascii="Arial" w:hAnsi="Arial" w:cs="Arial"/>
          <w:sz w:val="24"/>
          <w:szCs w:val="24"/>
        </w:rPr>
      </w:pPr>
      <w:r w:rsidRPr="00986795">
        <w:rPr>
          <w:rFonts w:ascii="Arial" w:hAnsi="Arial" w:cs="Arial"/>
          <w:sz w:val="24"/>
          <w:szCs w:val="24"/>
        </w:rPr>
        <w:t xml:space="preserve">The Council does not wish to see households facing financial difficulties because their income is insufficient for their housing costs and other essential </w:t>
      </w:r>
      <w:proofErr w:type="gramStart"/>
      <w:r w:rsidRPr="00986795">
        <w:rPr>
          <w:rFonts w:ascii="Arial" w:hAnsi="Arial" w:cs="Arial"/>
          <w:sz w:val="24"/>
          <w:szCs w:val="24"/>
        </w:rPr>
        <w:t>expenditure</w:t>
      </w:r>
      <w:proofErr w:type="gramEnd"/>
    </w:p>
    <w:p w14:paraId="666A3F89" w14:textId="740EC2FF" w:rsidR="00986795" w:rsidRPr="00986795" w:rsidRDefault="00986795" w:rsidP="00E33ED9">
      <w:pPr>
        <w:pStyle w:val="ListParagraph"/>
        <w:numPr>
          <w:ilvl w:val="0"/>
          <w:numId w:val="15"/>
        </w:numPr>
        <w:ind w:left="1134"/>
        <w:jc w:val="both"/>
        <w:rPr>
          <w:rFonts w:ascii="Arial" w:hAnsi="Arial" w:cs="Arial"/>
          <w:sz w:val="24"/>
          <w:szCs w:val="24"/>
        </w:rPr>
      </w:pPr>
      <w:r w:rsidRPr="00986795">
        <w:rPr>
          <w:rFonts w:ascii="Arial" w:hAnsi="Arial" w:cs="Arial"/>
          <w:sz w:val="24"/>
          <w:szCs w:val="24"/>
        </w:rPr>
        <w:t xml:space="preserve">The Council encourages </w:t>
      </w:r>
      <w:r w:rsidR="00C75B00">
        <w:rPr>
          <w:rFonts w:ascii="Arial" w:hAnsi="Arial" w:cs="Arial"/>
          <w:sz w:val="24"/>
          <w:szCs w:val="24"/>
        </w:rPr>
        <w:t>R</w:t>
      </w:r>
      <w:r w:rsidR="002F19B9">
        <w:rPr>
          <w:rFonts w:ascii="Arial" w:hAnsi="Arial" w:cs="Arial"/>
          <w:sz w:val="24"/>
          <w:szCs w:val="24"/>
        </w:rPr>
        <w:t>egistered Providers</w:t>
      </w:r>
      <w:r w:rsidRPr="00986795">
        <w:rPr>
          <w:rFonts w:ascii="Arial" w:hAnsi="Arial" w:cs="Arial"/>
          <w:sz w:val="24"/>
          <w:szCs w:val="24"/>
        </w:rPr>
        <w:t xml:space="preserve"> to ensure that properties remain affordable for those subject to the benefit cap</w:t>
      </w:r>
      <w:r w:rsidR="00BA5A3A">
        <w:rPr>
          <w:rFonts w:ascii="Arial" w:hAnsi="Arial" w:cs="Arial"/>
          <w:sz w:val="24"/>
          <w:szCs w:val="24"/>
        </w:rPr>
        <w:t>.</w:t>
      </w:r>
    </w:p>
    <w:p w14:paraId="15145FCF" w14:textId="54D46AB7" w:rsidR="00986795" w:rsidRPr="00986795" w:rsidRDefault="00986795" w:rsidP="00E33ED9">
      <w:pPr>
        <w:pStyle w:val="ListParagraph"/>
        <w:numPr>
          <w:ilvl w:val="0"/>
          <w:numId w:val="15"/>
        </w:numPr>
        <w:autoSpaceDE w:val="0"/>
        <w:autoSpaceDN w:val="0"/>
        <w:adjustRightInd w:val="0"/>
        <w:spacing w:after="0" w:line="240" w:lineRule="auto"/>
        <w:ind w:left="1134"/>
        <w:jc w:val="both"/>
        <w:rPr>
          <w:rFonts w:ascii="Arial" w:hAnsi="Arial" w:cs="Arial"/>
          <w:sz w:val="24"/>
          <w:szCs w:val="24"/>
        </w:rPr>
      </w:pPr>
      <w:r>
        <w:rPr>
          <w:rFonts w:ascii="Arial" w:hAnsi="Arial" w:cs="Arial"/>
          <w:sz w:val="24"/>
          <w:szCs w:val="24"/>
        </w:rPr>
        <w:t>T</w:t>
      </w:r>
      <w:r w:rsidRPr="00986795">
        <w:rPr>
          <w:rFonts w:ascii="Arial" w:hAnsi="Arial" w:cs="Arial"/>
          <w:sz w:val="24"/>
          <w:szCs w:val="24"/>
        </w:rPr>
        <w:t xml:space="preserve">he Council seeks commitment from </w:t>
      </w:r>
      <w:r>
        <w:rPr>
          <w:rFonts w:ascii="Arial" w:hAnsi="Arial" w:cs="Arial"/>
          <w:sz w:val="24"/>
          <w:szCs w:val="24"/>
        </w:rPr>
        <w:t>R</w:t>
      </w:r>
      <w:r w:rsidR="002F19B9">
        <w:rPr>
          <w:rFonts w:ascii="Arial" w:hAnsi="Arial" w:cs="Arial"/>
          <w:sz w:val="24"/>
          <w:szCs w:val="24"/>
        </w:rPr>
        <w:t xml:space="preserve">egistered Providers </w:t>
      </w:r>
      <w:r w:rsidRPr="00986795">
        <w:rPr>
          <w:rFonts w:ascii="Arial" w:hAnsi="Arial" w:cs="Arial"/>
          <w:sz w:val="24"/>
          <w:szCs w:val="24"/>
        </w:rPr>
        <w:t>that a reasonable level of locally based reinvestment will result from charging Affordable Rent in the District</w:t>
      </w:r>
      <w:r w:rsidR="00BA5A3A">
        <w:rPr>
          <w:rFonts w:ascii="Arial" w:hAnsi="Arial" w:cs="Arial"/>
          <w:sz w:val="24"/>
          <w:szCs w:val="24"/>
        </w:rPr>
        <w:t>.</w:t>
      </w:r>
    </w:p>
    <w:p w14:paraId="49AC5766" w14:textId="4128C9D9" w:rsidR="00986795" w:rsidRPr="00986795" w:rsidRDefault="00986795" w:rsidP="00E33ED9">
      <w:pPr>
        <w:pStyle w:val="ListParagraph"/>
        <w:numPr>
          <w:ilvl w:val="0"/>
          <w:numId w:val="15"/>
        </w:numPr>
        <w:autoSpaceDE w:val="0"/>
        <w:autoSpaceDN w:val="0"/>
        <w:adjustRightInd w:val="0"/>
        <w:spacing w:after="0" w:line="240" w:lineRule="auto"/>
        <w:ind w:left="1134"/>
        <w:jc w:val="both"/>
        <w:rPr>
          <w:rFonts w:ascii="Arial" w:hAnsi="Arial" w:cs="Arial"/>
          <w:sz w:val="24"/>
          <w:szCs w:val="24"/>
        </w:rPr>
      </w:pPr>
      <w:r w:rsidRPr="00986795">
        <w:rPr>
          <w:rFonts w:ascii="Arial" w:hAnsi="Arial" w:cs="Arial"/>
          <w:sz w:val="24"/>
          <w:szCs w:val="24"/>
        </w:rPr>
        <w:t xml:space="preserve">The Council does not wish to see an area experience </w:t>
      </w:r>
      <w:r>
        <w:rPr>
          <w:rFonts w:ascii="Arial" w:hAnsi="Arial" w:cs="Arial"/>
          <w:sz w:val="24"/>
          <w:szCs w:val="24"/>
        </w:rPr>
        <w:t xml:space="preserve">high concentrations </w:t>
      </w:r>
      <w:r w:rsidRPr="00986795">
        <w:rPr>
          <w:rFonts w:ascii="Arial" w:hAnsi="Arial" w:cs="Arial"/>
          <w:sz w:val="24"/>
          <w:szCs w:val="24"/>
        </w:rPr>
        <w:t>of Affordable Rent conversions</w:t>
      </w:r>
      <w:r w:rsidR="00BA5A3A">
        <w:rPr>
          <w:rFonts w:ascii="Arial" w:hAnsi="Arial" w:cs="Arial"/>
          <w:sz w:val="24"/>
          <w:szCs w:val="24"/>
        </w:rPr>
        <w:t>.</w:t>
      </w:r>
    </w:p>
    <w:p w14:paraId="3CE80C7B" w14:textId="77777777" w:rsidR="004F4759" w:rsidRDefault="004F4759" w:rsidP="00496FEC">
      <w:pPr>
        <w:spacing w:after="0"/>
        <w:rPr>
          <w:highlight w:val="cyan"/>
        </w:rPr>
      </w:pPr>
    </w:p>
    <w:p w14:paraId="7B74AE12" w14:textId="78038C0E" w:rsidR="004F4759" w:rsidRPr="004F4759" w:rsidRDefault="00546083" w:rsidP="004F4759">
      <w:pPr>
        <w:pStyle w:val="Heading1"/>
        <w:numPr>
          <w:ilvl w:val="0"/>
          <w:numId w:val="3"/>
        </w:numPr>
        <w:spacing w:before="0"/>
      </w:pPr>
      <w:bookmarkStart w:id="27" w:name="_Toc118130934"/>
      <w:r>
        <w:t>Objectives</w:t>
      </w:r>
      <w:bookmarkEnd w:id="27"/>
    </w:p>
    <w:p w14:paraId="2A8DC856" w14:textId="77777777" w:rsidR="005D184B" w:rsidRDefault="00D725D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28" w:name="_Toc118130935"/>
      <w:r w:rsidRPr="005D184B">
        <w:rPr>
          <w:rFonts w:asciiTheme="minorHAnsi" w:hAnsiTheme="minorHAnsi" w:cstheme="minorHAnsi"/>
          <w:b w:val="0"/>
          <w:bCs w:val="0"/>
          <w:color w:val="auto"/>
          <w:sz w:val="24"/>
          <w:szCs w:val="24"/>
        </w:rPr>
        <w:t xml:space="preserve">The overall objective of the </w:t>
      </w:r>
      <w:r w:rsidR="00A90E6F">
        <w:rPr>
          <w:rFonts w:asciiTheme="minorHAnsi" w:hAnsiTheme="minorHAnsi" w:cstheme="minorHAnsi"/>
          <w:b w:val="0"/>
          <w:bCs w:val="0"/>
          <w:color w:val="auto"/>
          <w:sz w:val="24"/>
          <w:szCs w:val="24"/>
        </w:rPr>
        <w:t>T</w:t>
      </w:r>
      <w:r w:rsidRPr="005D184B">
        <w:rPr>
          <w:rFonts w:asciiTheme="minorHAnsi" w:hAnsiTheme="minorHAnsi" w:cstheme="minorHAnsi"/>
          <w:b w:val="0"/>
          <w:bCs w:val="0"/>
          <w:color w:val="auto"/>
          <w:sz w:val="24"/>
          <w:szCs w:val="24"/>
        </w:rPr>
        <w:t xml:space="preserve">enancy </w:t>
      </w:r>
      <w:r w:rsidR="00A90E6F">
        <w:rPr>
          <w:rFonts w:asciiTheme="minorHAnsi" w:hAnsiTheme="minorHAnsi" w:cstheme="minorHAnsi"/>
          <w:b w:val="0"/>
          <w:bCs w:val="0"/>
          <w:color w:val="auto"/>
          <w:sz w:val="24"/>
          <w:szCs w:val="24"/>
        </w:rPr>
        <w:t>S</w:t>
      </w:r>
      <w:r w:rsidRPr="005D184B">
        <w:rPr>
          <w:rFonts w:asciiTheme="minorHAnsi" w:hAnsiTheme="minorHAnsi" w:cstheme="minorHAnsi"/>
          <w:b w:val="0"/>
          <w:bCs w:val="0"/>
          <w:color w:val="auto"/>
          <w:sz w:val="24"/>
          <w:szCs w:val="24"/>
        </w:rPr>
        <w:t>trategy is:</w:t>
      </w:r>
      <w:bookmarkEnd w:id="28"/>
    </w:p>
    <w:p w14:paraId="1C4B5D71" w14:textId="77777777" w:rsidR="003F3993" w:rsidRPr="003F3993" w:rsidRDefault="003F3993" w:rsidP="005D5135">
      <w:pPr>
        <w:spacing w:after="0"/>
        <w:jc w:val="both"/>
      </w:pPr>
    </w:p>
    <w:p w14:paraId="124C757F" w14:textId="77777777" w:rsidR="003F3993" w:rsidRPr="003F3993" w:rsidRDefault="00D725D1" w:rsidP="005D5135">
      <w:pPr>
        <w:pStyle w:val="Heading1"/>
        <w:spacing w:before="0"/>
        <w:ind w:left="709"/>
        <w:jc w:val="both"/>
        <w:rPr>
          <w:rFonts w:asciiTheme="minorHAnsi" w:hAnsiTheme="minorHAnsi" w:cstheme="minorHAnsi"/>
          <w:b w:val="0"/>
          <w:bCs w:val="0"/>
          <w:i/>
          <w:iCs/>
          <w:color w:val="auto"/>
          <w:sz w:val="24"/>
          <w:szCs w:val="24"/>
        </w:rPr>
      </w:pPr>
      <w:bookmarkStart w:id="29" w:name="_Toc118130936"/>
      <w:r w:rsidRPr="003F3993">
        <w:rPr>
          <w:rFonts w:asciiTheme="minorHAnsi" w:hAnsiTheme="minorHAnsi" w:cstheme="minorHAnsi"/>
          <w:b w:val="0"/>
          <w:bCs w:val="0"/>
          <w:i/>
          <w:iCs/>
          <w:color w:val="auto"/>
          <w:sz w:val="24"/>
          <w:szCs w:val="24"/>
        </w:rPr>
        <w:lastRenderedPageBreak/>
        <w:t xml:space="preserve">‘To ensure that registered providers of affordable housing in </w:t>
      </w:r>
      <w:r w:rsidR="005D184B" w:rsidRPr="003F3993">
        <w:rPr>
          <w:rFonts w:asciiTheme="minorHAnsi" w:hAnsiTheme="minorHAnsi" w:cstheme="minorHAnsi"/>
          <w:b w:val="0"/>
          <w:bCs w:val="0"/>
          <w:i/>
          <w:iCs/>
          <w:color w:val="auto"/>
          <w:sz w:val="24"/>
          <w:szCs w:val="24"/>
        </w:rPr>
        <w:t>South Derbyshire</w:t>
      </w:r>
      <w:r w:rsidRPr="003F3993">
        <w:rPr>
          <w:rFonts w:asciiTheme="minorHAnsi" w:hAnsiTheme="minorHAnsi" w:cstheme="minorHAnsi"/>
          <w:b w:val="0"/>
          <w:bCs w:val="0"/>
          <w:i/>
          <w:iCs/>
          <w:color w:val="auto"/>
          <w:sz w:val="24"/>
          <w:szCs w:val="24"/>
        </w:rPr>
        <w:t xml:space="preserve"> can use their properties as effectively as possible to provide homes for </w:t>
      </w:r>
      <w:r w:rsidR="005D184B" w:rsidRPr="003F3993">
        <w:rPr>
          <w:rFonts w:asciiTheme="minorHAnsi" w:hAnsiTheme="minorHAnsi" w:cstheme="minorHAnsi"/>
          <w:b w:val="0"/>
          <w:bCs w:val="0"/>
          <w:i/>
          <w:iCs/>
          <w:color w:val="auto"/>
          <w:sz w:val="24"/>
          <w:szCs w:val="24"/>
        </w:rPr>
        <w:t>South De</w:t>
      </w:r>
      <w:r w:rsidR="003F3993" w:rsidRPr="003F3993">
        <w:rPr>
          <w:rFonts w:asciiTheme="minorHAnsi" w:hAnsiTheme="minorHAnsi" w:cstheme="minorHAnsi"/>
          <w:b w:val="0"/>
          <w:bCs w:val="0"/>
          <w:i/>
          <w:iCs/>
          <w:color w:val="auto"/>
          <w:sz w:val="24"/>
          <w:szCs w:val="24"/>
        </w:rPr>
        <w:t xml:space="preserve">rbyshire </w:t>
      </w:r>
      <w:r w:rsidRPr="003F3993">
        <w:rPr>
          <w:rFonts w:asciiTheme="minorHAnsi" w:hAnsiTheme="minorHAnsi" w:cstheme="minorHAnsi"/>
          <w:b w:val="0"/>
          <w:bCs w:val="0"/>
          <w:i/>
          <w:iCs/>
          <w:color w:val="auto"/>
          <w:sz w:val="24"/>
          <w:szCs w:val="24"/>
        </w:rPr>
        <w:t>residents in housing need.’</w:t>
      </w:r>
      <w:bookmarkEnd w:id="29"/>
      <w:r w:rsidRPr="003F3993">
        <w:rPr>
          <w:rFonts w:asciiTheme="minorHAnsi" w:hAnsiTheme="minorHAnsi" w:cstheme="minorHAnsi"/>
          <w:b w:val="0"/>
          <w:bCs w:val="0"/>
          <w:i/>
          <w:iCs/>
          <w:color w:val="auto"/>
          <w:sz w:val="24"/>
          <w:szCs w:val="24"/>
        </w:rPr>
        <w:t xml:space="preserve"> </w:t>
      </w:r>
    </w:p>
    <w:p w14:paraId="1A443A84" w14:textId="77777777" w:rsidR="003F3993" w:rsidRDefault="003F3993" w:rsidP="005D5135">
      <w:pPr>
        <w:pStyle w:val="Heading1"/>
        <w:spacing w:before="0"/>
        <w:ind w:left="709"/>
        <w:jc w:val="both"/>
        <w:rPr>
          <w:rFonts w:asciiTheme="minorHAnsi" w:hAnsiTheme="minorHAnsi" w:cstheme="minorHAnsi"/>
          <w:b w:val="0"/>
          <w:bCs w:val="0"/>
          <w:color w:val="auto"/>
          <w:sz w:val="24"/>
          <w:szCs w:val="24"/>
        </w:rPr>
      </w:pPr>
    </w:p>
    <w:p w14:paraId="4685A854" w14:textId="77777777" w:rsidR="00653518" w:rsidRDefault="00D725D1" w:rsidP="005D5135">
      <w:pPr>
        <w:pStyle w:val="Heading1"/>
        <w:spacing w:before="0"/>
        <w:ind w:left="709"/>
        <w:jc w:val="both"/>
        <w:rPr>
          <w:rFonts w:asciiTheme="minorHAnsi" w:hAnsiTheme="minorHAnsi" w:cstheme="minorHAnsi"/>
          <w:b w:val="0"/>
          <w:bCs w:val="0"/>
          <w:color w:val="auto"/>
          <w:sz w:val="24"/>
          <w:szCs w:val="24"/>
        </w:rPr>
      </w:pPr>
      <w:bookmarkStart w:id="30" w:name="_Toc118130937"/>
      <w:r w:rsidRPr="005D184B">
        <w:rPr>
          <w:rFonts w:asciiTheme="minorHAnsi" w:hAnsiTheme="minorHAnsi" w:cstheme="minorHAnsi"/>
          <w:b w:val="0"/>
          <w:bCs w:val="0"/>
          <w:color w:val="auto"/>
          <w:sz w:val="24"/>
          <w:szCs w:val="24"/>
        </w:rPr>
        <w:t xml:space="preserve">Although the preference of </w:t>
      </w:r>
      <w:r w:rsidR="00D63943">
        <w:rPr>
          <w:rFonts w:asciiTheme="minorHAnsi" w:hAnsiTheme="minorHAnsi" w:cstheme="minorHAnsi"/>
          <w:b w:val="0"/>
          <w:bCs w:val="0"/>
          <w:color w:val="auto"/>
          <w:sz w:val="24"/>
          <w:szCs w:val="24"/>
        </w:rPr>
        <w:t>South Derbyshire District</w:t>
      </w:r>
      <w:r w:rsidRPr="005D184B">
        <w:rPr>
          <w:rFonts w:asciiTheme="minorHAnsi" w:hAnsiTheme="minorHAnsi" w:cstheme="minorHAnsi"/>
          <w:b w:val="0"/>
          <w:bCs w:val="0"/>
          <w:color w:val="auto"/>
          <w:sz w:val="24"/>
          <w:szCs w:val="24"/>
        </w:rPr>
        <w:t xml:space="preserve"> Council is for </w:t>
      </w:r>
      <w:r w:rsidR="002F19B9">
        <w:rPr>
          <w:rFonts w:asciiTheme="minorHAnsi" w:hAnsiTheme="minorHAnsi" w:cstheme="minorHAnsi"/>
          <w:b w:val="0"/>
          <w:bCs w:val="0"/>
          <w:color w:val="auto"/>
          <w:sz w:val="24"/>
          <w:szCs w:val="24"/>
        </w:rPr>
        <w:t>R</w:t>
      </w:r>
      <w:r w:rsidRPr="005D184B">
        <w:rPr>
          <w:rFonts w:asciiTheme="minorHAnsi" w:hAnsiTheme="minorHAnsi" w:cstheme="minorHAnsi"/>
          <w:b w:val="0"/>
          <w:bCs w:val="0"/>
          <w:color w:val="auto"/>
          <w:sz w:val="24"/>
          <w:szCs w:val="24"/>
        </w:rPr>
        <w:t xml:space="preserve">egistered </w:t>
      </w:r>
      <w:r w:rsidR="002F19B9">
        <w:rPr>
          <w:rFonts w:asciiTheme="minorHAnsi" w:hAnsiTheme="minorHAnsi" w:cstheme="minorHAnsi"/>
          <w:b w:val="0"/>
          <w:bCs w:val="0"/>
          <w:color w:val="auto"/>
          <w:sz w:val="24"/>
          <w:szCs w:val="24"/>
        </w:rPr>
        <w:t>P</w:t>
      </w:r>
      <w:r w:rsidRPr="005D184B">
        <w:rPr>
          <w:rFonts w:asciiTheme="minorHAnsi" w:hAnsiTheme="minorHAnsi" w:cstheme="minorHAnsi"/>
          <w:b w:val="0"/>
          <w:bCs w:val="0"/>
          <w:color w:val="auto"/>
          <w:sz w:val="24"/>
          <w:szCs w:val="24"/>
        </w:rPr>
        <w:t xml:space="preserve">roviders operating in the </w:t>
      </w:r>
      <w:r w:rsidR="002048FD">
        <w:rPr>
          <w:rFonts w:asciiTheme="minorHAnsi" w:hAnsiTheme="minorHAnsi" w:cstheme="minorHAnsi"/>
          <w:b w:val="0"/>
          <w:bCs w:val="0"/>
          <w:color w:val="auto"/>
          <w:sz w:val="24"/>
          <w:szCs w:val="24"/>
        </w:rPr>
        <w:t>D</w:t>
      </w:r>
      <w:r w:rsidR="00D63943">
        <w:rPr>
          <w:rFonts w:asciiTheme="minorHAnsi" w:hAnsiTheme="minorHAnsi" w:cstheme="minorHAnsi"/>
          <w:b w:val="0"/>
          <w:bCs w:val="0"/>
          <w:color w:val="auto"/>
          <w:sz w:val="24"/>
          <w:szCs w:val="24"/>
        </w:rPr>
        <w:t>istrict</w:t>
      </w:r>
      <w:r w:rsidRPr="005D184B">
        <w:rPr>
          <w:rFonts w:asciiTheme="minorHAnsi" w:hAnsiTheme="minorHAnsi" w:cstheme="minorHAnsi"/>
          <w:b w:val="0"/>
          <w:bCs w:val="0"/>
          <w:color w:val="auto"/>
          <w:sz w:val="24"/>
          <w:szCs w:val="24"/>
        </w:rPr>
        <w:t xml:space="preserve"> to offer lifetime tenancies, </w:t>
      </w:r>
      <w:r w:rsidR="002048FD">
        <w:rPr>
          <w:rFonts w:asciiTheme="minorHAnsi" w:hAnsiTheme="minorHAnsi" w:cstheme="minorHAnsi"/>
          <w:b w:val="0"/>
          <w:bCs w:val="0"/>
          <w:color w:val="auto"/>
          <w:sz w:val="24"/>
          <w:szCs w:val="24"/>
        </w:rPr>
        <w:t>the Council</w:t>
      </w:r>
      <w:r w:rsidRPr="005D184B">
        <w:rPr>
          <w:rFonts w:asciiTheme="minorHAnsi" w:hAnsiTheme="minorHAnsi" w:cstheme="minorHAnsi"/>
          <w:b w:val="0"/>
          <w:bCs w:val="0"/>
          <w:color w:val="auto"/>
          <w:sz w:val="24"/>
          <w:szCs w:val="24"/>
        </w:rPr>
        <w:t xml:space="preserve"> recognise that the use of </w:t>
      </w:r>
      <w:r w:rsidR="00C75B00">
        <w:rPr>
          <w:rFonts w:asciiTheme="minorHAnsi" w:hAnsiTheme="minorHAnsi" w:cstheme="minorHAnsi"/>
          <w:b w:val="0"/>
          <w:bCs w:val="0"/>
          <w:color w:val="auto"/>
          <w:sz w:val="24"/>
          <w:szCs w:val="24"/>
        </w:rPr>
        <w:t>fixed term</w:t>
      </w:r>
      <w:r w:rsidR="00B6384B">
        <w:rPr>
          <w:rFonts w:asciiTheme="minorHAnsi" w:hAnsiTheme="minorHAnsi" w:cstheme="minorHAnsi"/>
          <w:b w:val="0"/>
          <w:bCs w:val="0"/>
          <w:color w:val="auto"/>
          <w:sz w:val="24"/>
          <w:szCs w:val="24"/>
        </w:rPr>
        <w:t>/</w:t>
      </w:r>
      <w:r w:rsidRPr="005D184B">
        <w:rPr>
          <w:rFonts w:asciiTheme="minorHAnsi" w:hAnsiTheme="minorHAnsi" w:cstheme="minorHAnsi"/>
          <w:b w:val="0"/>
          <w:bCs w:val="0"/>
          <w:color w:val="auto"/>
          <w:sz w:val="24"/>
          <w:szCs w:val="24"/>
        </w:rPr>
        <w:t>flexible tenancies can help meet the overall objective.</w:t>
      </w:r>
      <w:bookmarkEnd w:id="30"/>
      <w:r w:rsidRPr="005D184B">
        <w:rPr>
          <w:rFonts w:asciiTheme="minorHAnsi" w:hAnsiTheme="minorHAnsi" w:cstheme="minorHAnsi"/>
          <w:b w:val="0"/>
          <w:bCs w:val="0"/>
          <w:color w:val="auto"/>
          <w:sz w:val="24"/>
          <w:szCs w:val="24"/>
        </w:rPr>
        <w:t xml:space="preserve"> </w:t>
      </w:r>
    </w:p>
    <w:p w14:paraId="10977835" w14:textId="77777777" w:rsidR="005D184B" w:rsidRPr="005D184B" w:rsidRDefault="005D184B" w:rsidP="005D5135">
      <w:pPr>
        <w:spacing w:after="0"/>
        <w:jc w:val="both"/>
      </w:pPr>
    </w:p>
    <w:p w14:paraId="1DEB4CFE" w14:textId="77777777" w:rsidR="003F3993" w:rsidRDefault="00D725D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31" w:name="_Toc118130938"/>
      <w:r w:rsidRPr="005D184B">
        <w:rPr>
          <w:rFonts w:asciiTheme="minorHAnsi" w:hAnsiTheme="minorHAnsi" w:cstheme="minorHAnsi"/>
          <w:b w:val="0"/>
          <w:bCs w:val="0"/>
          <w:color w:val="auto"/>
          <w:sz w:val="24"/>
          <w:szCs w:val="24"/>
        </w:rPr>
        <w:t xml:space="preserve">When utilising fixed term tenancies, </w:t>
      </w:r>
      <w:r w:rsidR="0020089A">
        <w:rPr>
          <w:rFonts w:asciiTheme="minorHAnsi" w:hAnsiTheme="minorHAnsi" w:cstheme="minorHAnsi"/>
          <w:b w:val="0"/>
          <w:bCs w:val="0"/>
          <w:color w:val="auto"/>
          <w:sz w:val="24"/>
          <w:szCs w:val="24"/>
        </w:rPr>
        <w:t>the Council</w:t>
      </w:r>
      <w:r w:rsidRPr="005D184B">
        <w:rPr>
          <w:rFonts w:asciiTheme="minorHAnsi" w:hAnsiTheme="minorHAnsi" w:cstheme="minorHAnsi"/>
          <w:b w:val="0"/>
          <w:bCs w:val="0"/>
          <w:color w:val="auto"/>
          <w:sz w:val="24"/>
          <w:szCs w:val="24"/>
        </w:rPr>
        <w:t xml:space="preserve"> expect</w:t>
      </w:r>
      <w:r w:rsidR="0020089A">
        <w:rPr>
          <w:rFonts w:asciiTheme="minorHAnsi" w:hAnsiTheme="minorHAnsi" w:cstheme="minorHAnsi"/>
          <w:b w:val="0"/>
          <w:bCs w:val="0"/>
          <w:color w:val="auto"/>
          <w:sz w:val="24"/>
          <w:szCs w:val="24"/>
        </w:rPr>
        <w:t xml:space="preserve">s </w:t>
      </w:r>
      <w:r w:rsidR="002F19B9">
        <w:rPr>
          <w:rFonts w:asciiTheme="minorHAnsi" w:hAnsiTheme="minorHAnsi" w:cstheme="minorHAnsi"/>
          <w:b w:val="0"/>
          <w:bCs w:val="0"/>
          <w:color w:val="auto"/>
          <w:sz w:val="24"/>
          <w:szCs w:val="24"/>
        </w:rPr>
        <w:t>R</w:t>
      </w:r>
      <w:r w:rsidRPr="005D184B">
        <w:rPr>
          <w:rFonts w:asciiTheme="minorHAnsi" w:hAnsiTheme="minorHAnsi" w:cstheme="minorHAnsi"/>
          <w:b w:val="0"/>
          <w:bCs w:val="0"/>
          <w:color w:val="auto"/>
          <w:sz w:val="24"/>
          <w:szCs w:val="24"/>
        </w:rPr>
        <w:t xml:space="preserve">egistered </w:t>
      </w:r>
      <w:r w:rsidR="002F19B9">
        <w:rPr>
          <w:rFonts w:asciiTheme="minorHAnsi" w:hAnsiTheme="minorHAnsi" w:cstheme="minorHAnsi"/>
          <w:b w:val="0"/>
          <w:bCs w:val="0"/>
          <w:color w:val="auto"/>
          <w:sz w:val="24"/>
          <w:szCs w:val="24"/>
        </w:rPr>
        <w:t>P</w:t>
      </w:r>
      <w:r w:rsidRPr="005D184B">
        <w:rPr>
          <w:rFonts w:asciiTheme="minorHAnsi" w:hAnsiTheme="minorHAnsi" w:cstheme="minorHAnsi"/>
          <w:b w:val="0"/>
          <w:bCs w:val="0"/>
          <w:color w:val="auto"/>
          <w:sz w:val="24"/>
          <w:szCs w:val="24"/>
        </w:rPr>
        <w:t>roviders to:</w:t>
      </w:r>
      <w:bookmarkEnd w:id="31"/>
      <w:r w:rsidRPr="005D184B">
        <w:rPr>
          <w:rFonts w:asciiTheme="minorHAnsi" w:hAnsiTheme="minorHAnsi" w:cstheme="minorHAnsi"/>
          <w:b w:val="0"/>
          <w:bCs w:val="0"/>
          <w:color w:val="auto"/>
          <w:sz w:val="24"/>
          <w:szCs w:val="24"/>
        </w:rPr>
        <w:t xml:space="preserve"> </w:t>
      </w:r>
    </w:p>
    <w:p w14:paraId="66F5678A" w14:textId="77777777" w:rsidR="003F3993" w:rsidRPr="003F3993" w:rsidRDefault="003F3993" w:rsidP="005D5135">
      <w:pPr>
        <w:spacing w:after="0"/>
        <w:jc w:val="both"/>
      </w:pPr>
    </w:p>
    <w:p w14:paraId="6F920CF8" w14:textId="10F2796B" w:rsidR="003F3993" w:rsidRDefault="00D725D1" w:rsidP="00E33ED9">
      <w:pPr>
        <w:pStyle w:val="Heading1"/>
        <w:numPr>
          <w:ilvl w:val="0"/>
          <w:numId w:val="7"/>
        </w:numPr>
        <w:spacing w:before="0"/>
        <w:ind w:left="1134"/>
        <w:jc w:val="both"/>
        <w:rPr>
          <w:rFonts w:asciiTheme="minorHAnsi" w:hAnsiTheme="minorHAnsi" w:cstheme="minorHAnsi"/>
          <w:b w:val="0"/>
          <w:bCs w:val="0"/>
          <w:color w:val="auto"/>
          <w:sz w:val="24"/>
          <w:szCs w:val="24"/>
        </w:rPr>
      </w:pPr>
      <w:bookmarkStart w:id="32" w:name="_Toc118130939"/>
      <w:r w:rsidRPr="005D184B">
        <w:rPr>
          <w:rFonts w:asciiTheme="minorHAnsi" w:hAnsiTheme="minorHAnsi" w:cstheme="minorHAnsi"/>
          <w:b w:val="0"/>
          <w:bCs w:val="0"/>
          <w:color w:val="auto"/>
          <w:sz w:val="24"/>
          <w:szCs w:val="24"/>
        </w:rPr>
        <w:t xml:space="preserve">Help more people move on from affordable housing once they </w:t>
      </w:r>
      <w:r w:rsidR="005A4591" w:rsidRPr="005D184B">
        <w:rPr>
          <w:rFonts w:asciiTheme="minorHAnsi" w:hAnsiTheme="minorHAnsi" w:cstheme="minorHAnsi"/>
          <w:b w:val="0"/>
          <w:bCs w:val="0"/>
          <w:color w:val="auto"/>
          <w:sz w:val="24"/>
          <w:szCs w:val="24"/>
        </w:rPr>
        <w:t>can</w:t>
      </w:r>
      <w:r w:rsidRPr="005D184B">
        <w:rPr>
          <w:rFonts w:asciiTheme="minorHAnsi" w:hAnsiTheme="minorHAnsi" w:cstheme="minorHAnsi"/>
          <w:b w:val="0"/>
          <w:bCs w:val="0"/>
          <w:color w:val="auto"/>
          <w:sz w:val="24"/>
          <w:szCs w:val="24"/>
        </w:rPr>
        <w:t xml:space="preserve"> sustain an alternative solution, such as home ownership or the private rented sector</w:t>
      </w:r>
      <w:bookmarkEnd w:id="32"/>
      <w:r w:rsidR="00BA5A3A">
        <w:rPr>
          <w:rFonts w:asciiTheme="minorHAnsi" w:hAnsiTheme="minorHAnsi" w:cstheme="minorHAnsi"/>
          <w:b w:val="0"/>
          <w:bCs w:val="0"/>
          <w:color w:val="auto"/>
          <w:sz w:val="24"/>
          <w:szCs w:val="24"/>
        </w:rPr>
        <w:t>.</w:t>
      </w:r>
    </w:p>
    <w:p w14:paraId="51087F41" w14:textId="56162373" w:rsidR="003F3993" w:rsidRDefault="00D725D1" w:rsidP="00E33ED9">
      <w:pPr>
        <w:pStyle w:val="Heading1"/>
        <w:numPr>
          <w:ilvl w:val="0"/>
          <w:numId w:val="7"/>
        </w:numPr>
        <w:spacing w:before="0"/>
        <w:ind w:left="1134"/>
        <w:jc w:val="both"/>
        <w:rPr>
          <w:rFonts w:asciiTheme="minorHAnsi" w:hAnsiTheme="minorHAnsi" w:cstheme="minorHAnsi"/>
          <w:b w:val="0"/>
          <w:bCs w:val="0"/>
          <w:color w:val="auto"/>
          <w:sz w:val="24"/>
          <w:szCs w:val="24"/>
        </w:rPr>
      </w:pPr>
      <w:bookmarkStart w:id="33" w:name="_Toc118130940"/>
      <w:r w:rsidRPr="005D184B">
        <w:rPr>
          <w:rFonts w:asciiTheme="minorHAnsi" w:hAnsiTheme="minorHAnsi" w:cstheme="minorHAnsi"/>
          <w:b w:val="0"/>
          <w:bCs w:val="0"/>
          <w:color w:val="auto"/>
          <w:sz w:val="24"/>
          <w:szCs w:val="24"/>
        </w:rPr>
        <w:t xml:space="preserve">Tackle under–occupation by giving local </w:t>
      </w:r>
      <w:r w:rsidR="002F19B9">
        <w:rPr>
          <w:rFonts w:asciiTheme="minorHAnsi" w:hAnsiTheme="minorHAnsi" w:cstheme="minorHAnsi"/>
          <w:b w:val="0"/>
          <w:bCs w:val="0"/>
          <w:color w:val="auto"/>
          <w:sz w:val="24"/>
          <w:szCs w:val="24"/>
        </w:rPr>
        <w:t>R</w:t>
      </w:r>
      <w:r w:rsidRPr="005D184B">
        <w:rPr>
          <w:rFonts w:asciiTheme="minorHAnsi" w:hAnsiTheme="minorHAnsi" w:cstheme="minorHAnsi"/>
          <w:b w:val="0"/>
          <w:bCs w:val="0"/>
          <w:color w:val="auto"/>
          <w:sz w:val="24"/>
          <w:szCs w:val="24"/>
        </w:rPr>
        <w:t xml:space="preserve">egistered </w:t>
      </w:r>
      <w:r w:rsidR="002F19B9">
        <w:rPr>
          <w:rFonts w:asciiTheme="minorHAnsi" w:hAnsiTheme="minorHAnsi" w:cstheme="minorHAnsi"/>
          <w:b w:val="0"/>
          <w:bCs w:val="0"/>
          <w:color w:val="auto"/>
          <w:sz w:val="24"/>
          <w:szCs w:val="24"/>
        </w:rPr>
        <w:t>P</w:t>
      </w:r>
      <w:r w:rsidRPr="005D184B">
        <w:rPr>
          <w:rFonts w:asciiTheme="minorHAnsi" w:hAnsiTheme="minorHAnsi" w:cstheme="minorHAnsi"/>
          <w:b w:val="0"/>
          <w:bCs w:val="0"/>
          <w:color w:val="auto"/>
          <w:sz w:val="24"/>
          <w:szCs w:val="24"/>
        </w:rPr>
        <w:t>roviders more opportunity to move people to smaller accommodation if they find themselves in a property that is too big for them. This will release larger properties for those that need them, including overcrowded households</w:t>
      </w:r>
      <w:bookmarkEnd w:id="33"/>
      <w:r w:rsidR="00BA5A3A">
        <w:rPr>
          <w:rFonts w:asciiTheme="minorHAnsi" w:hAnsiTheme="minorHAnsi" w:cstheme="minorHAnsi"/>
          <w:b w:val="0"/>
          <w:bCs w:val="0"/>
          <w:color w:val="auto"/>
          <w:sz w:val="24"/>
          <w:szCs w:val="24"/>
        </w:rPr>
        <w:t>.</w:t>
      </w:r>
      <w:r w:rsidRPr="005D184B">
        <w:rPr>
          <w:rFonts w:asciiTheme="minorHAnsi" w:hAnsiTheme="minorHAnsi" w:cstheme="minorHAnsi"/>
          <w:b w:val="0"/>
          <w:bCs w:val="0"/>
          <w:color w:val="auto"/>
          <w:sz w:val="24"/>
          <w:szCs w:val="24"/>
        </w:rPr>
        <w:t xml:space="preserve"> </w:t>
      </w:r>
    </w:p>
    <w:p w14:paraId="4E06AF83" w14:textId="77777777" w:rsidR="005D184B" w:rsidRDefault="00D725D1" w:rsidP="00E33ED9">
      <w:pPr>
        <w:pStyle w:val="Heading1"/>
        <w:numPr>
          <w:ilvl w:val="0"/>
          <w:numId w:val="7"/>
        </w:numPr>
        <w:spacing w:before="0"/>
        <w:ind w:left="1134"/>
        <w:jc w:val="both"/>
        <w:rPr>
          <w:rFonts w:asciiTheme="minorHAnsi" w:hAnsiTheme="minorHAnsi" w:cstheme="minorHAnsi"/>
          <w:b w:val="0"/>
          <w:bCs w:val="0"/>
          <w:color w:val="auto"/>
          <w:sz w:val="24"/>
          <w:szCs w:val="24"/>
        </w:rPr>
      </w:pPr>
      <w:bookmarkStart w:id="34" w:name="_Toc118130941"/>
      <w:r w:rsidRPr="005D184B">
        <w:rPr>
          <w:rFonts w:asciiTheme="minorHAnsi" w:hAnsiTheme="minorHAnsi" w:cstheme="minorHAnsi"/>
          <w:b w:val="0"/>
          <w:bCs w:val="0"/>
          <w:color w:val="auto"/>
          <w:sz w:val="24"/>
          <w:szCs w:val="24"/>
        </w:rPr>
        <w:t xml:space="preserve">Encourage tenants to take control of their lives by providing support when it is needed at </w:t>
      </w:r>
      <w:r w:rsidR="0020089A">
        <w:rPr>
          <w:rFonts w:asciiTheme="minorHAnsi" w:hAnsiTheme="minorHAnsi" w:cstheme="minorHAnsi"/>
          <w:b w:val="0"/>
          <w:bCs w:val="0"/>
          <w:color w:val="auto"/>
          <w:sz w:val="24"/>
          <w:szCs w:val="24"/>
        </w:rPr>
        <w:t>a</w:t>
      </w:r>
      <w:r w:rsidRPr="005D184B">
        <w:rPr>
          <w:rFonts w:asciiTheme="minorHAnsi" w:hAnsiTheme="minorHAnsi" w:cstheme="minorHAnsi"/>
          <w:b w:val="0"/>
          <w:bCs w:val="0"/>
          <w:color w:val="auto"/>
          <w:sz w:val="24"/>
          <w:szCs w:val="24"/>
        </w:rPr>
        <w:t xml:space="preserve"> time of </w:t>
      </w:r>
      <w:r w:rsidR="00C75B00" w:rsidRPr="005D184B">
        <w:rPr>
          <w:rFonts w:asciiTheme="minorHAnsi" w:hAnsiTheme="minorHAnsi" w:cstheme="minorHAnsi"/>
          <w:b w:val="0"/>
          <w:bCs w:val="0"/>
          <w:color w:val="auto"/>
          <w:sz w:val="24"/>
          <w:szCs w:val="24"/>
        </w:rPr>
        <w:t>crisis</w:t>
      </w:r>
      <w:r w:rsidR="00C75B00">
        <w:rPr>
          <w:rFonts w:asciiTheme="minorHAnsi" w:hAnsiTheme="minorHAnsi" w:cstheme="minorHAnsi"/>
          <w:b w:val="0"/>
          <w:bCs w:val="0"/>
          <w:color w:val="auto"/>
          <w:sz w:val="24"/>
          <w:szCs w:val="24"/>
        </w:rPr>
        <w:t xml:space="preserve"> but</w:t>
      </w:r>
      <w:r w:rsidRPr="005D184B">
        <w:rPr>
          <w:rFonts w:asciiTheme="minorHAnsi" w:hAnsiTheme="minorHAnsi" w:cstheme="minorHAnsi"/>
          <w:b w:val="0"/>
          <w:bCs w:val="0"/>
          <w:color w:val="auto"/>
          <w:sz w:val="24"/>
          <w:szCs w:val="24"/>
        </w:rPr>
        <w:t xml:space="preserve"> encouraging people to prepare for independence once their situation has improved by making it clear from the start of their tenancy that the arrangement is not necessarily a permanent one.</w:t>
      </w:r>
      <w:bookmarkEnd w:id="34"/>
      <w:r w:rsidRPr="005D184B">
        <w:rPr>
          <w:rFonts w:asciiTheme="minorHAnsi" w:hAnsiTheme="minorHAnsi" w:cstheme="minorHAnsi"/>
          <w:b w:val="0"/>
          <w:bCs w:val="0"/>
          <w:color w:val="auto"/>
          <w:sz w:val="24"/>
          <w:szCs w:val="24"/>
        </w:rPr>
        <w:t xml:space="preserve"> </w:t>
      </w:r>
    </w:p>
    <w:p w14:paraId="718818B1" w14:textId="77777777" w:rsidR="005D184B" w:rsidRPr="005D184B" w:rsidRDefault="005D184B" w:rsidP="005D5135">
      <w:pPr>
        <w:spacing w:after="0"/>
        <w:jc w:val="both"/>
      </w:pPr>
    </w:p>
    <w:p w14:paraId="0D2831EB" w14:textId="77777777" w:rsidR="00D725D1" w:rsidRDefault="00D725D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35" w:name="_Toc118130942"/>
      <w:r w:rsidRPr="005D184B">
        <w:rPr>
          <w:rFonts w:asciiTheme="minorHAnsi" w:hAnsiTheme="minorHAnsi" w:cstheme="minorHAnsi"/>
          <w:b w:val="0"/>
          <w:bCs w:val="0"/>
          <w:color w:val="auto"/>
          <w:sz w:val="24"/>
          <w:szCs w:val="24"/>
        </w:rPr>
        <w:t xml:space="preserve">The </w:t>
      </w:r>
      <w:r w:rsidR="00103C8A">
        <w:rPr>
          <w:rFonts w:asciiTheme="minorHAnsi" w:hAnsiTheme="minorHAnsi" w:cstheme="minorHAnsi"/>
          <w:b w:val="0"/>
          <w:bCs w:val="0"/>
          <w:color w:val="auto"/>
          <w:sz w:val="24"/>
          <w:szCs w:val="24"/>
        </w:rPr>
        <w:t>C</w:t>
      </w:r>
      <w:r w:rsidRPr="005D184B">
        <w:rPr>
          <w:rFonts w:asciiTheme="minorHAnsi" w:hAnsiTheme="minorHAnsi" w:cstheme="minorHAnsi"/>
          <w:b w:val="0"/>
          <w:bCs w:val="0"/>
          <w:color w:val="auto"/>
          <w:sz w:val="24"/>
          <w:szCs w:val="24"/>
        </w:rPr>
        <w:t xml:space="preserve">ouncil is aware that </w:t>
      </w:r>
      <w:r w:rsidR="002F19B9">
        <w:rPr>
          <w:rFonts w:asciiTheme="minorHAnsi" w:hAnsiTheme="minorHAnsi" w:cstheme="minorHAnsi"/>
          <w:b w:val="0"/>
          <w:bCs w:val="0"/>
          <w:color w:val="auto"/>
          <w:sz w:val="24"/>
          <w:szCs w:val="24"/>
        </w:rPr>
        <w:t>R</w:t>
      </w:r>
      <w:r w:rsidRPr="005D184B">
        <w:rPr>
          <w:rFonts w:asciiTheme="minorHAnsi" w:hAnsiTheme="minorHAnsi" w:cstheme="minorHAnsi"/>
          <w:b w:val="0"/>
          <w:bCs w:val="0"/>
          <w:color w:val="auto"/>
          <w:sz w:val="24"/>
          <w:szCs w:val="24"/>
        </w:rPr>
        <w:t xml:space="preserve">egistered </w:t>
      </w:r>
      <w:r w:rsidR="002F19B9">
        <w:rPr>
          <w:rFonts w:asciiTheme="minorHAnsi" w:hAnsiTheme="minorHAnsi" w:cstheme="minorHAnsi"/>
          <w:b w:val="0"/>
          <w:bCs w:val="0"/>
          <w:color w:val="auto"/>
          <w:sz w:val="24"/>
          <w:szCs w:val="24"/>
        </w:rPr>
        <w:t>P</w:t>
      </w:r>
      <w:r w:rsidRPr="005D184B">
        <w:rPr>
          <w:rFonts w:asciiTheme="minorHAnsi" w:hAnsiTheme="minorHAnsi" w:cstheme="minorHAnsi"/>
          <w:b w:val="0"/>
          <w:bCs w:val="0"/>
          <w:color w:val="auto"/>
          <w:sz w:val="24"/>
          <w:szCs w:val="24"/>
        </w:rPr>
        <w:t xml:space="preserve">roviders often work across many local authority areas but where possible the </w:t>
      </w:r>
      <w:r w:rsidR="0020089A">
        <w:rPr>
          <w:rFonts w:asciiTheme="minorHAnsi" w:hAnsiTheme="minorHAnsi" w:cstheme="minorHAnsi"/>
          <w:b w:val="0"/>
          <w:bCs w:val="0"/>
          <w:color w:val="auto"/>
          <w:sz w:val="24"/>
          <w:szCs w:val="24"/>
        </w:rPr>
        <w:t>C</w:t>
      </w:r>
      <w:r w:rsidRPr="005D184B">
        <w:rPr>
          <w:rFonts w:asciiTheme="minorHAnsi" w:hAnsiTheme="minorHAnsi" w:cstheme="minorHAnsi"/>
          <w:b w:val="0"/>
          <w:bCs w:val="0"/>
          <w:color w:val="auto"/>
          <w:sz w:val="24"/>
          <w:szCs w:val="24"/>
        </w:rPr>
        <w:t xml:space="preserve">ouncil would like to ensure all tenancy policies are transparent and so far as possible equitable to housing applicants. Registered </w:t>
      </w:r>
      <w:r w:rsidR="002F19B9">
        <w:rPr>
          <w:rFonts w:asciiTheme="minorHAnsi" w:hAnsiTheme="minorHAnsi" w:cstheme="minorHAnsi"/>
          <w:b w:val="0"/>
          <w:bCs w:val="0"/>
          <w:color w:val="auto"/>
          <w:sz w:val="24"/>
          <w:szCs w:val="24"/>
        </w:rPr>
        <w:t>P</w:t>
      </w:r>
      <w:r w:rsidRPr="005D184B">
        <w:rPr>
          <w:rFonts w:asciiTheme="minorHAnsi" w:hAnsiTheme="minorHAnsi" w:cstheme="minorHAnsi"/>
          <w:b w:val="0"/>
          <w:bCs w:val="0"/>
          <w:color w:val="auto"/>
          <w:sz w:val="24"/>
          <w:szCs w:val="24"/>
        </w:rPr>
        <w:t xml:space="preserve">roviders are expected to provide information and consult on their tenancy policies with both tenants and the </w:t>
      </w:r>
      <w:r w:rsidR="0020089A">
        <w:rPr>
          <w:rFonts w:asciiTheme="minorHAnsi" w:hAnsiTheme="minorHAnsi" w:cstheme="minorHAnsi"/>
          <w:b w:val="0"/>
          <w:bCs w:val="0"/>
          <w:color w:val="auto"/>
          <w:sz w:val="24"/>
          <w:szCs w:val="24"/>
        </w:rPr>
        <w:t>C</w:t>
      </w:r>
      <w:r w:rsidRPr="005D184B">
        <w:rPr>
          <w:rFonts w:asciiTheme="minorHAnsi" w:hAnsiTheme="minorHAnsi" w:cstheme="minorHAnsi"/>
          <w:b w:val="0"/>
          <w:bCs w:val="0"/>
          <w:color w:val="auto"/>
          <w:sz w:val="24"/>
          <w:szCs w:val="24"/>
        </w:rPr>
        <w:t>ouncil.</w:t>
      </w:r>
      <w:bookmarkEnd w:id="35"/>
      <w:r w:rsidRPr="005D184B">
        <w:rPr>
          <w:rFonts w:asciiTheme="minorHAnsi" w:hAnsiTheme="minorHAnsi" w:cstheme="minorHAnsi"/>
          <w:b w:val="0"/>
          <w:bCs w:val="0"/>
          <w:color w:val="auto"/>
          <w:sz w:val="24"/>
          <w:szCs w:val="24"/>
        </w:rPr>
        <w:t xml:space="preserve"> </w:t>
      </w:r>
    </w:p>
    <w:p w14:paraId="5A0FC256" w14:textId="77777777" w:rsidR="00D725D1" w:rsidRPr="00D725D1" w:rsidRDefault="00D725D1" w:rsidP="003F3993">
      <w:pPr>
        <w:spacing w:after="0"/>
        <w:rPr>
          <w:sz w:val="24"/>
          <w:szCs w:val="24"/>
        </w:rPr>
      </w:pPr>
    </w:p>
    <w:p w14:paraId="299F3F66" w14:textId="77777777" w:rsidR="00286F8B" w:rsidRDefault="00342D25" w:rsidP="00E33ED9">
      <w:pPr>
        <w:pStyle w:val="Heading1"/>
        <w:numPr>
          <w:ilvl w:val="0"/>
          <w:numId w:val="3"/>
        </w:numPr>
        <w:spacing w:before="0"/>
        <w:ind w:left="709"/>
      </w:pPr>
      <w:bookmarkStart w:id="36" w:name="_Toc118130943"/>
      <w:r>
        <w:t>Tenure Offer</w:t>
      </w:r>
      <w:bookmarkEnd w:id="36"/>
    </w:p>
    <w:p w14:paraId="5D5003F2" w14:textId="77777777" w:rsidR="000131B8" w:rsidRPr="000131B8" w:rsidRDefault="000131B8" w:rsidP="000131B8">
      <w:pPr>
        <w:spacing w:after="0"/>
      </w:pPr>
    </w:p>
    <w:p w14:paraId="61B43739" w14:textId="77777777" w:rsidR="00D14324" w:rsidRDefault="00604938"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37" w:name="_Toc118130944"/>
      <w:r w:rsidRPr="000131B8">
        <w:rPr>
          <w:rFonts w:asciiTheme="minorHAnsi" w:hAnsiTheme="minorHAnsi" w:cstheme="minorHAnsi"/>
          <w:b w:val="0"/>
          <w:bCs w:val="0"/>
          <w:color w:val="auto"/>
          <w:sz w:val="24"/>
          <w:szCs w:val="24"/>
        </w:rPr>
        <w:t xml:space="preserve">The </w:t>
      </w:r>
      <w:r w:rsidR="0020089A">
        <w:rPr>
          <w:rFonts w:asciiTheme="minorHAnsi" w:hAnsiTheme="minorHAnsi" w:cstheme="minorHAnsi"/>
          <w:b w:val="0"/>
          <w:bCs w:val="0"/>
          <w:color w:val="auto"/>
          <w:sz w:val="24"/>
          <w:szCs w:val="24"/>
        </w:rPr>
        <w:t>C</w:t>
      </w:r>
      <w:r w:rsidRPr="000131B8">
        <w:rPr>
          <w:rFonts w:asciiTheme="minorHAnsi" w:hAnsiTheme="minorHAnsi" w:cstheme="minorHAnsi"/>
          <w:b w:val="0"/>
          <w:bCs w:val="0"/>
          <w:color w:val="auto"/>
          <w:sz w:val="24"/>
          <w:szCs w:val="24"/>
        </w:rPr>
        <w:t xml:space="preserve">ouncil’s preference is for </w:t>
      </w:r>
      <w:r w:rsidR="002F19B9">
        <w:rPr>
          <w:rFonts w:asciiTheme="minorHAnsi" w:hAnsiTheme="minorHAnsi" w:cstheme="minorHAnsi"/>
          <w:b w:val="0"/>
          <w:bCs w:val="0"/>
          <w:color w:val="auto"/>
          <w:sz w:val="24"/>
          <w:szCs w:val="24"/>
        </w:rPr>
        <w:t>R</w:t>
      </w:r>
      <w:r w:rsidRPr="000131B8">
        <w:rPr>
          <w:rFonts w:asciiTheme="minorHAnsi" w:hAnsiTheme="minorHAnsi" w:cstheme="minorHAnsi"/>
          <w:b w:val="0"/>
          <w:bCs w:val="0"/>
          <w:color w:val="auto"/>
          <w:sz w:val="24"/>
          <w:szCs w:val="24"/>
        </w:rPr>
        <w:t xml:space="preserve">egistered </w:t>
      </w:r>
      <w:r w:rsidR="002F19B9">
        <w:rPr>
          <w:rFonts w:asciiTheme="minorHAnsi" w:hAnsiTheme="minorHAnsi" w:cstheme="minorHAnsi"/>
          <w:b w:val="0"/>
          <w:bCs w:val="0"/>
          <w:color w:val="auto"/>
          <w:sz w:val="24"/>
          <w:szCs w:val="24"/>
        </w:rPr>
        <w:t>P</w:t>
      </w:r>
      <w:r w:rsidRPr="000131B8">
        <w:rPr>
          <w:rFonts w:asciiTheme="minorHAnsi" w:hAnsiTheme="minorHAnsi" w:cstheme="minorHAnsi"/>
          <w:b w:val="0"/>
          <w:bCs w:val="0"/>
          <w:color w:val="auto"/>
          <w:sz w:val="24"/>
          <w:szCs w:val="24"/>
        </w:rPr>
        <w:t xml:space="preserve">roviders to offer a </w:t>
      </w:r>
      <w:r w:rsidR="000131B8" w:rsidRPr="000131B8">
        <w:rPr>
          <w:rFonts w:asciiTheme="minorHAnsi" w:hAnsiTheme="minorHAnsi" w:cstheme="minorHAnsi"/>
          <w:color w:val="auto"/>
          <w:sz w:val="24"/>
          <w:szCs w:val="24"/>
          <w:u w:val="single"/>
        </w:rPr>
        <w:t>L</w:t>
      </w:r>
      <w:r w:rsidRPr="000131B8">
        <w:rPr>
          <w:rFonts w:asciiTheme="minorHAnsi" w:hAnsiTheme="minorHAnsi" w:cstheme="minorHAnsi"/>
          <w:color w:val="auto"/>
          <w:sz w:val="24"/>
          <w:szCs w:val="24"/>
          <w:u w:val="single"/>
        </w:rPr>
        <w:t xml:space="preserve">ifetime </w:t>
      </w:r>
      <w:r w:rsidR="000131B8" w:rsidRPr="000131B8">
        <w:rPr>
          <w:rFonts w:asciiTheme="minorHAnsi" w:hAnsiTheme="minorHAnsi" w:cstheme="minorHAnsi"/>
          <w:color w:val="auto"/>
          <w:sz w:val="24"/>
          <w:szCs w:val="24"/>
          <w:u w:val="single"/>
        </w:rPr>
        <w:t>T</w:t>
      </w:r>
      <w:r w:rsidRPr="000131B8">
        <w:rPr>
          <w:rFonts w:asciiTheme="minorHAnsi" w:hAnsiTheme="minorHAnsi" w:cstheme="minorHAnsi"/>
          <w:color w:val="auto"/>
          <w:sz w:val="24"/>
          <w:szCs w:val="24"/>
          <w:u w:val="single"/>
        </w:rPr>
        <w:t>enancy</w:t>
      </w:r>
      <w:r w:rsidRPr="000131B8">
        <w:rPr>
          <w:rFonts w:asciiTheme="minorHAnsi" w:hAnsiTheme="minorHAnsi" w:cstheme="minorHAnsi"/>
          <w:b w:val="0"/>
          <w:bCs w:val="0"/>
          <w:color w:val="auto"/>
          <w:sz w:val="24"/>
          <w:szCs w:val="24"/>
        </w:rPr>
        <w:t xml:space="preserve"> to tenants. </w:t>
      </w:r>
      <w:r w:rsidR="00E93200" w:rsidRPr="000131B8">
        <w:rPr>
          <w:rFonts w:asciiTheme="minorHAnsi" w:hAnsiTheme="minorHAnsi" w:cstheme="minorHAnsi"/>
          <w:b w:val="0"/>
          <w:bCs w:val="0"/>
          <w:color w:val="auto"/>
          <w:sz w:val="24"/>
          <w:szCs w:val="24"/>
        </w:rPr>
        <w:t xml:space="preserve">Historically, lifetime tenancies will be secure tenancies in the </w:t>
      </w:r>
      <w:r w:rsidR="0020089A">
        <w:rPr>
          <w:rFonts w:asciiTheme="minorHAnsi" w:hAnsiTheme="minorHAnsi" w:cstheme="minorHAnsi"/>
          <w:b w:val="0"/>
          <w:bCs w:val="0"/>
          <w:color w:val="auto"/>
          <w:sz w:val="24"/>
          <w:szCs w:val="24"/>
        </w:rPr>
        <w:t>C</w:t>
      </w:r>
      <w:r w:rsidR="00E93200" w:rsidRPr="000131B8">
        <w:rPr>
          <w:rFonts w:asciiTheme="minorHAnsi" w:hAnsiTheme="minorHAnsi" w:cstheme="minorHAnsi"/>
          <w:b w:val="0"/>
          <w:bCs w:val="0"/>
          <w:color w:val="auto"/>
          <w:sz w:val="24"/>
          <w:szCs w:val="24"/>
        </w:rPr>
        <w:t xml:space="preserve">ouncil housing sector and assured tenancies in the </w:t>
      </w:r>
      <w:r w:rsidR="002F19B9">
        <w:rPr>
          <w:rFonts w:asciiTheme="minorHAnsi" w:hAnsiTheme="minorHAnsi" w:cstheme="minorHAnsi"/>
          <w:b w:val="0"/>
          <w:bCs w:val="0"/>
          <w:color w:val="auto"/>
          <w:sz w:val="24"/>
          <w:szCs w:val="24"/>
        </w:rPr>
        <w:t>R</w:t>
      </w:r>
      <w:r w:rsidR="00E93200" w:rsidRPr="000131B8">
        <w:rPr>
          <w:rFonts w:asciiTheme="minorHAnsi" w:hAnsiTheme="minorHAnsi" w:cstheme="minorHAnsi"/>
          <w:b w:val="0"/>
          <w:bCs w:val="0"/>
          <w:color w:val="auto"/>
          <w:sz w:val="24"/>
          <w:szCs w:val="24"/>
        </w:rPr>
        <w:t xml:space="preserve">egistered </w:t>
      </w:r>
      <w:r w:rsidR="002F19B9">
        <w:rPr>
          <w:rFonts w:asciiTheme="minorHAnsi" w:hAnsiTheme="minorHAnsi" w:cstheme="minorHAnsi"/>
          <w:b w:val="0"/>
          <w:bCs w:val="0"/>
          <w:color w:val="auto"/>
          <w:sz w:val="24"/>
          <w:szCs w:val="24"/>
        </w:rPr>
        <w:t>P</w:t>
      </w:r>
      <w:r w:rsidR="00E93200" w:rsidRPr="000131B8">
        <w:rPr>
          <w:rFonts w:asciiTheme="minorHAnsi" w:hAnsiTheme="minorHAnsi" w:cstheme="minorHAnsi"/>
          <w:b w:val="0"/>
          <w:bCs w:val="0"/>
          <w:color w:val="auto"/>
          <w:sz w:val="24"/>
          <w:szCs w:val="24"/>
        </w:rPr>
        <w:t>rovider sector.</w:t>
      </w:r>
      <w:bookmarkEnd w:id="37"/>
    </w:p>
    <w:p w14:paraId="59B77D84" w14:textId="77777777" w:rsidR="000131B8" w:rsidRPr="000131B8" w:rsidRDefault="000131B8" w:rsidP="000131B8">
      <w:pPr>
        <w:spacing w:after="0"/>
      </w:pPr>
    </w:p>
    <w:p w14:paraId="6F571BCC" w14:textId="77777777" w:rsidR="000131B8" w:rsidRDefault="00604938"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38" w:name="_Toc118130945"/>
      <w:r w:rsidRPr="00C2660D">
        <w:rPr>
          <w:rFonts w:asciiTheme="minorHAnsi" w:hAnsiTheme="minorHAnsi" w:cstheme="minorHAnsi"/>
          <w:b w:val="0"/>
          <w:bCs w:val="0"/>
          <w:color w:val="auto"/>
          <w:sz w:val="24"/>
          <w:szCs w:val="24"/>
        </w:rPr>
        <w:t xml:space="preserve">The Council supports </w:t>
      </w:r>
      <w:r w:rsidR="002F19B9">
        <w:rPr>
          <w:rFonts w:asciiTheme="minorHAnsi" w:hAnsiTheme="minorHAnsi" w:cstheme="minorHAnsi"/>
          <w:b w:val="0"/>
          <w:bCs w:val="0"/>
          <w:color w:val="auto"/>
          <w:sz w:val="24"/>
          <w:szCs w:val="24"/>
        </w:rPr>
        <w:t>R</w:t>
      </w:r>
      <w:r w:rsidRPr="00C2660D">
        <w:rPr>
          <w:rFonts w:asciiTheme="minorHAnsi" w:hAnsiTheme="minorHAnsi" w:cstheme="minorHAnsi"/>
          <w:b w:val="0"/>
          <w:bCs w:val="0"/>
          <w:color w:val="auto"/>
          <w:sz w:val="24"/>
          <w:szCs w:val="24"/>
        </w:rPr>
        <w:t xml:space="preserve">egistered </w:t>
      </w:r>
      <w:r w:rsidR="002F19B9">
        <w:rPr>
          <w:rFonts w:asciiTheme="minorHAnsi" w:hAnsiTheme="minorHAnsi" w:cstheme="minorHAnsi"/>
          <w:b w:val="0"/>
          <w:bCs w:val="0"/>
          <w:color w:val="auto"/>
          <w:sz w:val="24"/>
          <w:szCs w:val="24"/>
        </w:rPr>
        <w:t>P</w:t>
      </w:r>
      <w:r w:rsidRPr="00C2660D">
        <w:rPr>
          <w:rFonts w:asciiTheme="minorHAnsi" w:hAnsiTheme="minorHAnsi" w:cstheme="minorHAnsi"/>
          <w:b w:val="0"/>
          <w:bCs w:val="0"/>
          <w:color w:val="auto"/>
          <w:sz w:val="24"/>
          <w:szCs w:val="24"/>
        </w:rPr>
        <w:t xml:space="preserve">roviders using </w:t>
      </w:r>
      <w:r w:rsidR="000131B8" w:rsidRPr="00C2660D">
        <w:rPr>
          <w:rFonts w:asciiTheme="minorHAnsi" w:hAnsiTheme="minorHAnsi" w:cstheme="minorHAnsi"/>
          <w:color w:val="auto"/>
          <w:sz w:val="24"/>
          <w:szCs w:val="24"/>
          <w:u w:val="single"/>
        </w:rPr>
        <w:t>I</w:t>
      </w:r>
      <w:r w:rsidRPr="00C2660D">
        <w:rPr>
          <w:rFonts w:asciiTheme="minorHAnsi" w:hAnsiTheme="minorHAnsi" w:cstheme="minorHAnsi"/>
          <w:color w:val="auto"/>
          <w:sz w:val="24"/>
          <w:szCs w:val="24"/>
          <w:u w:val="single"/>
        </w:rPr>
        <w:t>ntroductory</w:t>
      </w:r>
      <w:r w:rsidR="00E43A3B" w:rsidRPr="00C2660D">
        <w:rPr>
          <w:rFonts w:asciiTheme="minorHAnsi" w:hAnsiTheme="minorHAnsi" w:cstheme="minorHAnsi"/>
          <w:color w:val="auto"/>
          <w:sz w:val="24"/>
          <w:szCs w:val="24"/>
          <w:u w:val="single"/>
        </w:rPr>
        <w:t>, Starter or Assured Shorthold</w:t>
      </w:r>
      <w:r w:rsidRPr="00C2660D">
        <w:rPr>
          <w:rFonts w:asciiTheme="minorHAnsi" w:hAnsiTheme="minorHAnsi" w:cstheme="minorHAnsi"/>
          <w:color w:val="auto"/>
          <w:sz w:val="24"/>
          <w:szCs w:val="24"/>
          <w:u w:val="single"/>
        </w:rPr>
        <w:t xml:space="preserve"> </w:t>
      </w:r>
      <w:r w:rsidR="000131B8" w:rsidRPr="00C2660D">
        <w:rPr>
          <w:rFonts w:asciiTheme="minorHAnsi" w:hAnsiTheme="minorHAnsi" w:cstheme="minorHAnsi"/>
          <w:color w:val="auto"/>
          <w:sz w:val="24"/>
          <w:szCs w:val="24"/>
          <w:u w:val="single"/>
        </w:rPr>
        <w:t>T</w:t>
      </w:r>
      <w:r w:rsidR="003105D9" w:rsidRPr="00C2660D">
        <w:rPr>
          <w:rFonts w:asciiTheme="minorHAnsi" w:hAnsiTheme="minorHAnsi" w:cstheme="minorHAnsi"/>
          <w:color w:val="auto"/>
          <w:sz w:val="24"/>
          <w:szCs w:val="24"/>
          <w:u w:val="single"/>
        </w:rPr>
        <w:t>enancies</w:t>
      </w:r>
      <w:r w:rsidR="003105D9" w:rsidRPr="00C2660D">
        <w:rPr>
          <w:rFonts w:asciiTheme="minorHAnsi" w:hAnsiTheme="minorHAnsi" w:cstheme="minorHAnsi"/>
          <w:b w:val="0"/>
          <w:bCs w:val="0"/>
          <w:color w:val="auto"/>
          <w:sz w:val="24"/>
          <w:szCs w:val="24"/>
        </w:rPr>
        <w:t xml:space="preserve">.  </w:t>
      </w:r>
      <w:r w:rsidR="00E43A3B" w:rsidRPr="00C2660D">
        <w:rPr>
          <w:rFonts w:asciiTheme="minorHAnsi" w:hAnsiTheme="minorHAnsi" w:cstheme="minorHAnsi"/>
          <w:b w:val="0"/>
          <w:bCs w:val="0"/>
          <w:color w:val="auto"/>
          <w:sz w:val="24"/>
          <w:szCs w:val="24"/>
        </w:rPr>
        <w:t>The foregoing</w:t>
      </w:r>
      <w:r w:rsidRPr="00C2660D">
        <w:rPr>
          <w:rFonts w:asciiTheme="minorHAnsi" w:hAnsiTheme="minorHAnsi" w:cstheme="minorHAnsi"/>
          <w:b w:val="0"/>
          <w:bCs w:val="0"/>
          <w:color w:val="auto"/>
          <w:sz w:val="24"/>
          <w:szCs w:val="24"/>
        </w:rPr>
        <w:t xml:space="preserve"> tenancies are tenancies often for </w:t>
      </w:r>
      <w:r w:rsidR="00E43A3B" w:rsidRPr="00C2660D">
        <w:rPr>
          <w:rFonts w:asciiTheme="minorHAnsi" w:hAnsiTheme="minorHAnsi" w:cstheme="minorHAnsi"/>
          <w:b w:val="0"/>
          <w:bCs w:val="0"/>
          <w:color w:val="auto"/>
          <w:sz w:val="24"/>
          <w:szCs w:val="24"/>
        </w:rPr>
        <w:t>one</w:t>
      </w:r>
      <w:r w:rsidRPr="00C2660D">
        <w:rPr>
          <w:rFonts w:asciiTheme="minorHAnsi" w:hAnsiTheme="minorHAnsi" w:cstheme="minorHAnsi"/>
          <w:b w:val="0"/>
          <w:bCs w:val="0"/>
          <w:color w:val="auto"/>
          <w:sz w:val="24"/>
          <w:szCs w:val="24"/>
        </w:rPr>
        <w:t xml:space="preserve"> year, which provides the tenant with a trial period. Tenants can then progress to </w:t>
      </w:r>
      <w:r w:rsidR="000C7104" w:rsidRPr="00C2660D">
        <w:rPr>
          <w:rFonts w:asciiTheme="minorHAnsi" w:hAnsiTheme="minorHAnsi" w:cstheme="minorHAnsi"/>
          <w:b w:val="0"/>
          <w:bCs w:val="0"/>
          <w:color w:val="auto"/>
          <w:sz w:val="24"/>
          <w:szCs w:val="24"/>
        </w:rPr>
        <w:t xml:space="preserve">a </w:t>
      </w:r>
      <w:r w:rsidR="00E43A3B" w:rsidRPr="00C2660D">
        <w:rPr>
          <w:rFonts w:asciiTheme="minorHAnsi" w:hAnsiTheme="minorHAnsi" w:cstheme="minorHAnsi"/>
          <w:b w:val="0"/>
          <w:bCs w:val="0"/>
          <w:color w:val="auto"/>
          <w:sz w:val="24"/>
          <w:szCs w:val="24"/>
        </w:rPr>
        <w:t>l</w:t>
      </w:r>
      <w:r w:rsidR="000C7104" w:rsidRPr="00C2660D">
        <w:rPr>
          <w:rFonts w:asciiTheme="minorHAnsi" w:hAnsiTheme="minorHAnsi" w:cstheme="minorHAnsi"/>
          <w:b w:val="0"/>
          <w:bCs w:val="0"/>
          <w:color w:val="auto"/>
          <w:sz w:val="24"/>
          <w:szCs w:val="24"/>
        </w:rPr>
        <w:t xml:space="preserve">ifetime </w:t>
      </w:r>
      <w:r w:rsidR="00E43A3B" w:rsidRPr="00C2660D">
        <w:rPr>
          <w:rFonts w:asciiTheme="minorHAnsi" w:hAnsiTheme="minorHAnsi" w:cstheme="minorHAnsi"/>
          <w:b w:val="0"/>
          <w:bCs w:val="0"/>
          <w:color w:val="auto"/>
          <w:sz w:val="24"/>
          <w:szCs w:val="24"/>
        </w:rPr>
        <w:t>t</w:t>
      </w:r>
      <w:r w:rsidR="000C7104" w:rsidRPr="00C2660D">
        <w:rPr>
          <w:rFonts w:asciiTheme="minorHAnsi" w:hAnsiTheme="minorHAnsi" w:cstheme="minorHAnsi"/>
          <w:b w:val="0"/>
          <w:bCs w:val="0"/>
          <w:color w:val="auto"/>
          <w:sz w:val="24"/>
          <w:szCs w:val="24"/>
        </w:rPr>
        <w:t>enancy</w:t>
      </w:r>
      <w:r w:rsidRPr="00C2660D">
        <w:rPr>
          <w:rFonts w:asciiTheme="minorHAnsi" w:hAnsiTheme="minorHAnsi" w:cstheme="minorHAnsi"/>
          <w:b w:val="0"/>
          <w:bCs w:val="0"/>
          <w:color w:val="auto"/>
          <w:sz w:val="24"/>
          <w:szCs w:val="24"/>
        </w:rPr>
        <w:t>. The</w:t>
      </w:r>
      <w:r w:rsidR="00E43A3B" w:rsidRPr="00C2660D">
        <w:rPr>
          <w:rFonts w:asciiTheme="minorHAnsi" w:hAnsiTheme="minorHAnsi" w:cstheme="minorHAnsi"/>
          <w:b w:val="0"/>
          <w:bCs w:val="0"/>
          <w:color w:val="auto"/>
          <w:sz w:val="24"/>
          <w:szCs w:val="24"/>
        </w:rPr>
        <w:t xml:space="preserve">se </w:t>
      </w:r>
      <w:r w:rsidRPr="000131B8">
        <w:rPr>
          <w:rFonts w:asciiTheme="minorHAnsi" w:hAnsiTheme="minorHAnsi" w:cstheme="minorHAnsi"/>
          <w:b w:val="0"/>
          <w:bCs w:val="0"/>
          <w:color w:val="auto"/>
          <w:sz w:val="24"/>
          <w:szCs w:val="24"/>
        </w:rPr>
        <w:t>tenanc</w:t>
      </w:r>
      <w:r w:rsidR="00E43A3B">
        <w:rPr>
          <w:rFonts w:asciiTheme="minorHAnsi" w:hAnsiTheme="minorHAnsi" w:cstheme="minorHAnsi"/>
          <w:b w:val="0"/>
          <w:bCs w:val="0"/>
          <w:color w:val="auto"/>
          <w:sz w:val="24"/>
          <w:szCs w:val="24"/>
        </w:rPr>
        <w:t>ies</w:t>
      </w:r>
      <w:r w:rsidRPr="000131B8">
        <w:rPr>
          <w:rFonts w:asciiTheme="minorHAnsi" w:hAnsiTheme="minorHAnsi" w:cstheme="minorHAnsi"/>
          <w:b w:val="0"/>
          <w:bCs w:val="0"/>
          <w:color w:val="auto"/>
          <w:sz w:val="24"/>
          <w:szCs w:val="24"/>
        </w:rPr>
        <w:t xml:space="preserve"> </w:t>
      </w:r>
      <w:r w:rsidR="00E43A3B">
        <w:rPr>
          <w:rFonts w:asciiTheme="minorHAnsi" w:hAnsiTheme="minorHAnsi" w:cstheme="minorHAnsi"/>
          <w:b w:val="0"/>
          <w:bCs w:val="0"/>
          <w:color w:val="auto"/>
          <w:sz w:val="24"/>
          <w:szCs w:val="24"/>
        </w:rPr>
        <w:t>are</w:t>
      </w:r>
      <w:r w:rsidRPr="000131B8">
        <w:rPr>
          <w:rFonts w:asciiTheme="minorHAnsi" w:hAnsiTheme="minorHAnsi" w:cstheme="minorHAnsi"/>
          <w:b w:val="0"/>
          <w:bCs w:val="0"/>
          <w:color w:val="auto"/>
          <w:sz w:val="24"/>
          <w:szCs w:val="24"/>
        </w:rPr>
        <w:t xml:space="preserve"> a useful tool for landlords to address issues such as anti-social behaviour.</w:t>
      </w:r>
      <w:bookmarkEnd w:id="38"/>
      <w:r w:rsidRPr="000131B8">
        <w:rPr>
          <w:rFonts w:asciiTheme="minorHAnsi" w:hAnsiTheme="minorHAnsi" w:cstheme="minorHAnsi"/>
          <w:b w:val="0"/>
          <w:bCs w:val="0"/>
          <w:color w:val="auto"/>
          <w:sz w:val="24"/>
          <w:szCs w:val="24"/>
        </w:rPr>
        <w:t xml:space="preserve"> </w:t>
      </w:r>
    </w:p>
    <w:p w14:paraId="7BD2620F" w14:textId="77777777" w:rsidR="006F3B5D" w:rsidRPr="006F3B5D" w:rsidRDefault="006F3B5D" w:rsidP="006F3B5D"/>
    <w:p w14:paraId="5108CA84" w14:textId="77777777" w:rsidR="00D14324" w:rsidRDefault="000C7104"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39" w:name="_Toc118130946"/>
      <w:r w:rsidRPr="000131B8">
        <w:rPr>
          <w:rFonts w:asciiTheme="minorHAnsi" w:hAnsiTheme="minorHAnsi" w:cstheme="minorHAnsi"/>
          <w:b w:val="0"/>
          <w:bCs w:val="0"/>
          <w:color w:val="auto"/>
          <w:sz w:val="24"/>
          <w:szCs w:val="24"/>
        </w:rPr>
        <w:lastRenderedPageBreak/>
        <w:t>A</w:t>
      </w:r>
      <w:r w:rsidR="00F01D25" w:rsidRPr="000131B8">
        <w:rPr>
          <w:rFonts w:asciiTheme="minorHAnsi" w:hAnsiTheme="minorHAnsi" w:cstheme="minorHAnsi"/>
          <w:b w:val="0"/>
          <w:bCs w:val="0"/>
          <w:color w:val="auto"/>
          <w:sz w:val="24"/>
          <w:szCs w:val="24"/>
        </w:rPr>
        <w:t xml:space="preserve">s an alternative to a </w:t>
      </w:r>
      <w:r w:rsidR="00992050">
        <w:rPr>
          <w:rFonts w:asciiTheme="minorHAnsi" w:hAnsiTheme="minorHAnsi" w:cstheme="minorHAnsi"/>
          <w:b w:val="0"/>
          <w:bCs w:val="0"/>
          <w:color w:val="auto"/>
          <w:sz w:val="24"/>
          <w:szCs w:val="24"/>
        </w:rPr>
        <w:t>l</w:t>
      </w:r>
      <w:r w:rsidR="00F01D25" w:rsidRPr="000131B8">
        <w:rPr>
          <w:rFonts w:asciiTheme="minorHAnsi" w:hAnsiTheme="minorHAnsi" w:cstheme="minorHAnsi"/>
          <w:b w:val="0"/>
          <w:bCs w:val="0"/>
          <w:color w:val="auto"/>
          <w:sz w:val="24"/>
          <w:szCs w:val="24"/>
        </w:rPr>
        <w:t xml:space="preserve">ifetime </w:t>
      </w:r>
      <w:r w:rsidR="00992050">
        <w:rPr>
          <w:rFonts w:asciiTheme="minorHAnsi" w:hAnsiTheme="minorHAnsi" w:cstheme="minorHAnsi"/>
          <w:b w:val="0"/>
          <w:bCs w:val="0"/>
          <w:color w:val="auto"/>
          <w:sz w:val="24"/>
          <w:szCs w:val="24"/>
        </w:rPr>
        <w:t>t</w:t>
      </w:r>
      <w:r w:rsidR="00F01D25" w:rsidRPr="000131B8">
        <w:rPr>
          <w:rFonts w:asciiTheme="minorHAnsi" w:hAnsiTheme="minorHAnsi" w:cstheme="minorHAnsi"/>
          <w:b w:val="0"/>
          <w:bCs w:val="0"/>
          <w:color w:val="auto"/>
          <w:sz w:val="24"/>
          <w:szCs w:val="24"/>
        </w:rPr>
        <w:t xml:space="preserve">enancy, </w:t>
      </w:r>
      <w:r w:rsidR="00D93CEE">
        <w:rPr>
          <w:rFonts w:asciiTheme="minorHAnsi" w:hAnsiTheme="minorHAnsi" w:cstheme="minorHAnsi"/>
          <w:b w:val="0"/>
          <w:bCs w:val="0"/>
          <w:color w:val="auto"/>
          <w:sz w:val="24"/>
          <w:szCs w:val="24"/>
        </w:rPr>
        <w:t>Registered</w:t>
      </w:r>
      <w:r w:rsidR="00F01D25" w:rsidRPr="000131B8">
        <w:rPr>
          <w:rFonts w:asciiTheme="minorHAnsi" w:hAnsiTheme="minorHAnsi" w:cstheme="minorHAnsi"/>
          <w:b w:val="0"/>
          <w:bCs w:val="0"/>
          <w:color w:val="auto"/>
          <w:sz w:val="24"/>
          <w:szCs w:val="24"/>
        </w:rPr>
        <w:t xml:space="preserve"> </w:t>
      </w:r>
      <w:r w:rsidR="00D93CEE">
        <w:rPr>
          <w:rFonts w:asciiTheme="minorHAnsi" w:hAnsiTheme="minorHAnsi" w:cstheme="minorHAnsi"/>
          <w:b w:val="0"/>
          <w:bCs w:val="0"/>
          <w:color w:val="auto"/>
          <w:sz w:val="24"/>
          <w:szCs w:val="24"/>
        </w:rPr>
        <w:t>P</w:t>
      </w:r>
      <w:r w:rsidR="00F01D25" w:rsidRPr="000131B8">
        <w:rPr>
          <w:rFonts w:asciiTheme="minorHAnsi" w:hAnsiTheme="minorHAnsi" w:cstheme="minorHAnsi"/>
          <w:b w:val="0"/>
          <w:bCs w:val="0"/>
          <w:color w:val="auto"/>
          <w:sz w:val="24"/>
          <w:szCs w:val="24"/>
        </w:rPr>
        <w:t xml:space="preserve">roviders can offer </w:t>
      </w:r>
      <w:r w:rsidR="000958AD" w:rsidRPr="000131B8">
        <w:rPr>
          <w:rFonts w:asciiTheme="minorHAnsi" w:hAnsiTheme="minorHAnsi" w:cstheme="minorHAnsi"/>
          <w:b w:val="0"/>
          <w:bCs w:val="0"/>
          <w:color w:val="auto"/>
          <w:sz w:val="24"/>
          <w:szCs w:val="24"/>
        </w:rPr>
        <w:t xml:space="preserve">a </w:t>
      </w:r>
      <w:r w:rsidR="000958AD" w:rsidRPr="000131B8">
        <w:rPr>
          <w:rFonts w:asciiTheme="minorHAnsi" w:hAnsiTheme="minorHAnsi" w:cstheme="minorHAnsi"/>
          <w:color w:val="auto"/>
          <w:sz w:val="24"/>
          <w:szCs w:val="24"/>
          <w:u w:val="single"/>
        </w:rPr>
        <w:t>Fixed Term</w:t>
      </w:r>
      <w:r w:rsidR="00992050">
        <w:rPr>
          <w:rFonts w:asciiTheme="minorHAnsi" w:hAnsiTheme="minorHAnsi" w:cstheme="minorHAnsi"/>
          <w:color w:val="auto"/>
          <w:sz w:val="24"/>
          <w:szCs w:val="24"/>
          <w:u w:val="single"/>
        </w:rPr>
        <w:t xml:space="preserve">/Flexible </w:t>
      </w:r>
      <w:r w:rsidR="000131B8" w:rsidRPr="000131B8">
        <w:rPr>
          <w:rFonts w:asciiTheme="minorHAnsi" w:hAnsiTheme="minorHAnsi" w:cstheme="minorHAnsi"/>
          <w:color w:val="auto"/>
          <w:sz w:val="24"/>
          <w:szCs w:val="24"/>
          <w:u w:val="single"/>
        </w:rPr>
        <w:t>T</w:t>
      </w:r>
      <w:r w:rsidR="000958AD" w:rsidRPr="000131B8">
        <w:rPr>
          <w:rFonts w:asciiTheme="minorHAnsi" w:hAnsiTheme="minorHAnsi" w:cstheme="minorHAnsi"/>
          <w:color w:val="auto"/>
          <w:sz w:val="24"/>
          <w:szCs w:val="24"/>
          <w:u w:val="single"/>
        </w:rPr>
        <w:t>enancy</w:t>
      </w:r>
      <w:r w:rsidR="000131B8">
        <w:rPr>
          <w:rFonts w:asciiTheme="minorHAnsi" w:hAnsiTheme="minorHAnsi" w:cstheme="minorHAnsi"/>
          <w:b w:val="0"/>
          <w:bCs w:val="0"/>
          <w:color w:val="auto"/>
          <w:sz w:val="24"/>
          <w:szCs w:val="24"/>
        </w:rPr>
        <w:t>,</w:t>
      </w:r>
      <w:r w:rsidR="000958AD" w:rsidRPr="000131B8">
        <w:rPr>
          <w:rFonts w:asciiTheme="minorHAnsi" w:hAnsiTheme="minorHAnsi" w:cstheme="minorHAnsi"/>
          <w:b w:val="0"/>
          <w:bCs w:val="0"/>
          <w:color w:val="auto"/>
          <w:sz w:val="24"/>
          <w:szCs w:val="24"/>
        </w:rPr>
        <w:t xml:space="preserve"> if the circumstances of the case dictate that this would be the most appropriate course of action.  </w:t>
      </w:r>
      <w:r w:rsidR="00604938" w:rsidRPr="000131B8">
        <w:rPr>
          <w:rFonts w:asciiTheme="minorHAnsi" w:hAnsiTheme="minorHAnsi" w:cstheme="minorHAnsi"/>
          <w:b w:val="0"/>
          <w:bCs w:val="0"/>
          <w:color w:val="auto"/>
          <w:sz w:val="24"/>
          <w:szCs w:val="24"/>
        </w:rPr>
        <w:t xml:space="preserve">If </w:t>
      </w:r>
      <w:r w:rsidR="0020089A">
        <w:rPr>
          <w:rFonts w:asciiTheme="minorHAnsi" w:hAnsiTheme="minorHAnsi" w:cstheme="minorHAnsi"/>
          <w:b w:val="0"/>
          <w:bCs w:val="0"/>
          <w:color w:val="auto"/>
          <w:sz w:val="24"/>
          <w:szCs w:val="24"/>
        </w:rPr>
        <w:t xml:space="preserve">a </w:t>
      </w:r>
      <w:r w:rsidR="002F19B9">
        <w:rPr>
          <w:rFonts w:asciiTheme="minorHAnsi" w:hAnsiTheme="minorHAnsi" w:cstheme="minorHAnsi"/>
          <w:b w:val="0"/>
          <w:bCs w:val="0"/>
          <w:color w:val="auto"/>
          <w:sz w:val="24"/>
          <w:szCs w:val="24"/>
        </w:rPr>
        <w:t>R</w:t>
      </w:r>
      <w:r w:rsidR="00604938" w:rsidRPr="000131B8">
        <w:rPr>
          <w:rFonts w:asciiTheme="minorHAnsi" w:hAnsiTheme="minorHAnsi" w:cstheme="minorHAnsi"/>
          <w:b w:val="0"/>
          <w:bCs w:val="0"/>
          <w:color w:val="auto"/>
          <w:sz w:val="24"/>
          <w:szCs w:val="24"/>
        </w:rPr>
        <w:t xml:space="preserve">egistered </w:t>
      </w:r>
      <w:r w:rsidR="002F19B9">
        <w:rPr>
          <w:rFonts w:asciiTheme="minorHAnsi" w:hAnsiTheme="minorHAnsi" w:cstheme="minorHAnsi"/>
          <w:b w:val="0"/>
          <w:bCs w:val="0"/>
          <w:color w:val="auto"/>
          <w:sz w:val="24"/>
          <w:szCs w:val="24"/>
        </w:rPr>
        <w:t>P</w:t>
      </w:r>
      <w:r w:rsidR="00604938" w:rsidRPr="000131B8">
        <w:rPr>
          <w:rFonts w:asciiTheme="minorHAnsi" w:hAnsiTheme="minorHAnsi" w:cstheme="minorHAnsi"/>
          <w:b w:val="0"/>
          <w:bCs w:val="0"/>
          <w:color w:val="auto"/>
          <w:sz w:val="24"/>
          <w:szCs w:val="24"/>
        </w:rPr>
        <w:t xml:space="preserve">rovider intends to use a </w:t>
      </w:r>
      <w:r w:rsidR="00C75B00" w:rsidRPr="000131B8">
        <w:rPr>
          <w:rFonts w:asciiTheme="minorHAnsi" w:hAnsiTheme="minorHAnsi" w:cstheme="minorHAnsi"/>
          <w:b w:val="0"/>
          <w:bCs w:val="0"/>
          <w:color w:val="auto"/>
          <w:sz w:val="24"/>
          <w:szCs w:val="24"/>
        </w:rPr>
        <w:t>fixed term</w:t>
      </w:r>
      <w:r w:rsidR="00992050">
        <w:rPr>
          <w:rFonts w:asciiTheme="minorHAnsi" w:hAnsiTheme="minorHAnsi" w:cstheme="minorHAnsi"/>
          <w:b w:val="0"/>
          <w:bCs w:val="0"/>
          <w:color w:val="auto"/>
          <w:sz w:val="24"/>
          <w:szCs w:val="24"/>
        </w:rPr>
        <w:t>/flexible</w:t>
      </w:r>
      <w:r w:rsidR="00604938" w:rsidRPr="000131B8">
        <w:rPr>
          <w:rFonts w:asciiTheme="minorHAnsi" w:hAnsiTheme="minorHAnsi" w:cstheme="minorHAnsi"/>
          <w:b w:val="0"/>
          <w:bCs w:val="0"/>
          <w:color w:val="auto"/>
          <w:sz w:val="24"/>
          <w:szCs w:val="24"/>
        </w:rPr>
        <w:t xml:space="preserve"> tenancy</w:t>
      </w:r>
      <w:r w:rsidR="00C2660D">
        <w:rPr>
          <w:rFonts w:asciiTheme="minorHAnsi" w:hAnsiTheme="minorHAnsi" w:cstheme="minorHAnsi"/>
          <w:b w:val="0"/>
          <w:bCs w:val="0"/>
          <w:color w:val="auto"/>
          <w:sz w:val="24"/>
          <w:szCs w:val="24"/>
        </w:rPr>
        <w:t>,</w:t>
      </w:r>
      <w:r w:rsidR="00604938" w:rsidRPr="000131B8">
        <w:rPr>
          <w:rFonts w:asciiTheme="minorHAnsi" w:hAnsiTheme="minorHAnsi" w:cstheme="minorHAnsi"/>
          <w:b w:val="0"/>
          <w:bCs w:val="0"/>
          <w:color w:val="auto"/>
          <w:sz w:val="24"/>
          <w:szCs w:val="24"/>
        </w:rPr>
        <w:t xml:space="preserve"> </w:t>
      </w:r>
      <w:r w:rsidR="00604938" w:rsidRPr="00C2660D">
        <w:rPr>
          <w:rFonts w:asciiTheme="minorHAnsi" w:hAnsiTheme="minorHAnsi" w:cstheme="minorHAnsi"/>
          <w:b w:val="0"/>
          <w:bCs w:val="0"/>
          <w:color w:val="auto"/>
          <w:sz w:val="24"/>
          <w:szCs w:val="24"/>
        </w:rPr>
        <w:t xml:space="preserve">it should be for a minimum period of </w:t>
      </w:r>
      <w:r w:rsidR="00947390" w:rsidRPr="00C2660D">
        <w:rPr>
          <w:rFonts w:asciiTheme="minorHAnsi" w:hAnsiTheme="minorHAnsi" w:cstheme="minorHAnsi"/>
          <w:b w:val="0"/>
          <w:bCs w:val="0"/>
          <w:color w:val="auto"/>
          <w:sz w:val="24"/>
          <w:szCs w:val="24"/>
        </w:rPr>
        <w:t>five</w:t>
      </w:r>
      <w:r w:rsidR="00604938" w:rsidRPr="00C2660D">
        <w:rPr>
          <w:rFonts w:asciiTheme="minorHAnsi" w:hAnsiTheme="minorHAnsi" w:cstheme="minorHAnsi"/>
          <w:b w:val="0"/>
          <w:bCs w:val="0"/>
          <w:color w:val="auto"/>
          <w:sz w:val="24"/>
          <w:szCs w:val="24"/>
        </w:rPr>
        <w:t xml:space="preserve"> years. </w:t>
      </w:r>
      <w:r w:rsidR="00604938" w:rsidRPr="000131B8">
        <w:rPr>
          <w:rFonts w:asciiTheme="minorHAnsi" w:hAnsiTheme="minorHAnsi" w:cstheme="minorHAnsi"/>
          <w:b w:val="0"/>
          <w:bCs w:val="0"/>
          <w:color w:val="auto"/>
          <w:sz w:val="24"/>
          <w:szCs w:val="24"/>
        </w:rPr>
        <w:t xml:space="preserve">The </w:t>
      </w:r>
      <w:r w:rsidR="0020089A">
        <w:rPr>
          <w:rFonts w:asciiTheme="minorHAnsi" w:hAnsiTheme="minorHAnsi" w:cstheme="minorHAnsi"/>
          <w:b w:val="0"/>
          <w:bCs w:val="0"/>
          <w:color w:val="auto"/>
          <w:sz w:val="24"/>
          <w:szCs w:val="24"/>
        </w:rPr>
        <w:t>C</w:t>
      </w:r>
      <w:r w:rsidR="00604938" w:rsidRPr="000131B8">
        <w:rPr>
          <w:rFonts w:asciiTheme="minorHAnsi" w:hAnsiTheme="minorHAnsi" w:cstheme="minorHAnsi"/>
          <w:b w:val="0"/>
          <w:bCs w:val="0"/>
          <w:color w:val="auto"/>
          <w:sz w:val="24"/>
          <w:szCs w:val="24"/>
        </w:rPr>
        <w:t xml:space="preserve">ouncil believes this ensures social housing residents in </w:t>
      </w:r>
      <w:r w:rsidR="00947390" w:rsidRPr="000131B8">
        <w:rPr>
          <w:rFonts w:asciiTheme="minorHAnsi" w:hAnsiTheme="minorHAnsi" w:cstheme="minorHAnsi"/>
          <w:b w:val="0"/>
          <w:bCs w:val="0"/>
          <w:color w:val="auto"/>
          <w:sz w:val="24"/>
          <w:szCs w:val="24"/>
        </w:rPr>
        <w:t>South Derbyshire</w:t>
      </w:r>
      <w:r w:rsidR="00604938" w:rsidRPr="000131B8">
        <w:rPr>
          <w:rFonts w:asciiTheme="minorHAnsi" w:hAnsiTheme="minorHAnsi" w:cstheme="minorHAnsi"/>
          <w:b w:val="0"/>
          <w:bCs w:val="0"/>
          <w:color w:val="auto"/>
          <w:sz w:val="24"/>
          <w:szCs w:val="24"/>
        </w:rPr>
        <w:t xml:space="preserve"> have a reasonable degree of security whilst also allowing </w:t>
      </w:r>
      <w:r w:rsidR="002F19B9">
        <w:rPr>
          <w:rFonts w:asciiTheme="minorHAnsi" w:hAnsiTheme="minorHAnsi" w:cstheme="minorHAnsi"/>
          <w:b w:val="0"/>
          <w:bCs w:val="0"/>
          <w:color w:val="auto"/>
          <w:sz w:val="24"/>
          <w:szCs w:val="24"/>
        </w:rPr>
        <w:t>R</w:t>
      </w:r>
      <w:r w:rsidR="00604938" w:rsidRPr="000131B8">
        <w:rPr>
          <w:rFonts w:asciiTheme="minorHAnsi" w:hAnsiTheme="minorHAnsi" w:cstheme="minorHAnsi"/>
          <w:b w:val="0"/>
          <w:bCs w:val="0"/>
          <w:color w:val="auto"/>
          <w:sz w:val="24"/>
          <w:szCs w:val="24"/>
        </w:rPr>
        <w:t xml:space="preserve">egistered </w:t>
      </w:r>
      <w:r w:rsidR="002F19B9">
        <w:rPr>
          <w:rFonts w:asciiTheme="minorHAnsi" w:hAnsiTheme="minorHAnsi" w:cstheme="minorHAnsi"/>
          <w:b w:val="0"/>
          <w:bCs w:val="0"/>
          <w:color w:val="auto"/>
          <w:sz w:val="24"/>
          <w:szCs w:val="24"/>
        </w:rPr>
        <w:t>P</w:t>
      </w:r>
      <w:r w:rsidR="00604938" w:rsidRPr="000131B8">
        <w:rPr>
          <w:rFonts w:asciiTheme="minorHAnsi" w:hAnsiTheme="minorHAnsi" w:cstheme="minorHAnsi"/>
          <w:b w:val="0"/>
          <w:bCs w:val="0"/>
          <w:color w:val="auto"/>
          <w:sz w:val="24"/>
          <w:szCs w:val="24"/>
        </w:rPr>
        <w:t xml:space="preserve">roviders to make best use of </w:t>
      </w:r>
      <w:r w:rsidR="00992050">
        <w:rPr>
          <w:rFonts w:asciiTheme="minorHAnsi" w:hAnsiTheme="minorHAnsi" w:cstheme="minorHAnsi"/>
          <w:b w:val="0"/>
          <w:bCs w:val="0"/>
          <w:color w:val="auto"/>
          <w:sz w:val="24"/>
          <w:szCs w:val="24"/>
        </w:rPr>
        <w:t xml:space="preserve">their </w:t>
      </w:r>
      <w:r w:rsidR="00604938" w:rsidRPr="000131B8">
        <w:rPr>
          <w:rFonts w:asciiTheme="minorHAnsi" w:hAnsiTheme="minorHAnsi" w:cstheme="minorHAnsi"/>
          <w:b w:val="0"/>
          <w:bCs w:val="0"/>
          <w:color w:val="auto"/>
          <w:sz w:val="24"/>
          <w:szCs w:val="24"/>
        </w:rPr>
        <w:t>stock without creating a significant administrative burden.</w:t>
      </w:r>
      <w:bookmarkEnd w:id="39"/>
      <w:r w:rsidR="00604938" w:rsidRPr="000131B8">
        <w:rPr>
          <w:rFonts w:asciiTheme="minorHAnsi" w:hAnsiTheme="minorHAnsi" w:cstheme="minorHAnsi"/>
          <w:b w:val="0"/>
          <w:bCs w:val="0"/>
          <w:color w:val="auto"/>
          <w:sz w:val="24"/>
          <w:szCs w:val="24"/>
        </w:rPr>
        <w:t xml:space="preserve"> </w:t>
      </w:r>
    </w:p>
    <w:p w14:paraId="594E078A" w14:textId="77777777" w:rsidR="000131B8" w:rsidRPr="000131B8" w:rsidRDefault="000131B8" w:rsidP="000131B8">
      <w:pPr>
        <w:spacing w:after="0"/>
      </w:pPr>
    </w:p>
    <w:p w14:paraId="18519D43" w14:textId="2DA3BFF8" w:rsidR="000131B8" w:rsidRDefault="00604938" w:rsidP="00ED4D67">
      <w:pPr>
        <w:spacing w:after="0"/>
        <w:ind w:firstLine="709"/>
        <w:rPr>
          <w:rFonts w:cstheme="minorHAnsi"/>
          <w:sz w:val="24"/>
          <w:szCs w:val="24"/>
        </w:rPr>
      </w:pPr>
      <w:bookmarkStart w:id="40" w:name="_Toc118130947"/>
      <w:r w:rsidRPr="000131B8">
        <w:rPr>
          <w:rFonts w:cstheme="minorHAnsi"/>
          <w:sz w:val="24"/>
          <w:szCs w:val="24"/>
        </w:rPr>
        <w:t xml:space="preserve">The Council </w:t>
      </w:r>
      <w:r w:rsidR="007251BF">
        <w:rPr>
          <w:rFonts w:cstheme="minorHAnsi"/>
          <w:sz w:val="24"/>
          <w:szCs w:val="24"/>
        </w:rPr>
        <w:t xml:space="preserve">would </w:t>
      </w:r>
      <w:r w:rsidR="00C37354">
        <w:rPr>
          <w:rFonts w:cstheme="minorHAnsi"/>
          <w:sz w:val="24"/>
          <w:szCs w:val="24"/>
        </w:rPr>
        <w:t xml:space="preserve">not </w:t>
      </w:r>
      <w:r w:rsidR="00C37354" w:rsidRPr="000131B8">
        <w:rPr>
          <w:rFonts w:cstheme="minorHAnsi"/>
          <w:sz w:val="24"/>
          <w:szCs w:val="24"/>
        </w:rPr>
        <w:t>support</w:t>
      </w:r>
      <w:r w:rsidRPr="000131B8">
        <w:rPr>
          <w:rFonts w:cstheme="minorHAnsi"/>
          <w:sz w:val="24"/>
          <w:szCs w:val="24"/>
        </w:rPr>
        <w:t xml:space="preserve"> tenancies of less than </w:t>
      </w:r>
      <w:r w:rsidR="001E5E28" w:rsidRPr="000131B8">
        <w:rPr>
          <w:rFonts w:cstheme="minorHAnsi"/>
          <w:sz w:val="24"/>
          <w:szCs w:val="24"/>
        </w:rPr>
        <w:t>five</w:t>
      </w:r>
      <w:r w:rsidRPr="000131B8">
        <w:rPr>
          <w:rFonts w:cstheme="minorHAnsi"/>
          <w:sz w:val="24"/>
          <w:szCs w:val="24"/>
        </w:rPr>
        <w:t xml:space="preserve"> years</w:t>
      </w:r>
      <w:bookmarkEnd w:id="40"/>
      <w:r w:rsidR="00ED4D67">
        <w:rPr>
          <w:rFonts w:cstheme="minorHAnsi"/>
          <w:sz w:val="24"/>
          <w:szCs w:val="24"/>
        </w:rPr>
        <w:t>.</w:t>
      </w:r>
    </w:p>
    <w:p w14:paraId="06BD6359" w14:textId="77777777" w:rsidR="00ED4D67" w:rsidRPr="000131B8" w:rsidRDefault="00ED4D67" w:rsidP="00ED4D67">
      <w:pPr>
        <w:spacing w:after="0"/>
        <w:ind w:firstLine="709"/>
      </w:pPr>
    </w:p>
    <w:p w14:paraId="0E0ADECC" w14:textId="77777777" w:rsidR="0054343C" w:rsidRDefault="00604938"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41" w:name="_Toc118130950"/>
      <w:r w:rsidRPr="000131B8">
        <w:rPr>
          <w:rFonts w:asciiTheme="minorHAnsi" w:hAnsiTheme="minorHAnsi" w:cstheme="minorHAnsi"/>
          <w:b w:val="0"/>
          <w:bCs w:val="0"/>
          <w:color w:val="auto"/>
          <w:sz w:val="24"/>
          <w:szCs w:val="24"/>
        </w:rPr>
        <w:t xml:space="preserve">The Council </w:t>
      </w:r>
      <w:r w:rsidR="00441443" w:rsidRPr="000131B8">
        <w:rPr>
          <w:rFonts w:asciiTheme="minorHAnsi" w:hAnsiTheme="minorHAnsi" w:cstheme="minorHAnsi"/>
          <w:b w:val="0"/>
          <w:bCs w:val="0"/>
          <w:color w:val="auto"/>
          <w:sz w:val="24"/>
          <w:szCs w:val="24"/>
        </w:rPr>
        <w:t>would not support the</w:t>
      </w:r>
      <w:r w:rsidRPr="000131B8">
        <w:rPr>
          <w:rFonts w:asciiTheme="minorHAnsi" w:hAnsiTheme="minorHAnsi" w:cstheme="minorHAnsi"/>
          <w:b w:val="0"/>
          <w:bCs w:val="0"/>
          <w:color w:val="auto"/>
          <w:sz w:val="24"/>
          <w:szCs w:val="24"/>
        </w:rPr>
        <w:t xml:space="preserve"> offer </w:t>
      </w:r>
      <w:r w:rsidR="00441443" w:rsidRPr="000131B8">
        <w:rPr>
          <w:rFonts w:asciiTheme="minorHAnsi" w:hAnsiTheme="minorHAnsi" w:cstheme="minorHAnsi"/>
          <w:b w:val="0"/>
          <w:bCs w:val="0"/>
          <w:color w:val="auto"/>
          <w:sz w:val="24"/>
          <w:szCs w:val="24"/>
        </w:rPr>
        <w:t xml:space="preserve">of a </w:t>
      </w:r>
      <w:r w:rsidR="00C75B00">
        <w:rPr>
          <w:rFonts w:asciiTheme="minorHAnsi" w:hAnsiTheme="minorHAnsi" w:cstheme="minorHAnsi"/>
          <w:b w:val="0"/>
          <w:bCs w:val="0"/>
          <w:color w:val="auto"/>
          <w:sz w:val="24"/>
          <w:szCs w:val="24"/>
        </w:rPr>
        <w:t>f</w:t>
      </w:r>
      <w:r w:rsidR="00C75B00" w:rsidRPr="000131B8">
        <w:rPr>
          <w:rFonts w:asciiTheme="minorHAnsi" w:hAnsiTheme="minorHAnsi" w:cstheme="minorHAnsi"/>
          <w:b w:val="0"/>
          <w:bCs w:val="0"/>
          <w:color w:val="auto"/>
          <w:sz w:val="24"/>
          <w:szCs w:val="24"/>
        </w:rPr>
        <w:t>ixed</w:t>
      </w:r>
      <w:r w:rsidR="00C75B00">
        <w:rPr>
          <w:rFonts w:asciiTheme="minorHAnsi" w:hAnsiTheme="minorHAnsi" w:cstheme="minorHAnsi"/>
          <w:b w:val="0"/>
          <w:bCs w:val="0"/>
          <w:color w:val="auto"/>
          <w:sz w:val="24"/>
          <w:szCs w:val="24"/>
        </w:rPr>
        <w:t xml:space="preserve"> term</w:t>
      </w:r>
      <w:r w:rsidR="00992050">
        <w:rPr>
          <w:rFonts w:asciiTheme="minorHAnsi" w:hAnsiTheme="minorHAnsi" w:cstheme="minorHAnsi"/>
          <w:b w:val="0"/>
          <w:bCs w:val="0"/>
          <w:color w:val="auto"/>
          <w:sz w:val="24"/>
          <w:szCs w:val="24"/>
        </w:rPr>
        <w:t>/flexible</w:t>
      </w:r>
      <w:r w:rsidR="00441443" w:rsidRPr="000131B8">
        <w:rPr>
          <w:rFonts w:asciiTheme="minorHAnsi" w:hAnsiTheme="minorHAnsi" w:cstheme="minorHAnsi"/>
          <w:b w:val="0"/>
          <w:bCs w:val="0"/>
          <w:color w:val="auto"/>
          <w:sz w:val="24"/>
          <w:szCs w:val="24"/>
        </w:rPr>
        <w:t xml:space="preserve"> </w:t>
      </w:r>
      <w:r w:rsidRPr="000131B8">
        <w:rPr>
          <w:rFonts w:asciiTheme="minorHAnsi" w:hAnsiTheme="minorHAnsi" w:cstheme="minorHAnsi"/>
          <w:b w:val="0"/>
          <w:bCs w:val="0"/>
          <w:color w:val="auto"/>
          <w:sz w:val="24"/>
          <w:szCs w:val="24"/>
        </w:rPr>
        <w:t>tenanc</w:t>
      </w:r>
      <w:r w:rsidR="00441443" w:rsidRPr="000131B8">
        <w:rPr>
          <w:rFonts w:asciiTheme="minorHAnsi" w:hAnsiTheme="minorHAnsi" w:cstheme="minorHAnsi"/>
          <w:b w:val="0"/>
          <w:bCs w:val="0"/>
          <w:color w:val="auto"/>
          <w:sz w:val="24"/>
          <w:szCs w:val="24"/>
        </w:rPr>
        <w:t>y</w:t>
      </w:r>
      <w:r w:rsidRPr="000131B8">
        <w:rPr>
          <w:rFonts w:asciiTheme="minorHAnsi" w:hAnsiTheme="minorHAnsi" w:cstheme="minorHAnsi"/>
          <w:b w:val="0"/>
          <w:bCs w:val="0"/>
          <w:color w:val="auto"/>
          <w:sz w:val="24"/>
          <w:szCs w:val="24"/>
        </w:rPr>
        <w:t xml:space="preserve"> to vulnerable households. In </w:t>
      </w:r>
      <w:r w:rsidR="000131B8" w:rsidRPr="000131B8">
        <w:rPr>
          <w:rFonts w:asciiTheme="minorHAnsi" w:hAnsiTheme="minorHAnsi" w:cstheme="minorHAnsi"/>
          <w:b w:val="0"/>
          <w:bCs w:val="0"/>
          <w:color w:val="auto"/>
          <w:sz w:val="24"/>
          <w:szCs w:val="24"/>
        </w:rPr>
        <w:t xml:space="preserve">these </w:t>
      </w:r>
      <w:r w:rsidR="0054343C" w:rsidRPr="000131B8">
        <w:rPr>
          <w:rFonts w:asciiTheme="minorHAnsi" w:hAnsiTheme="minorHAnsi" w:cstheme="minorHAnsi"/>
          <w:b w:val="0"/>
          <w:bCs w:val="0"/>
          <w:color w:val="auto"/>
          <w:sz w:val="24"/>
          <w:szCs w:val="24"/>
        </w:rPr>
        <w:t>situations,</w:t>
      </w:r>
      <w:r w:rsidR="00441443" w:rsidRPr="000131B8">
        <w:rPr>
          <w:rFonts w:asciiTheme="minorHAnsi" w:hAnsiTheme="minorHAnsi" w:cstheme="minorHAnsi"/>
          <w:b w:val="0"/>
          <w:bCs w:val="0"/>
          <w:color w:val="auto"/>
          <w:sz w:val="24"/>
          <w:szCs w:val="24"/>
        </w:rPr>
        <w:t xml:space="preserve"> </w:t>
      </w:r>
      <w:r w:rsidRPr="000131B8">
        <w:rPr>
          <w:rFonts w:asciiTheme="minorHAnsi" w:hAnsiTheme="minorHAnsi" w:cstheme="minorHAnsi"/>
          <w:b w:val="0"/>
          <w:bCs w:val="0"/>
          <w:color w:val="auto"/>
          <w:sz w:val="24"/>
          <w:szCs w:val="24"/>
        </w:rPr>
        <w:t xml:space="preserve">a lifetime tenancy will be suitable. The Council supports this approach in cases such as, but not limited </w:t>
      </w:r>
      <w:r w:rsidR="00122C74" w:rsidRPr="000131B8">
        <w:rPr>
          <w:rFonts w:asciiTheme="minorHAnsi" w:hAnsiTheme="minorHAnsi" w:cstheme="minorHAnsi"/>
          <w:b w:val="0"/>
          <w:bCs w:val="0"/>
          <w:color w:val="auto"/>
          <w:sz w:val="24"/>
          <w:szCs w:val="24"/>
        </w:rPr>
        <w:t>to</w:t>
      </w:r>
      <w:r w:rsidRPr="000131B8">
        <w:rPr>
          <w:rFonts w:asciiTheme="minorHAnsi" w:hAnsiTheme="minorHAnsi" w:cstheme="minorHAnsi"/>
          <w:b w:val="0"/>
          <w:bCs w:val="0"/>
          <w:color w:val="auto"/>
          <w:sz w:val="24"/>
          <w:szCs w:val="24"/>
        </w:rPr>
        <w:t>, the following:</w:t>
      </w:r>
      <w:bookmarkEnd w:id="41"/>
      <w:r w:rsidR="00D14324" w:rsidRPr="000131B8">
        <w:rPr>
          <w:rFonts w:asciiTheme="minorHAnsi" w:hAnsiTheme="minorHAnsi" w:cstheme="minorHAnsi"/>
          <w:b w:val="0"/>
          <w:bCs w:val="0"/>
          <w:color w:val="auto"/>
          <w:sz w:val="24"/>
          <w:szCs w:val="24"/>
        </w:rPr>
        <w:t xml:space="preserve"> </w:t>
      </w:r>
    </w:p>
    <w:p w14:paraId="10FD4F2B" w14:textId="77777777" w:rsidR="00ED4D67" w:rsidRPr="00ED4D67" w:rsidRDefault="00ED4D67" w:rsidP="00ED4D67"/>
    <w:p w14:paraId="5211E836" w14:textId="4D411D84" w:rsidR="0054343C" w:rsidRDefault="00604938" w:rsidP="002F19B9">
      <w:pPr>
        <w:pStyle w:val="Heading1"/>
        <w:numPr>
          <w:ilvl w:val="2"/>
          <w:numId w:val="3"/>
        </w:numPr>
        <w:spacing w:before="0"/>
        <w:jc w:val="both"/>
        <w:rPr>
          <w:rFonts w:asciiTheme="minorHAnsi" w:hAnsiTheme="minorHAnsi" w:cstheme="minorHAnsi"/>
          <w:b w:val="0"/>
          <w:bCs w:val="0"/>
          <w:color w:val="auto"/>
          <w:sz w:val="24"/>
          <w:szCs w:val="24"/>
        </w:rPr>
      </w:pPr>
      <w:bookmarkStart w:id="42" w:name="_Toc118130951"/>
      <w:r w:rsidRPr="000131B8">
        <w:rPr>
          <w:rFonts w:asciiTheme="minorHAnsi" w:hAnsiTheme="minorHAnsi" w:cstheme="minorHAnsi"/>
          <w:b w:val="0"/>
          <w:bCs w:val="0"/>
          <w:color w:val="auto"/>
          <w:sz w:val="24"/>
          <w:szCs w:val="24"/>
        </w:rPr>
        <w:t xml:space="preserve">people with a long and enduring illness or condition of a serious nature and where a person’s circumstances are unlikely to </w:t>
      </w:r>
      <w:r w:rsidR="0054343C" w:rsidRPr="000131B8">
        <w:rPr>
          <w:rFonts w:asciiTheme="minorHAnsi" w:hAnsiTheme="minorHAnsi" w:cstheme="minorHAnsi"/>
          <w:b w:val="0"/>
          <w:bCs w:val="0"/>
          <w:color w:val="auto"/>
          <w:sz w:val="24"/>
          <w:szCs w:val="24"/>
        </w:rPr>
        <w:t>change</w:t>
      </w:r>
      <w:bookmarkEnd w:id="42"/>
      <w:r w:rsidR="00BA5A3A">
        <w:rPr>
          <w:rFonts w:asciiTheme="minorHAnsi" w:hAnsiTheme="minorHAnsi" w:cstheme="minorHAnsi"/>
          <w:b w:val="0"/>
          <w:bCs w:val="0"/>
          <w:color w:val="auto"/>
          <w:sz w:val="24"/>
          <w:szCs w:val="24"/>
        </w:rPr>
        <w:t>.</w:t>
      </w:r>
    </w:p>
    <w:p w14:paraId="140650FD" w14:textId="3F4B77D6" w:rsidR="0054343C" w:rsidRDefault="00604938" w:rsidP="002F19B9">
      <w:pPr>
        <w:pStyle w:val="Heading1"/>
        <w:numPr>
          <w:ilvl w:val="2"/>
          <w:numId w:val="3"/>
        </w:numPr>
        <w:spacing w:before="0"/>
        <w:jc w:val="both"/>
        <w:rPr>
          <w:rFonts w:asciiTheme="minorHAnsi" w:hAnsiTheme="minorHAnsi" w:cstheme="minorHAnsi"/>
          <w:b w:val="0"/>
          <w:bCs w:val="0"/>
          <w:color w:val="auto"/>
          <w:sz w:val="24"/>
          <w:szCs w:val="24"/>
        </w:rPr>
      </w:pPr>
      <w:bookmarkStart w:id="43" w:name="_Toc118130952"/>
      <w:r w:rsidRPr="000131B8">
        <w:rPr>
          <w:rFonts w:asciiTheme="minorHAnsi" w:hAnsiTheme="minorHAnsi" w:cstheme="minorHAnsi"/>
          <w:b w:val="0"/>
          <w:bCs w:val="0"/>
          <w:color w:val="auto"/>
          <w:sz w:val="24"/>
          <w:szCs w:val="24"/>
        </w:rPr>
        <w:t>older people in sheltered accommodation</w:t>
      </w:r>
      <w:bookmarkEnd w:id="43"/>
      <w:r w:rsidR="00BA5A3A">
        <w:rPr>
          <w:rFonts w:asciiTheme="minorHAnsi" w:hAnsiTheme="minorHAnsi" w:cstheme="minorHAnsi"/>
          <w:b w:val="0"/>
          <w:bCs w:val="0"/>
          <w:color w:val="auto"/>
          <w:sz w:val="24"/>
          <w:szCs w:val="24"/>
        </w:rPr>
        <w:t>.</w:t>
      </w:r>
      <w:r w:rsidR="00D14324" w:rsidRPr="000131B8">
        <w:rPr>
          <w:rFonts w:asciiTheme="minorHAnsi" w:hAnsiTheme="minorHAnsi" w:cstheme="minorHAnsi"/>
          <w:b w:val="0"/>
          <w:bCs w:val="0"/>
          <w:color w:val="auto"/>
          <w:sz w:val="24"/>
          <w:szCs w:val="24"/>
        </w:rPr>
        <w:t xml:space="preserve"> </w:t>
      </w:r>
    </w:p>
    <w:p w14:paraId="515DA691" w14:textId="227A0CD8" w:rsidR="0054343C" w:rsidRDefault="00604938" w:rsidP="002F19B9">
      <w:pPr>
        <w:pStyle w:val="Heading1"/>
        <w:numPr>
          <w:ilvl w:val="2"/>
          <w:numId w:val="3"/>
        </w:numPr>
        <w:spacing w:before="0"/>
        <w:jc w:val="both"/>
        <w:rPr>
          <w:rFonts w:asciiTheme="minorHAnsi" w:hAnsiTheme="minorHAnsi" w:cstheme="minorHAnsi"/>
          <w:b w:val="0"/>
          <w:bCs w:val="0"/>
          <w:color w:val="auto"/>
          <w:sz w:val="24"/>
          <w:szCs w:val="24"/>
        </w:rPr>
      </w:pPr>
      <w:bookmarkStart w:id="44" w:name="_Toc118130953"/>
      <w:r w:rsidRPr="000131B8">
        <w:rPr>
          <w:rFonts w:asciiTheme="minorHAnsi" w:hAnsiTheme="minorHAnsi" w:cstheme="minorHAnsi"/>
          <w:b w:val="0"/>
          <w:bCs w:val="0"/>
          <w:color w:val="auto"/>
          <w:sz w:val="24"/>
          <w:szCs w:val="24"/>
        </w:rPr>
        <w:t>f</w:t>
      </w:r>
      <w:r w:rsidRPr="0054343C">
        <w:rPr>
          <w:rFonts w:asciiTheme="minorHAnsi" w:hAnsiTheme="minorHAnsi" w:cstheme="minorHAnsi"/>
          <w:b w:val="0"/>
          <w:bCs w:val="0"/>
          <w:color w:val="auto"/>
          <w:sz w:val="24"/>
          <w:szCs w:val="24"/>
        </w:rPr>
        <w:t>amilies with disabled children (where in the medical examiner</w:t>
      </w:r>
      <w:r w:rsidR="002F19B9">
        <w:rPr>
          <w:rFonts w:asciiTheme="minorHAnsi" w:hAnsiTheme="minorHAnsi" w:cstheme="minorHAnsi"/>
          <w:b w:val="0"/>
          <w:bCs w:val="0"/>
          <w:color w:val="auto"/>
          <w:sz w:val="24"/>
          <w:szCs w:val="24"/>
        </w:rPr>
        <w:t>’</w:t>
      </w:r>
      <w:r w:rsidRPr="0054343C">
        <w:rPr>
          <w:rFonts w:asciiTheme="minorHAnsi" w:hAnsiTheme="minorHAnsi" w:cstheme="minorHAnsi"/>
          <w:b w:val="0"/>
          <w:bCs w:val="0"/>
          <w:color w:val="auto"/>
          <w:sz w:val="24"/>
          <w:szCs w:val="24"/>
        </w:rPr>
        <w:t>s view a longer tenancy would provide stability)</w:t>
      </w:r>
      <w:bookmarkEnd w:id="44"/>
      <w:r w:rsidR="00BA5A3A">
        <w:rPr>
          <w:rFonts w:asciiTheme="minorHAnsi" w:hAnsiTheme="minorHAnsi" w:cstheme="minorHAnsi"/>
          <w:b w:val="0"/>
          <w:bCs w:val="0"/>
          <w:color w:val="auto"/>
          <w:sz w:val="24"/>
          <w:szCs w:val="24"/>
        </w:rPr>
        <w:t>.</w:t>
      </w:r>
    </w:p>
    <w:p w14:paraId="10CBEC69" w14:textId="4E049FFA" w:rsidR="0054343C" w:rsidRDefault="002F19B9" w:rsidP="002F19B9">
      <w:pPr>
        <w:pStyle w:val="Heading1"/>
        <w:numPr>
          <w:ilvl w:val="2"/>
          <w:numId w:val="3"/>
        </w:numPr>
        <w:spacing w:before="0"/>
        <w:jc w:val="both"/>
        <w:rPr>
          <w:rFonts w:asciiTheme="minorHAnsi" w:hAnsiTheme="minorHAnsi" w:cstheme="minorHAnsi"/>
          <w:b w:val="0"/>
          <w:bCs w:val="0"/>
          <w:color w:val="auto"/>
          <w:sz w:val="24"/>
          <w:szCs w:val="24"/>
        </w:rPr>
      </w:pPr>
      <w:bookmarkStart w:id="45" w:name="_Toc118130954"/>
      <w:r>
        <w:rPr>
          <w:rFonts w:asciiTheme="minorHAnsi" w:hAnsiTheme="minorHAnsi" w:cstheme="minorHAnsi"/>
          <w:b w:val="0"/>
          <w:bCs w:val="0"/>
          <w:color w:val="auto"/>
          <w:sz w:val="24"/>
          <w:szCs w:val="24"/>
        </w:rPr>
        <w:t>p</w:t>
      </w:r>
      <w:r w:rsidR="00604938" w:rsidRPr="0054343C">
        <w:rPr>
          <w:rFonts w:asciiTheme="minorHAnsi" w:hAnsiTheme="minorHAnsi" w:cstheme="minorHAnsi"/>
          <w:b w:val="0"/>
          <w:bCs w:val="0"/>
          <w:color w:val="auto"/>
          <w:sz w:val="24"/>
          <w:szCs w:val="24"/>
        </w:rPr>
        <w:t>eople leaving care</w:t>
      </w:r>
      <w:bookmarkEnd w:id="45"/>
      <w:r w:rsidR="00BA5A3A">
        <w:rPr>
          <w:rFonts w:asciiTheme="minorHAnsi" w:hAnsiTheme="minorHAnsi" w:cstheme="minorHAnsi"/>
          <w:b w:val="0"/>
          <w:bCs w:val="0"/>
          <w:color w:val="auto"/>
          <w:sz w:val="24"/>
          <w:szCs w:val="24"/>
        </w:rPr>
        <w:t>.</w:t>
      </w:r>
    </w:p>
    <w:p w14:paraId="7A39228D" w14:textId="77777777" w:rsidR="00D14324" w:rsidRPr="0054343C" w:rsidRDefault="00604938" w:rsidP="002F19B9">
      <w:pPr>
        <w:pStyle w:val="Heading1"/>
        <w:numPr>
          <w:ilvl w:val="2"/>
          <w:numId w:val="3"/>
        </w:numPr>
        <w:spacing w:before="0"/>
        <w:jc w:val="both"/>
        <w:rPr>
          <w:rFonts w:asciiTheme="minorHAnsi" w:hAnsiTheme="minorHAnsi" w:cstheme="minorHAnsi"/>
          <w:b w:val="0"/>
          <w:bCs w:val="0"/>
          <w:color w:val="auto"/>
          <w:sz w:val="24"/>
          <w:szCs w:val="24"/>
        </w:rPr>
      </w:pPr>
      <w:bookmarkStart w:id="46" w:name="_Toc118130955"/>
      <w:r w:rsidRPr="0054343C">
        <w:rPr>
          <w:rFonts w:asciiTheme="minorHAnsi" w:hAnsiTheme="minorHAnsi" w:cstheme="minorHAnsi"/>
          <w:b w:val="0"/>
          <w:bCs w:val="0"/>
          <w:color w:val="auto"/>
          <w:sz w:val="24"/>
          <w:szCs w:val="24"/>
        </w:rPr>
        <w:t>injured ex-service personnel.</w:t>
      </w:r>
      <w:bookmarkEnd w:id="46"/>
    </w:p>
    <w:p w14:paraId="7CEF7414" w14:textId="77777777" w:rsidR="000131B8" w:rsidRPr="000131B8" w:rsidRDefault="000131B8" w:rsidP="000131B8">
      <w:pPr>
        <w:spacing w:after="0"/>
      </w:pPr>
    </w:p>
    <w:p w14:paraId="09452306" w14:textId="77777777" w:rsidR="000131B8" w:rsidRDefault="00604938"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47" w:name="_Toc118130956"/>
      <w:r w:rsidRPr="000131B8">
        <w:rPr>
          <w:rFonts w:asciiTheme="minorHAnsi" w:hAnsiTheme="minorHAnsi" w:cstheme="minorHAnsi"/>
          <w:b w:val="0"/>
          <w:bCs w:val="0"/>
          <w:color w:val="auto"/>
          <w:sz w:val="24"/>
          <w:szCs w:val="24"/>
        </w:rPr>
        <w:t xml:space="preserve">Secure tenancy rights of existing housing association tenants should be protected so as not to discourage downsizing or movement within the </w:t>
      </w:r>
      <w:r w:rsidR="002F19B9">
        <w:rPr>
          <w:rFonts w:asciiTheme="minorHAnsi" w:hAnsiTheme="minorHAnsi" w:cstheme="minorHAnsi"/>
          <w:b w:val="0"/>
          <w:bCs w:val="0"/>
          <w:color w:val="auto"/>
          <w:sz w:val="24"/>
          <w:szCs w:val="24"/>
        </w:rPr>
        <w:t>h</w:t>
      </w:r>
      <w:r w:rsidRPr="000131B8">
        <w:rPr>
          <w:rFonts w:asciiTheme="minorHAnsi" w:hAnsiTheme="minorHAnsi" w:cstheme="minorHAnsi"/>
          <w:b w:val="0"/>
          <w:bCs w:val="0"/>
          <w:color w:val="auto"/>
          <w:sz w:val="24"/>
          <w:szCs w:val="24"/>
        </w:rPr>
        <w:t xml:space="preserve">ousing </w:t>
      </w:r>
      <w:r w:rsidR="002F19B9">
        <w:rPr>
          <w:rFonts w:asciiTheme="minorHAnsi" w:hAnsiTheme="minorHAnsi" w:cstheme="minorHAnsi"/>
          <w:b w:val="0"/>
          <w:bCs w:val="0"/>
          <w:color w:val="auto"/>
          <w:sz w:val="24"/>
          <w:szCs w:val="24"/>
        </w:rPr>
        <w:t>a</w:t>
      </w:r>
      <w:r w:rsidRPr="000131B8">
        <w:rPr>
          <w:rFonts w:asciiTheme="minorHAnsi" w:hAnsiTheme="minorHAnsi" w:cstheme="minorHAnsi"/>
          <w:b w:val="0"/>
          <w:bCs w:val="0"/>
          <w:color w:val="auto"/>
          <w:sz w:val="24"/>
          <w:szCs w:val="24"/>
        </w:rPr>
        <w:t>ssociation stock and cross</w:t>
      </w:r>
      <w:r w:rsidR="00565211">
        <w:rPr>
          <w:rFonts w:asciiTheme="minorHAnsi" w:hAnsiTheme="minorHAnsi" w:cstheme="minorHAnsi"/>
          <w:b w:val="0"/>
          <w:bCs w:val="0"/>
          <w:color w:val="auto"/>
          <w:sz w:val="24"/>
          <w:szCs w:val="24"/>
        </w:rPr>
        <w:t>-</w:t>
      </w:r>
      <w:r w:rsidR="00992050">
        <w:rPr>
          <w:rFonts w:asciiTheme="minorHAnsi" w:hAnsiTheme="minorHAnsi" w:cstheme="minorHAnsi"/>
          <w:b w:val="0"/>
          <w:bCs w:val="0"/>
          <w:color w:val="auto"/>
          <w:sz w:val="24"/>
          <w:szCs w:val="24"/>
        </w:rPr>
        <w:t>B</w:t>
      </w:r>
      <w:r w:rsidRPr="000131B8">
        <w:rPr>
          <w:rFonts w:asciiTheme="minorHAnsi" w:hAnsiTheme="minorHAnsi" w:cstheme="minorHAnsi"/>
          <w:b w:val="0"/>
          <w:bCs w:val="0"/>
          <w:color w:val="auto"/>
          <w:sz w:val="24"/>
          <w:szCs w:val="24"/>
        </w:rPr>
        <w:t>orough</w:t>
      </w:r>
      <w:r w:rsidR="00565211">
        <w:rPr>
          <w:rFonts w:asciiTheme="minorHAnsi" w:hAnsiTheme="minorHAnsi" w:cstheme="minorHAnsi"/>
          <w:b w:val="0"/>
          <w:bCs w:val="0"/>
          <w:color w:val="auto"/>
          <w:sz w:val="24"/>
          <w:szCs w:val="24"/>
        </w:rPr>
        <w:t>/District</w:t>
      </w:r>
      <w:r w:rsidRPr="000131B8">
        <w:rPr>
          <w:rFonts w:asciiTheme="minorHAnsi" w:hAnsiTheme="minorHAnsi" w:cstheme="minorHAnsi"/>
          <w:b w:val="0"/>
          <w:bCs w:val="0"/>
          <w:color w:val="auto"/>
          <w:sz w:val="24"/>
          <w:szCs w:val="24"/>
        </w:rPr>
        <w:t xml:space="preserve"> mobility schemes.</w:t>
      </w:r>
      <w:bookmarkEnd w:id="47"/>
    </w:p>
    <w:p w14:paraId="3C5D451E" w14:textId="77777777" w:rsidR="000131B8" w:rsidRPr="000131B8" w:rsidRDefault="000131B8" w:rsidP="000131B8">
      <w:pPr>
        <w:spacing w:after="0"/>
      </w:pPr>
    </w:p>
    <w:p w14:paraId="6131629E" w14:textId="77777777" w:rsidR="000131B8" w:rsidRDefault="00604938"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48" w:name="_Toc118130957"/>
      <w:r w:rsidRPr="000131B8">
        <w:rPr>
          <w:rFonts w:asciiTheme="minorHAnsi" w:hAnsiTheme="minorHAnsi" w:cstheme="minorHAnsi"/>
          <w:b w:val="0"/>
          <w:bCs w:val="0"/>
          <w:color w:val="auto"/>
          <w:sz w:val="24"/>
          <w:szCs w:val="24"/>
        </w:rPr>
        <w:t xml:space="preserve">In cases of domestic abuse where a tenant of social housing either flees their property or makes an application to turn their joint tenancy into a sole tenancy, the Council supports a ‘like for like’ approach. In all circumstances where a tenant has a lifetime tenancy, a tenancy with the same security of tenure must be offered if the </w:t>
      </w:r>
      <w:r w:rsidR="00565211">
        <w:rPr>
          <w:rFonts w:asciiTheme="minorHAnsi" w:hAnsiTheme="minorHAnsi" w:cstheme="minorHAnsi"/>
          <w:b w:val="0"/>
          <w:bCs w:val="0"/>
          <w:color w:val="auto"/>
          <w:sz w:val="24"/>
          <w:szCs w:val="24"/>
        </w:rPr>
        <w:t>R</w:t>
      </w:r>
      <w:r w:rsidRPr="000131B8">
        <w:rPr>
          <w:rFonts w:asciiTheme="minorHAnsi" w:hAnsiTheme="minorHAnsi" w:cstheme="minorHAnsi"/>
          <w:b w:val="0"/>
          <w:bCs w:val="0"/>
          <w:color w:val="auto"/>
          <w:sz w:val="24"/>
          <w:szCs w:val="24"/>
        </w:rPr>
        <w:t xml:space="preserve">egistered </w:t>
      </w:r>
      <w:r w:rsidR="00565211">
        <w:rPr>
          <w:rFonts w:asciiTheme="minorHAnsi" w:hAnsiTheme="minorHAnsi" w:cstheme="minorHAnsi"/>
          <w:b w:val="0"/>
          <w:bCs w:val="0"/>
          <w:color w:val="auto"/>
          <w:sz w:val="24"/>
          <w:szCs w:val="24"/>
        </w:rPr>
        <w:t>P</w:t>
      </w:r>
      <w:r w:rsidRPr="000131B8">
        <w:rPr>
          <w:rFonts w:asciiTheme="minorHAnsi" w:hAnsiTheme="minorHAnsi" w:cstheme="minorHAnsi"/>
          <w:b w:val="0"/>
          <w:bCs w:val="0"/>
          <w:color w:val="auto"/>
          <w:sz w:val="24"/>
          <w:szCs w:val="24"/>
        </w:rPr>
        <w:t xml:space="preserve">rovider is satisfied that the person or member of the person’s household is or has been the </w:t>
      </w:r>
      <w:r w:rsidR="003E066B">
        <w:rPr>
          <w:rFonts w:asciiTheme="minorHAnsi" w:hAnsiTheme="minorHAnsi" w:cstheme="minorHAnsi"/>
          <w:b w:val="0"/>
          <w:bCs w:val="0"/>
          <w:color w:val="auto"/>
          <w:sz w:val="24"/>
          <w:szCs w:val="24"/>
        </w:rPr>
        <w:t>survivor</w:t>
      </w:r>
      <w:r w:rsidRPr="000131B8">
        <w:rPr>
          <w:rFonts w:asciiTheme="minorHAnsi" w:hAnsiTheme="minorHAnsi" w:cstheme="minorHAnsi"/>
          <w:b w:val="0"/>
          <w:bCs w:val="0"/>
          <w:color w:val="auto"/>
          <w:sz w:val="24"/>
          <w:szCs w:val="24"/>
        </w:rPr>
        <w:t xml:space="preserve"> of domestic abuse carried out by another person and the </w:t>
      </w:r>
      <w:r w:rsidR="00565211">
        <w:rPr>
          <w:rFonts w:asciiTheme="minorHAnsi" w:hAnsiTheme="minorHAnsi" w:cstheme="minorHAnsi"/>
          <w:b w:val="0"/>
          <w:bCs w:val="0"/>
          <w:color w:val="auto"/>
          <w:sz w:val="24"/>
          <w:szCs w:val="24"/>
        </w:rPr>
        <w:t>R</w:t>
      </w:r>
      <w:r w:rsidRPr="000131B8">
        <w:rPr>
          <w:rFonts w:asciiTheme="minorHAnsi" w:hAnsiTheme="minorHAnsi" w:cstheme="minorHAnsi"/>
          <w:b w:val="0"/>
          <w:bCs w:val="0"/>
          <w:color w:val="auto"/>
          <w:sz w:val="24"/>
          <w:szCs w:val="24"/>
        </w:rPr>
        <w:t xml:space="preserve">egistered </w:t>
      </w:r>
      <w:r w:rsidR="00565211">
        <w:rPr>
          <w:rFonts w:asciiTheme="minorHAnsi" w:hAnsiTheme="minorHAnsi" w:cstheme="minorHAnsi"/>
          <w:b w:val="0"/>
          <w:bCs w:val="0"/>
          <w:color w:val="auto"/>
          <w:sz w:val="24"/>
          <w:szCs w:val="24"/>
        </w:rPr>
        <w:t>P</w:t>
      </w:r>
      <w:r w:rsidRPr="000131B8">
        <w:rPr>
          <w:rFonts w:asciiTheme="minorHAnsi" w:hAnsiTheme="minorHAnsi" w:cstheme="minorHAnsi"/>
          <w:b w:val="0"/>
          <w:bCs w:val="0"/>
          <w:color w:val="auto"/>
          <w:sz w:val="24"/>
          <w:szCs w:val="24"/>
        </w:rPr>
        <w:t xml:space="preserve">rovider grants a new tenancy for reasons connected with that abuse. </w:t>
      </w:r>
      <w:r w:rsidRPr="00C2660D">
        <w:rPr>
          <w:rFonts w:asciiTheme="minorHAnsi" w:hAnsiTheme="minorHAnsi" w:cstheme="minorHAnsi"/>
          <w:b w:val="0"/>
          <w:bCs w:val="0"/>
          <w:color w:val="auto"/>
          <w:sz w:val="24"/>
          <w:szCs w:val="24"/>
        </w:rPr>
        <w:t xml:space="preserve">This is in line with the Secure Tenancies (Victims of Domestic Abuse) Act 2018 and the </w:t>
      </w:r>
      <w:r w:rsidRPr="000131B8">
        <w:rPr>
          <w:rFonts w:asciiTheme="minorHAnsi" w:hAnsiTheme="minorHAnsi" w:cstheme="minorHAnsi"/>
          <w:b w:val="0"/>
          <w:bCs w:val="0"/>
          <w:color w:val="auto"/>
          <w:sz w:val="24"/>
          <w:szCs w:val="24"/>
        </w:rPr>
        <w:t xml:space="preserve">Council expects </w:t>
      </w:r>
      <w:r w:rsidR="00565211">
        <w:rPr>
          <w:rFonts w:asciiTheme="minorHAnsi" w:hAnsiTheme="minorHAnsi" w:cstheme="minorHAnsi"/>
          <w:b w:val="0"/>
          <w:bCs w:val="0"/>
          <w:color w:val="auto"/>
          <w:sz w:val="24"/>
          <w:szCs w:val="24"/>
        </w:rPr>
        <w:t>R</w:t>
      </w:r>
      <w:r w:rsidRPr="000131B8">
        <w:rPr>
          <w:rFonts w:asciiTheme="minorHAnsi" w:hAnsiTheme="minorHAnsi" w:cstheme="minorHAnsi"/>
          <w:b w:val="0"/>
          <w:bCs w:val="0"/>
          <w:color w:val="auto"/>
          <w:sz w:val="24"/>
          <w:szCs w:val="24"/>
        </w:rPr>
        <w:t xml:space="preserve">egistered </w:t>
      </w:r>
      <w:r w:rsidR="00565211">
        <w:rPr>
          <w:rFonts w:asciiTheme="minorHAnsi" w:hAnsiTheme="minorHAnsi" w:cstheme="minorHAnsi"/>
          <w:b w:val="0"/>
          <w:bCs w:val="0"/>
          <w:color w:val="auto"/>
          <w:sz w:val="24"/>
          <w:szCs w:val="24"/>
        </w:rPr>
        <w:t>P</w:t>
      </w:r>
      <w:r w:rsidRPr="000131B8">
        <w:rPr>
          <w:rFonts w:asciiTheme="minorHAnsi" w:hAnsiTheme="minorHAnsi" w:cstheme="minorHAnsi"/>
          <w:b w:val="0"/>
          <w:bCs w:val="0"/>
          <w:color w:val="auto"/>
          <w:sz w:val="24"/>
          <w:szCs w:val="24"/>
        </w:rPr>
        <w:t>roviders to follow this approach as the legislation includes ‘assured tenancies’ within the definition of a ‘qualifying tenancy’ under the Act.</w:t>
      </w:r>
      <w:bookmarkEnd w:id="48"/>
    </w:p>
    <w:p w14:paraId="3EA1359E" w14:textId="77777777" w:rsidR="000131B8" w:rsidRPr="000131B8" w:rsidRDefault="000131B8" w:rsidP="000131B8">
      <w:pPr>
        <w:spacing w:after="0"/>
      </w:pPr>
    </w:p>
    <w:p w14:paraId="4992CFA8" w14:textId="77777777" w:rsidR="00CD0D0E" w:rsidRDefault="00AC76AE"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49" w:name="_Toc118130958"/>
      <w:r w:rsidRPr="000131B8">
        <w:rPr>
          <w:rFonts w:asciiTheme="minorHAnsi" w:hAnsiTheme="minorHAnsi" w:cstheme="minorHAnsi"/>
          <w:b w:val="0"/>
          <w:bCs w:val="0"/>
          <w:color w:val="auto"/>
          <w:sz w:val="24"/>
          <w:szCs w:val="24"/>
        </w:rPr>
        <w:t xml:space="preserve">The </w:t>
      </w:r>
      <w:r w:rsidR="0020089A">
        <w:rPr>
          <w:rFonts w:asciiTheme="minorHAnsi" w:hAnsiTheme="minorHAnsi" w:cstheme="minorHAnsi"/>
          <w:b w:val="0"/>
          <w:bCs w:val="0"/>
          <w:color w:val="auto"/>
          <w:sz w:val="24"/>
          <w:szCs w:val="24"/>
        </w:rPr>
        <w:t>C</w:t>
      </w:r>
      <w:r w:rsidRPr="000131B8">
        <w:rPr>
          <w:rFonts w:asciiTheme="minorHAnsi" w:hAnsiTheme="minorHAnsi" w:cstheme="minorHAnsi"/>
          <w:b w:val="0"/>
          <w:bCs w:val="0"/>
          <w:color w:val="auto"/>
          <w:sz w:val="24"/>
          <w:szCs w:val="24"/>
        </w:rPr>
        <w:t xml:space="preserve">ouncil supports properties being let on a </w:t>
      </w:r>
      <w:r w:rsidRPr="00C83A02">
        <w:rPr>
          <w:rFonts w:asciiTheme="minorHAnsi" w:hAnsiTheme="minorHAnsi" w:cstheme="minorHAnsi"/>
          <w:color w:val="auto"/>
          <w:sz w:val="24"/>
          <w:szCs w:val="24"/>
          <w:u w:val="single"/>
        </w:rPr>
        <w:t>Temporary Licence</w:t>
      </w:r>
      <w:r w:rsidRPr="000131B8">
        <w:rPr>
          <w:rFonts w:asciiTheme="minorHAnsi" w:hAnsiTheme="minorHAnsi" w:cstheme="minorHAnsi"/>
          <w:b w:val="0"/>
          <w:bCs w:val="0"/>
          <w:color w:val="auto"/>
          <w:sz w:val="24"/>
          <w:szCs w:val="24"/>
        </w:rPr>
        <w:t xml:space="preserve"> </w:t>
      </w:r>
      <w:r w:rsidR="000C62CF" w:rsidRPr="000131B8">
        <w:rPr>
          <w:rFonts w:asciiTheme="minorHAnsi" w:hAnsiTheme="minorHAnsi" w:cstheme="minorHAnsi"/>
          <w:b w:val="0"/>
          <w:bCs w:val="0"/>
          <w:color w:val="auto"/>
          <w:sz w:val="24"/>
          <w:szCs w:val="24"/>
        </w:rPr>
        <w:t>as a short</w:t>
      </w:r>
      <w:r w:rsidR="00286F8B" w:rsidRPr="000131B8">
        <w:rPr>
          <w:rFonts w:asciiTheme="minorHAnsi" w:hAnsiTheme="minorHAnsi" w:cstheme="minorHAnsi"/>
          <w:b w:val="0"/>
          <w:bCs w:val="0"/>
          <w:color w:val="auto"/>
          <w:sz w:val="24"/>
          <w:szCs w:val="24"/>
        </w:rPr>
        <w:t>-</w:t>
      </w:r>
      <w:r w:rsidR="000C62CF" w:rsidRPr="000131B8">
        <w:rPr>
          <w:rFonts w:asciiTheme="minorHAnsi" w:hAnsiTheme="minorHAnsi" w:cstheme="minorHAnsi"/>
          <w:b w:val="0"/>
          <w:bCs w:val="0"/>
          <w:color w:val="auto"/>
          <w:sz w:val="24"/>
          <w:szCs w:val="24"/>
        </w:rPr>
        <w:t>term agreement</w:t>
      </w:r>
      <w:r w:rsidR="00CD0D0E" w:rsidRPr="000131B8">
        <w:rPr>
          <w:rFonts w:asciiTheme="minorHAnsi" w:hAnsiTheme="minorHAnsi" w:cstheme="minorHAnsi"/>
          <w:b w:val="0"/>
          <w:bCs w:val="0"/>
          <w:color w:val="auto"/>
          <w:sz w:val="24"/>
          <w:szCs w:val="24"/>
        </w:rPr>
        <w:t xml:space="preserve"> usually for no more than 12-months, which </w:t>
      </w:r>
      <w:r w:rsidR="00C75B00" w:rsidRPr="000131B8">
        <w:rPr>
          <w:rFonts w:asciiTheme="minorHAnsi" w:hAnsiTheme="minorHAnsi" w:cstheme="minorHAnsi"/>
          <w:b w:val="0"/>
          <w:bCs w:val="0"/>
          <w:color w:val="auto"/>
          <w:sz w:val="24"/>
          <w:szCs w:val="24"/>
        </w:rPr>
        <w:t>gives households</w:t>
      </w:r>
      <w:r w:rsidR="00286F8B" w:rsidRPr="000131B8">
        <w:rPr>
          <w:rFonts w:asciiTheme="minorHAnsi" w:hAnsiTheme="minorHAnsi" w:cstheme="minorHAnsi"/>
          <w:b w:val="0"/>
          <w:bCs w:val="0"/>
          <w:color w:val="auto"/>
          <w:sz w:val="24"/>
          <w:szCs w:val="24"/>
        </w:rPr>
        <w:t xml:space="preserve"> experiencing homelessness</w:t>
      </w:r>
      <w:r w:rsidR="00CD0D0E" w:rsidRPr="000131B8">
        <w:rPr>
          <w:rFonts w:asciiTheme="minorHAnsi" w:hAnsiTheme="minorHAnsi" w:cstheme="minorHAnsi"/>
          <w:b w:val="0"/>
          <w:bCs w:val="0"/>
          <w:color w:val="auto"/>
          <w:sz w:val="24"/>
          <w:szCs w:val="24"/>
        </w:rPr>
        <w:t xml:space="preserve"> the right to stay in a scheme such as hostel/supported housing until they are ready to be re-housed.</w:t>
      </w:r>
      <w:bookmarkEnd w:id="49"/>
    </w:p>
    <w:p w14:paraId="20353108" w14:textId="77777777" w:rsidR="00C83A02" w:rsidRDefault="00C83A02" w:rsidP="00C83A02">
      <w:pPr>
        <w:spacing w:after="0"/>
      </w:pPr>
    </w:p>
    <w:p w14:paraId="33A6C0F2" w14:textId="77777777" w:rsidR="00BF0A97" w:rsidRDefault="00C83A02"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50" w:name="_Toc118130959"/>
      <w:r w:rsidRPr="000131B8">
        <w:rPr>
          <w:rFonts w:asciiTheme="minorHAnsi" w:hAnsiTheme="minorHAnsi" w:cstheme="minorHAnsi"/>
          <w:b w:val="0"/>
          <w:bCs w:val="0"/>
          <w:color w:val="auto"/>
          <w:sz w:val="24"/>
          <w:szCs w:val="24"/>
        </w:rPr>
        <w:lastRenderedPageBreak/>
        <w:t xml:space="preserve">The </w:t>
      </w:r>
      <w:r w:rsidR="00E43A3B">
        <w:rPr>
          <w:rFonts w:asciiTheme="minorHAnsi" w:hAnsiTheme="minorHAnsi" w:cstheme="minorHAnsi"/>
          <w:b w:val="0"/>
          <w:bCs w:val="0"/>
          <w:color w:val="auto"/>
          <w:sz w:val="24"/>
          <w:szCs w:val="24"/>
        </w:rPr>
        <w:t>C</w:t>
      </w:r>
      <w:r w:rsidRPr="000131B8">
        <w:rPr>
          <w:rFonts w:asciiTheme="minorHAnsi" w:hAnsiTheme="minorHAnsi" w:cstheme="minorHAnsi"/>
          <w:b w:val="0"/>
          <w:bCs w:val="0"/>
          <w:color w:val="auto"/>
          <w:sz w:val="24"/>
          <w:szCs w:val="24"/>
        </w:rPr>
        <w:t xml:space="preserve">ouncil supports properties being let at social and affordable rents to households on the Housing Register. The </w:t>
      </w:r>
      <w:r w:rsidR="00E43A3B">
        <w:rPr>
          <w:rFonts w:asciiTheme="minorHAnsi" w:hAnsiTheme="minorHAnsi" w:cstheme="minorHAnsi"/>
          <w:b w:val="0"/>
          <w:bCs w:val="0"/>
          <w:color w:val="auto"/>
          <w:sz w:val="24"/>
          <w:szCs w:val="24"/>
        </w:rPr>
        <w:t>C</w:t>
      </w:r>
      <w:r w:rsidRPr="000131B8">
        <w:rPr>
          <w:rFonts w:asciiTheme="minorHAnsi" w:hAnsiTheme="minorHAnsi" w:cstheme="minorHAnsi"/>
          <w:b w:val="0"/>
          <w:bCs w:val="0"/>
          <w:color w:val="auto"/>
          <w:sz w:val="24"/>
          <w:szCs w:val="24"/>
        </w:rPr>
        <w:t>ouncil expects that all affordable rent properties the Council has nomination rights to</w:t>
      </w:r>
      <w:r w:rsidR="00417637">
        <w:rPr>
          <w:rFonts w:asciiTheme="minorHAnsi" w:hAnsiTheme="minorHAnsi" w:cstheme="minorHAnsi"/>
          <w:b w:val="0"/>
          <w:bCs w:val="0"/>
          <w:color w:val="auto"/>
          <w:sz w:val="24"/>
          <w:szCs w:val="24"/>
        </w:rPr>
        <w:t>,</w:t>
      </w:r>
      <w:r w:rsidRPr="000131B8">
        <w:rPr>
          <w:rFonts w:asciiTheme="minorHAnsi" w:hAnsiTheme="minorHAnsi" w:cstheme="minorHAnsi"/>
          <w:b w:val="0"/>
          <w:bCs w:val="0"/>
          <w:color w:val="auto"/>
          <w:sz w:val="24"/>
          <w:szCs w:val="24"/>
        </w:rPr>
        <w:t xml:space="preserve"> will be let to households in need, as prioritised via the </w:t>
      </w:r>
      <w:r w:rsidR="00417637">
        <w:rPr>
          <w:rFonts w:asciiTheme="minorHAnsi" w:hAnsiTheme="minorHAnsi" w:cstheme="minorHAnsi"/>
          <w:b w:val="0"/>
          <w:bCs w:val="0"/>
          <w:color w:val="auto"/>
          <w:sz w:val="24"/>
          <w:szCs w:val="24"/>
        </w:rPr>
        <w:t>A</w:t>
      </w:r>
      <w:r w:rsidRPr="000131B8">
        <w:rPr>
          <w:rFonts w:asciiTheme="minorHAnsi" w:hAnsiTheme="minorHAnsi" w:cstheme="minorHAnsi"/>
          <w:b w:val="0"/>
          <w:bCs w:val="0"/>
          <w:color w:val="auto"/>
          <w:sz w:val="24"/>
          <w:szCs w:val="24"/>
        </w:rPr>
        <w:t xml:space="preserve">llocations </w:t>
      </w:r>
      <w:r w:rsidR="00417637">
        <w:rPr>
          <w:rFonts w:asciiTheme="minorHAnsi" w:hAnsiTheme="minorHAnsi" w:cstheme="minorHAnsi"/>
          <w:b w:val="0"/>
          <w:bCs w:val="0"/>
          <w:color w:val="auto"/>
          <w:sz w:val="24"/>
          <w:szCs w:val="24"/>
        </w:rPr>
        <w:t>P</w:t>
      </w:r>
      <w:r w:rsidRPr="000131B8">
        <w:rPr>
          <w:rFonts w:asciiTheme="minorHAnsi" w:hAnsiTheme="minorHAnsi" w:cstheme="minorHAnsi"/>
          <w:b w:val="0"/>
          <w:bCs w:val="0"/>
          <w:color w:val="auto"/>
          <w:sz w:val="24"/>
          <w:szCs w:val="24"/>
        </w:rPr>
        <w:t>olicy.</w:t>
      </w:r>
      <w:bookmarkEnd w:id="50"/>
      <w:r w:rsidRPr="000131B8">
        <w:rPr>
          <w:rFonts w:asciiTheme="minorHAnsi" w:hAnsiTheme="minorHAnsi" w:cstheme="minorHAnsi"/>
          <w:b w:val="0"/>
          <w:bCs w:val="0"/>
          <w:color w:val="auto"/>
          <w:sz w:val="24"/>
          <w:szCs w:val="24"/>
        </w:rPr>
        <w:t xml:space="preserve"> </w:t>
      </w:r>
    </w:p>
    <w:p w14:paraId="1F44D0DE" w14:textId="77777777" w:rsidR="00BF0A97" w:rsidRPr="00BF0A97" w:rsidRDefault="00BF0A97" w:rsidP="00C83A02">
      <w:pPr>
        <w:spacing w:after="0"/>
      </w:pPr>
    </w:p>
    <w:p w14:paraId="2E0D9D08" w14:textId="77777777" w:rsidR="003B6ED3" w:rsidRDefault="00E00CFF" w:rsidP="00E33ED9">
      <w:pPr>
        <w:pStyle w:val="Heading1"/>
        <w:numPr>
          <w:ilvl w:val="0"/>
          <w:numId w:val="3"/>
        </w:numPr>
        <w:spacing w:before="0"/>
      </w:pPr>
      <w:bookmarkStart w:id="51" w:name="_Toc118130960"/>
      <w:r>
        <w:t>Fixed</w:t>
      </w:r>
      <w:r w:rsidR="002121A1">
        <w:t xml:space="preserve"> </w:t>
      </w:r>
      <w:r>
        <w:t>Term</w:t>
      </w:r>
      <w:r w:rsidR="00417637">
        <w:t>/Flexible</w:t>
      </w:r>
      <w:r>
        <w:t xml:space="preserve"> Tenancy </w:t>
      </w:r>
      <w:r w:rsidR="00315ED7">
        <w:t>Reviews</w:t>
      </w:r>
      <w:bookmarkEnd w:id="51"/>
    </w:p>
    <w:p w14:paraId="5B4E0137" w14:textId="77777777" w:rsidR="007D165C" w:rsidRPr="007D165C" w:rsidRDefault="007D165C" w:rsidP="007D165C">
      <w:pPr>
        <w:spacing w:after="0"/>
      </w:pPr>
    </w:p>
    <w:p w14:paraId="5A91757E" w14:textId="77777777" w:rsidR="00876889" w:rsidRDefault="00E93E7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52" w:name="_Toc118130961"/>
      <w:r w:rsidRPr="007D165C">
        <w:rPr>
          <w:rFonts w:asciiTheme="minorHAnsi" w:hAnsiTheme="minorHAnsi" w:cstheme="minorHAnsi"/>
          <w:b w:val="0"/>
          <w:bCs w:val="0"/>
          <w:color w:val="auto"/>
          <w:sz w:val="24"/>
          <w:szCs w:val="24"/>
        </w:rPr>
        <w:t xml:space="preserve">The Council expects </w:t>
      </w:r>
      <w:r w:rsidR="000F43A5" w:rsidRPr="007D165C">
        <w:rPr>
          <w:rFonts w:asciiTheme="minorHAnsi" w:hAnsiTheme="minorHAnsi" w:cstheme="minorHAnsi"/>
          <w:b w:val="0"/>
          <w:bCs w:val="0"/>
          <w:color w:val="auto"/>
          <w:sz w:val="24"/>
          <w:szCs w:val="24"/>
        </w:rPr>
        <w:t xml:space="preserve">that those </w:t>
      </w:r>
      <w:r w:rsidRPr="007D165C">
        <w:rPr>
          <w:rFonts w:asciiTheme="minorHAnsi" w:hAnsiTheme="minorHAnsi" w:cstheme="minorHAnsi"/>
          <w:b w:val="0"/>
          <w:bCs w:val="0"/>
          <w:color w:val="auto"/>
          <w:sz w:val="24"/>
          <w:szCs w:val="24"/>
        </w:rPr>
        <w:t xml:space="preserve">affordable </w:t>
      </w:r>
      <w:r w:rsidR="00746264">
        <w:rPr>
          <w:rFonts w:asciiTheme="minorHAnsi" w:hAnsiTheme="minorHAnsi" w:cstheme="minorHAnsi"/>
          <w:b w:val="0"/>
          <w:bCs w:val="0"/>
          <w:color w:val="auto"/>
          <w:sz w:val="24"/>
          <w:szCs w:val="24"/>
        </w:rPr>
        <w:t>Registered</w:t>
      </w:r>
      <w:r w:rsidRPr="007D165C">
        <w:rPr>
          <w:rFonts w:asciiTheme="minorHAnsi" w:hAnsiTheme="minorHAnsi" w:cstheme="minorHAnsi"/>
          <w:b w:val="0"/>
          <w:bCs w:val="0"/>
          <w:color w:val="auto"/>
          <w:sz w:val="24"/>
          <w:szCs w:val="24"/>
        </w:rPr>
        <w:t xml:space="preserve"> </w:t>
      </w:r>
      <w:r w:rsidR="00746264">
        <w:rPr>
          <w:rFonts w:asciiTheme="minorHAnsi" w:hAnsiTheme="minorHAnsi" w:cstheme="minorHAnsi"/>
          <w:b w:val="0"/>
          <w:bCs w:val="0"/>
          <w:color w:val="auto"/>
          <w:sz w:val="24"/>
          <w:szCs w:val="24"/>
        </w:rPr>
        <w:t>P</w:t>
      </w:r>
      <w:r w:rsidRPr="007D165C">
        <w:rPr>
          <w:rFonts w:asciiTheme="minorHAnsi" w:hAnsiTheme="minorHAnsi" w:cstheme="minorHAnsi"/>
          <w:b w:val="0"/>
          <w:bCs w:val="0"/>
          <w:color w:val="auto"/>
          <w:sz w:val="24"/>
          <w:szCs w:val="24"/>
        </w:rPr>
        <w:t xml:space="preserve">roviders </w:t>
      </w:r>
      <w:r w:rsidR="000F43A5" w:rsidRPr="007D165C">
        <w:rPr>
          <w:rFonts w:asciiTheme="minorHAnsi" w:hAnsiTheme="minorHAnsi" w:cstheme="minorHAnsi"/>
          <w:b w:val="0"/>
          <w:bCs w:val="0"/>
          <w:color w:val="auto"/>
          <w:sz w:val="24"/>
          <w:szCs w:val="24"/>
        </w:rPr>
        <w:t>who elect to offer Fixed</w:t>
      </w:r>
      <w:r w:rsidR="002121A1">
        <w:rPr>
          <w:rFonts w:asciiTheme="minorHAnsi" w:hAnsiTheme="minorHAnsi" w:cstheme="minorHAnsi"/>
          <w:b w:val="0"/>
          <w:bCs w:val="0"/>
          <w:color w:val="auto"/>
          <w:sz w:val="24"/>
          <w:szCs w:val="24"/>
        </w:rPr>
        <w:t xml:space="preserve"> </w:t>
      </w:r>
      <w:r w:rsidR="000F43A5" w:rsidRPr="007D165C">
        <w:rPr>
          <w:rFonts w:asciiTheme="minorHAnsi" w:hAnsiTheme="minorHAnsi" w:cstheme="minorHAnsi"/>
          <w:b w:val="0"/>
          <w:bCs w:val="0"/>
          <w:color w:val="auto"/>
          <w:sz w:val="24"/>
          <w:szCs w:val="24"/>
        </w:rPr>
        <w:t>Term</w:t>
      </w:r>
      <w:r w:rsidR="00417637">
        <w:rPr>
          <w:rFonts w:asciiTheme="minorHAnsi" w:hAnsiTheme="minorHAnsi" w:cstheme="minorHAnsi"/>
          <w:b w:val="0"/>
          <w:bCs w:val="0"/>
          <w:color w:val="auto"/>
          <w:sz w:val="24"/>
          <w:szCs w:val="24"/>
        </w:rPr>
        <w:t>/Flexible</w:t>
      </w:r>
      <w:r w:rsidR="000F43A5" w:rsidRPr="007D165C">
        <w:rPr>
          <w:rFonts w:asciiTheme="minorHAnsi" w:hAnsiTheme="minorHAnsi" w:cstheme="minorHAnsi"/>
          <w:b w:val="0"/>
          <w:bCs w:val="0"/>
          <w:color w:val="auto"/>
          <w:sz w:val="24"/>
          <w:szCs w:val="24"/>
        </w:rPr>
        <w:t xml:space="preserve"> Tenancies</w:t>
      </w:r>
      <w:r w:rsidRPr="007D165C">
        <w:rPr>
          <w:rFonts w:asciiTheme="minorHAnsi" w:hAnsiTheme="minorHAnsi" w:cstheme="minorHAnsi"/>
          <w:b w:val="0"/>
          <w:bCs w:val="0"/>
          <w:color w:val="auto"/>
          <w:sz w:val="24"/>
          <w:szCs w:val="24"/>
        </w:rPr>
        <w:t xml:space="preserve"> clearly </w:t>
      </w:r>
      <w:r w:rsidR="00417637">
        <w:rPr>
          <w:rFonts w:asciiTheme="minorHAnsi" w:hAnsiTheme="minorHAnsi" w:cstheme="minorHAnsi"/>
          <w:b w:val="0"/>
          <w:bCs w:val="0"/>
          <w:color w:val="auto"/>
          <w:sz w:val="24"/>
          <w:szCs w:val="24"/>
        </w:rPr>
        <w:t xml:space="preserve">set out </w:t>
      </w:r>
      <w:r w:rsidRPr="007D165C">
        <w:rPr>
          <w:rFonts w:asciiTheme="minorHAnsi" w:hAnsiTheme="minorHAnsi" w:cstheme="minorHAnsi"/>
          <w:b w:val="0"/>
          <w:bCs w:val="0"/>
          <w:color w:val="auto"/>
          <w:sz w:val="24"/>
          <w:szCs w:val="24"/>
        </w:rPr>
        <w:t>within their Tenancy Policy how they will review a fixe</w:t>
      </w:r>
      <w:r w:rsidR="00417637">
        <w:rPr>
          <w:rFonts w:asciiTheme="minorHAnsi" w:hAnsiTheme="minorHAnsi" w:cstheme="minorHAnsi"/>
          <w:b w:val="0"/>
          <w:bCs w:val="0"/>
          <w:color w:val="auto"/>
          <w:sz w:val="24"/>
          <w:szCs w:val="24"/>
        </w:rPr>
        <w:t>d</w:t>
      </w:r>
      <w:r w:rsidRPr="007D165C">
        <w:rPr>
          <w:rFonts w:asciiTheme="minorHAnsi" w:hAnsiTheme="minorHAnsi" w:cstheme="minorHAnsi"/>
          <w:b w:val="0"/>
          <w:bCs w:val="0"/>
          <w:color w:val="auto"/>
          <w:sz w:val="24"/>
          <w:szCs w:val="24"/>
        </w:rPr>
        <w:t xml:space="preserve"> term</w:t>
      </w:r>
      <w:r w:rsidR="00417637">
        <w:rPr>
          <w:rFonts w:asciiTheme="minorHAnsi" w:hAnsiTheme="minorHAnsi" w:cstheme="minorHAnsi"/>
          <w:b w:val="0"/>
          <w:bCs w:val="0"/>
          <w:color w:val="auto"/>
          <w:sz w:val="24"/>
          <w:szCs w:val="24"/>
        </w:rPr>
        <w:t>/flexible</w:t>
      </w:r>
      <w:r w:rsidRPr="007D165C">
        <w:rPr>
          <w:rFonts w:asciiTheme="minorHAnsi" w:hAnsiTheme="minorHAnsi" w:cstheme="minorHAnsi"/>
          <w:b w:val="0"/>
          <w:bCs w:val="0"/>
          <w:color w:val="auto"/>
          <w:sz w:val="24"/>
          <w:szCs w:val="24"/>
        </w:rPr>
        <w:t xml:space="preserve"> tenancy.</w:t>
      </w:r>
      <w:bookmarkEnd w:id="52"/>
    </w:p>
    <w:p w14:paraId="19554CCD" w14:textId="77777777" w:rsidR="007D165C" w:rsidRPr="007D165C" w:rsidRDefault="007D165C" w:rsidP="007D165C">
      <w:pPr>
        <w:spacing w:after="0"/>
        <w:ind w:left="709"/>
        <w:jc w:val="both"/>
      </w:pPr>
    </w:p>
    <w:p w14:paraId="787008C5" w14:textId="77777777" w:rsidR="003B6ED3" w:rsidRDefault="00E93E7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53" w:name="_Toc118130962"/>
      <w:r w:rsidRPr="007D165C">
        <w:rPr>
          <w:rFonts w:asciiTheme="minorHAnsi" w:hAnsiTheme="minorHAnsi" w:cstheme="minorHAnsi"/>
          <w:b w:val="0"/>
          <w:bCs w:val="0"/>
          <w:color w:val="auto"/>
          <w:sz w:val="24"/>
          <w:szCs w:val="24"/>
        </w:rPr>
        <w:t>The Council expects the tenancy review criteria will reflect South Derbyshire District Council’s Allocation Policy when determining the suitability of the property.</w:t>
      </w:r>
      <w:bookmarkEnd w:id="53"/>
    </w:p>
    <w:p w14:paraId="7D0D6586" w14:textId="77777777" w:rsidR="007D165C" w:rsidRPr="007D165C" w:rsidRDefault="007D165C" w:rsidP="007D165C">
      <w:pPr>
        <w:spacing w:after="0"/>
        <w:ind w:left="709"/>
        <w:jc w:val="both"/>
      </w:pPr>
    </w:p>
    <w:p w14:paraId="05FCBE8B" w14:textId="77777777" w:rsidR="003B6ED3" w:rsidRDefault="00E93E7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54" w:name="_Toc118130963"/>
      <w:r w:rsidRPr="007D165C">
        <w:rPr>
          <w:rFonts w:asciiTheme="minorHAnsi" w:hAnsiTheme="minorHAnsi" w:cstheme="minorHAnsi"/>
          <w:b w:val="0"/>
          <w:bCs w:val="0"/>
          <w:color w:val="auto"/>
          <w:sz w:val="24"/>
          <w:szCs w:val="24"/>
        </w:rPr>
        <w:t xml:space="preserve">In terms of tenancy conduct, it is important that the review of the </w:t>
      </w:r>
      <w:r w:rsidR="00C75B00" w:rsidRPr="007D165C">
        <w:rPr>
          <w:rFonts w:asciiTheme="minorHAnsi" w:hAnsiTheme="minorHAnsi" w:cstheme="minorHAnsi"/>
          <w:b w:val="0"/>
          <w:bCs w:val="0"/>
          <w:color w:val="auto"/>
          <w:sz w:val="24"/>
          <w:szCs w:val="24"/>
        </w:rPr>
        <w:t>fixed</w:t>
      </w:r>
      <w:r w:rsidR="00C75B00">
        <w:rPr>
          <w:rFonts w:asciiTheme="minorHAnsi" w:hAnsiTheme="minorHAnsi" w:cstheme="minorHAnsi"/>
          <w:b w:val="0"/>
          <w:bCs w:val="0"/>
          <w:color w:val="auto"/>
          <w:sz w:val="24"/>
          <w:szCs w:val="24"/>
        </w:rPr>
        <w:t xml:space="preserve"> term</w:t>
      </w:r>
      <w:r w:rsidR="00417637">
        <w:rPr>
          <w:rFonts w:asciiTheme="minorHAnsi" w:hAnsiTheme="minorHAnsi" w:cstheme="minorHAnsi"/>
          <w:b w:val="0"/>
          <w:bCs w:val="0"/>
          <w:color w:val="auto"/>
          <w:sz w:val="24"/>
          <w:szCs w:val="24"/>
        </w:rPr>
        <w:t>/flexible</w:t>
      </w:r>
      <w:r w:rsidRPr="007D165C">
        <w:rPr>
          <w:rFonts w:asciiTheme="minorHAnsi" w:hAnsiTheme="minorHAnsi" w:cstheme="minorHAnsi"/>
          <w:b w:val="0"/>
          <w:bCs w:val="0"/>
          <w:color w:val="auto"/>
          <w:sz w:val="24"/>
          <w:szCs w:val="24"/>
        </w:rPr>
        <w:t xml:space="preserve"> tenancy is not used as an alternative to the usual remedies available to address breaches of tenancy.  On that basis, the Council would not expect a landlord to decide not to renew a </w:t>
      </w:r>
      <w:r w:rsidR="00C75B00" w:rsidRPr="007D165C">
        <w:rPr>
          <w:rFonts w:asciiTheme="minorHAnsi" w:hAnsiTheme="minorHAnsi" w:cstheme="minorHAnsi"/>
          <w:b w:val="0"/>
          <w:bCs w:val="0"/>
          <w:color w:val="auto"/>
          <w:sz w:val="24"/>
          <w:szCs w:val="24"/>
        </w:rPr>
        <w:t>fixed</w:t>
      </w:r>
      <w:r w:rsidR="00C75B00">
        <w:rPr>
          <w:rFonts w:asciiTheme="minorHAnsi" w:hAnsiTheme="minorHAnsi" w:cstheme="minorHAnsi"/>
          <w:b w:val="0"/>
          <w:bCs w:val="0"/>
          <w:color w:val="auto"/>
          <w:sz w:val="24"/>
          <w:szCs w:val="24"/>
        </w:rPr>
        <w:t xml:space="preserve"> term</w:t>
      </w:r>
      <w:r w:rsidR="00417637">
        <w:rPr>
          <w:rFonts w:asciiTheme="minorHAnsi" w:hAnsiTheme="minorHAnsi" w:cstheme="minorHAnsi"/>
          <w:b w:val="0"/>
          <w:bCs w:val="0"/>
          <w:color w:val="auto"/>
          <w:sz w:val="24"/>
          <w:szCs w:val="24"/>
        </w:rPr>
        <w:t>/flexible</w:t>
      </w:r>
      <w:r w:rsidRPr="007D165C">
        <w:rPr>
          <w:rFonts w:asciiTheme="minorHAnsi" w:hAnsiTheme="minorHAnsi" w:cstheme="minorHAnsi"/>
          <w:b w:val="0"/>
          <w:bCs w:val="0"/>
          <w:color w:val="auto"/>
          <w:sz w:val="24"/>
          <w:szCs w:val="24"/>
        </w:rPr>
        <w:t xml:space="preserve"> tenancy due to the way the tenant has conducted the tenancy unless formal possession action is already underway.</w:t>
      </w:r>
      <w:bookmarkEnd w:id="54"/>
    </w:p>
    <w:p w14:paraId="4C268D86" w14:textId="77777777" w:rsidR="007D165C" w:rsidRPr="007D165C" w:rsidRDefault="007D165C" w:rsidP="007D165C">
      <w:pPr>
        <w:spacing w:after="0"/>
        <w:ind w:left="709"/>
        <w:jc w:val="both"/>
      </w:pPr>
    </w:p>
    <w:p w14:paraId="4B0B5F09" w14:textId="006FCB00" w:rsidR="00E33ED9" w:rsidRDefault="00E93E7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55" w:name="_Toc118130964"/>
      <w:r w:rsidRPr="007D165C">
        <w:rPr>
          <w:rFonts w:asciiTheme="minorHAnsi" w:hAnsiTheme="minorHAnsi" w:cstheme="minorHAnsi"/>
          <w:b w:val="0"/>
          <w:bCs w:val="0"/>
          <w:color w:val="auto"/>
          <w:sz w:val="24"/>
          <w:szCs w:val="24"/>
        </w:rPr>
        <w:t>The Council expects tenancies will be automatically extended where one or more of the following apply:</w:t>
      </w:r>
      <w:bookmarkEnd w:id="55"/>
    </w:p>
    <w:p w14:paraId="23E2C74D" w14:textId="77777777" w:rsidR="00BA5A3A" w:rsidRPr="00BA5A3A" w:rsidRDefault="00BA5A3A" w:rsidP="00BA5A3A"/>
    <w:p w14:paraId="0E49A853" w14:textId="77777777" w:rsidR="007D165C" w:rsidRDefault="00E93E71" w:rsidP="00D93CEE">
      <w:pPr>
        <w:pStyle w:val="Heading1"/>
        <w:numPr>
          <w:ilvl w:val="2"/>
          <w:numId w:val="3"/>
        </w:numPr>
        <w:spacing w:before="0"/>
        <w:jc w:val="both"/>
        <w:rPr>
          <w:rFonts w:asciiTheme="minorHAnsi" w:hAnsiTheme="minorHAnsi" w:cstheme="minorHAnsi"/>
          <w:b w:val="0"/>
          <w:bCs w:val="0"/>
          <w:color w:val="auto"/>
          <w:sz w:val="24"/>
          <w:szCs w:val="24"/>
        </w:rPr>
      </w:pPr>
      <w:bookmarkStart w:id="56" w:name="_Toc118130965"/>
      <w:r w:rsidRPr="007D165C">
        <w:rPr>
          <w:rFonts w:asciiTheme="minorHAnsi" w:hAnsiTheme="minorHAnsi" w:cstheme="minorHAnsi"/>
          <w:b w:val="0"/>
          <w:bCs w:val="0"/>
          <w:color w:val="auto"/>
          <w:sz w:val="24"/>
          <w:szCs w:val="24"/>
        </w:rPr>
        <w:t>The household make-up has not changed since the original allocation of the property.</w:t>
      </w:r>
      <w:bookmarkEnd w:id="56"/>
    </w:p>
    <w:p w14:paraId="3ACB39A4" w14:textId="77777777" w:rsidR="007D165C" w:rsidRDefault="00E93E71" w:rsidP="00D93CEE">
      <w:pPr>
        <w:pStyle w:val="Heading1"/>
        <w:numPr>
          <w:ilvl w:val="2"/>
          <w:numId w:val="3"/>
        </w:numPr>
        <w:spacing w:before="0"/>
        <w:jc w:val="both"/>
        <w:rPr>
          <w:rFonts w:asciiTheme="minorHAnsi" w:hAnsiTheme="minorHAnsi" w:cstheme="minorHAnsi"/>
          <w:b w:val="0"/>
          <w:bCs w:val="0"/>
          <w:color w:val="auto"/>
          <w:sz w:val="24"/>
          <w:szCs w:val="24"/>
        </w:rPr>
      </w:pPr>
      <w:bookmarkStart w:id="57" w:name="_Toc118130966"/>
      <w:r w:rsidRPr="007D165C">
        <w:rPr>
          <w:rFonts w:asciiTheme="minorHAnsi" w:hAnsiTheme="minorHAnsi" w:cstheme="minorHAnsi"/>
          <w:b w:val="0"/>
          <w:bCs w:val="0"/>
          <w:color w:val="auto"/>
          <w:sz w:val="24"/>
          <w:szCs w:val="24"/>
        </w:rPr>
        <w:t>A tenant or member of their household has a disability, substantiated by their doctor and the property has been substantially structurally adapted to meet the disability needs of that person.</w:t>
      </w:r>
      <w:bookmarkEnd w:id="57"/>
    </w:p>
    <w:p w14:paraId="216F18FA" w14:textId="77777777" w:rsidR="007D165C" w:rsidRDefault="00E93E71" w:rsidP="00D93CEE">
      <w:pPr>
        <w:pStyle w:val="Heading1"/>
        <w:numPr>
          <w:ilvl w:val="2"/>
          <w:numId w:val="3"/>
        </w:numPr>
        <w:spacing w:before="0"/>
        <w:jc w:val="both"/>
        <w:rPr>
          <w:rFonts w:asciiTheme="minorHAnsi" w:hAnsiTheme="minorHAnsi" w:cstheme="minorHAnsi"/>
          <w:b w:val="0"/>
          <w:bCs w:val="0"/>
          <w:color w:val="auto"/>
          <w:sz w:val="24"/>
          <w:szCs w:val="24"/>
        </w:rPr>
      </w:pPr>
      <w:bookmarkStart w:id="58" w:name="_Toc118130967"/>
      <w:r w:rsidRPr="007D165C">
        <w:rPr>
          <w:rFonts w:asciiTheme="minorHAnsi" w:hAnsiTheme="minorHAnsi" w:cstheme="minorHAnsi"/>
          <w:b w:val="0"/>
          <w:bCs w:val="0"/>
          <w:color w:val="auto"/>
          <w:sz w:val="24"/>
          <w:szCs w:val="24"/>
        </w:rPr>
        <w:t>A tenant or member of their household has a severe learning disability, substantiated by their doctor or social services.</w:t>
      </w:r>
      <w:bookmarkEnd w:id="58"/>
    </w:p>
    <w:p w14:paraId="3E1E04D7" w14:textId="77777777" w:rsidR="00BB5414" w:rsidRDefault="00E93E71" w:rsidP="00D93CEE">
      <w:pPr>
        <w:pStyle w:val="Heading1"/>
        <w:numPr>
          <w:ilvl w:val="2"/>
          <w:numId w:val="3"/>
        </w:numPr>
        <w:spacing w:before="0"/>
        <w:jc w:val="both"/>
        <w:rPr>
          <w:rFonts w:asciiTheme="minorHAnsi" w:hAnsiTheme="minorHAnsi" w:cstheme="minorHAnsi"/>
          <w:b w:val="0"/>
          <w:bCs w:val="0"/>
          <w:color w:val="auto"/>
          <w:sz w:val="24"/>
          <w:szCs w:val="24"/>
        </w:rPr>
      </w:pPr>
      <w:bookmarkStart w:id="59" w:name="_Toc118130968"/>
      <w:r w:rsidRPr="007D165C">
        <w:rPr>
          <w:rFonts w:asciiTheme="minorHAnsi" w:hAnsiTheme="minorHAnsi" w:cstheme="minorHAnsi"/>
          <w:b w:val="0"/>
          <w:bCs w:val="0"/>
          <w:color w:val="auto"/>
          <w:sz w:val="24"/>
          <w:szCs w:val="24"/>
        </w:rPr>
        <w:t>A tenant is a registered foster carer for the Families and Young Persons Service and the tenancy needs to continue to enable them to perform this role.</w:t>
      </w:r>
      <w:bookmarkEnd w:id="59"/>
    </w:p>
    <w:p w14:paraId="20AC73AA" w14:textId="77777777" w:rsidR="00E33ED9" w:rsidRPr="00E33ED9" w:rsidRDefault="00E33ED9" w:rsidP="00E33ED9"/>
    <w:p w14:paraId="12DE0625" w14:textId="77777777" w:rsidR="00250599" w:rsidRDefault="00E93E7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60" w:name="_Toc118130969"/>
      <w:r w:rsidRPr="007D165C">
        <w:rPr>
          <w:rFonts w:asciiTheme="minorHAnsi" w:hAnsiTheme="minorHAnsi" w:cstheme="minorHAnsi"/>
          <w:b w:val="0"/>
          <w:bCs w:val="0"/>
          <w:color w:val="auto"/>
          <w:sz w:val="24"/>
          <w:szCs w:val="24"/>
        </w:rPr>
        <w:t xml:space="preserve">The Council expects tenancies will not normally be extended where the property </w:t>
      </w:r>
      <w:r w:rsidRPr="007D165C">
        <w:rPr>
          <w:rFonts w:asciiTheme="minorHAnsi" w:hAnsiTheme="minorHAnsi" w:cstheme="minorHAnsi"/>
          <w:b w:val="0"/>
          <w:bCs w:val="0"/>
          <w:color w:val="auto"/>
          <w:sz w:val="24"/>
          <w:szCs w:val="24"/>
        </w:rPr>
        <w:tab/>
        <w:t>significantly does not meet the needs of the household. This may include one or more of the following:</w:t>
      </w:r>
      <w:bookmarkEnd w:id="60"/>
    </w:p>
    <w:p w14:paraId="6A9E748F" w14:textId="77777777" w:rsidR="00E33ED9" w:rsidRPr="00E33ED9" w:rsidRDefault="00E33ED9" w:rsidP="00E33ED9"/>
    <w:p w14:paraId="5BEA77DA" w14:textId="01764F88" w:rsidR="00250599" w:rsidRDefault="00E93E71" w:rsidP="00D93CEE">
      <w:pPr>
        <w:pStyle w:val="Heading1"/>
        <w:numPr>
          <w:ilvl w:val="2"/>
          <w:numId w:val="3"/>
        </w:numPr>
        <w:spacing w:before="0"/>
        <w:jc w:val="both"/>
        <w:rPr>
          <w:rFonts w:asciiTheme="minorHAnsi" w:hAnsiTheme="minorHAnsi" w:cstheme="minorHAnsi"/>
          <w:b w:val="0"/>
          <w:bCs w:val="0"/>
          <w:color w:val="auto"/>
          <w:sz w:val="24"/>
          <w:szCs w:val="24"/>
        </w:rPr>
      </w:pPr>
      <w:bookmarkStart w:id="61" w:name="_Toc118130970"/>
      <w:r w:rsidRPr="007D165C">
        <w:rPr>
          <w:rFonts w:asciiTheme="minorHAnsi" w:hAnsiTheme="minorHAnsi" w:cstheme="minorHAnsi"/>
          <w:b w:val="0"/>
          <w:bCs w:val="0"/>
          <w:color w:val="auto"/>
          <w:sz w:val="24"/>
          <w:szCs w:val="24"/>
        </w:rPr>
        <w:lastRenderedPageBreak/>
        <w:t>The property is permanently</w:t>
      </w:r>
      <w:r w:rsidR="00B6384B">
        <w:rPr>
          <w:rFonts w:asciiTheme="minorHAnsi" w:hAnsiTheme="minorHAnsi" w:cstheme="minorHAnsi"/>
          <w:b w:val="0"/>
          <w:bCs w:val="0"/>
          <w:color w:val="auto"/>
          <w:sz w:val="24"/>
          <w:szCs w:val="24"/>
        </w:rPr>
        <w:t xml:space="preserve"> u</w:t>
      </w:r>
      <w:r w:rsidRPr="007D165C">
        <w:rPr>
          <w:rFonts w:asciiTheme="minorHAnsi" w:hAnsiTheme="minorHAnsi" w:cstheme="minorHAnsi"/>
          <w:b w:val="0"/>
          <w:bCs w:val="0"/>
          <w:color w:val="auto"/>
          <w:sz w:val="24"/>
          <w:szCs w:val="24"/>
        </w:rPr>
        <w:t>nder occupied by more than two-bedrooms</w:t>
      </w:r>
      <w:bookmarkEnd w:id="61"/>
      <w:r w:rsidR="00BA5A3A">
        <w:rPr>
          <w:rFonts w:asciiTheme="minorHAnsi" w:hAnsiTheme="minorHAnsi" w:cstheme="minorHAnsi"/>
          <w:b w:val="0"/>
          <w:bCs w:val="0"/>
          <w:color w:val="auto"/>
          <w:sz w:val="24"/>
          <w:szCs w:val="24"/>
        </w:rPr>
        <w:t>.</w:t>
      </w:r>
    </w:p>
    <w:p w14:paraId="4D04C13C" w14:textId="77777777" w:rsidR="00E93E71" w:rsidRPr="007D165C" w:rsidRDefault="00E93E71" w:rsidP="00D93CEE">
      <w:pPr>
        <w:pStyle w:val="Heading1"/>
        <w:numPr>
          <w:ilvl w:val="2"/>
          <w:numId w:val="3"/>
        </w:numPr>
        <w:spacing w:before="0"/>
        <w:jc w:val="both"/>
        <w:rPr>
          <w:rFonts w:asciiTheme="minorHAnsi" w:hAnsiTheme="minorHAnsi" w:cstheme="minorHAnsi"/>
          <w:b w:val="0"/>
          <w:bCs w:val="0"/>
          <w:color w:val="auto"/>
          <w:sz w:val="24"/>
          <w:szCs w:val="24"/>
        </w:rPr>
      </w:pPr>
      <w:bookmarkStart w:id="62" w:name="_Toc118130971"/>
      <w:r w:rsidRPr="007D165C">
        <w:rPr>
          <w:rFonts w:asciiTheme="minorHAnsi" w:hAnsiTheme="minorHAnsi" w:cstheme="minorHAnsi"/>
          <w:b w:val="0"/>
          <w:bCs w:val="0"/>
          <w:color w:val="auto"/>
          <w:sz w:val="24"/>
          <w:szCs w:val="24"/>
        </w:rPr>
        <w:t>The property has been substantially structurally adapted/extended or specifically built to meet the needs of a disabled tenant or member of their household who no longer resides at the property.</w:t>
      </w:r>
      <w:bookmarkEnd w:id="62"/>
    </w:p>
    <w:p w14:paraId="4A75E8DF" w14:textId="77777777" w:rsidR="00701B11" w:rsidRDefault="00701B11" w:rsidP="007D165C">
      <w:pPr>
        <w:spacing w:after="0"/>
        <w:rPr>
          <w:rFonts w:cstheme="minorHAnsi"/>
          <w:sz w:val="24"/>
          <w:szCs w:val="24"/>
        </w:rPr>
      </w:pPr>
    </w:p>
    <w:p w14:paraId="28739731" w14:textId="77777777" w:rsidR="00701B11" w:rsidRDefault="00250599" w:rsidP="00E33ED9">
      <w:pPr>
        <w:pStyle w:val="Heading1"/>
        <w:numPr>
          <w:ilvl w:val="0"/>
          <w:numId w:val="3"/>
        </w:numPr>
        <w:spacing w:before="0"/>
      </w:pPr>
      <w:bookmarkStart w:id="63" w:name="_Toc118130972"/>
      <w:r>
        <w:t>Termination of Fixed</w:t>
      </w:r>
      <w:r w:rsidR="00C233E8">
        <w:t xml:space="preserve"> </w:t>
      </w:r>
      <w:r>
        <w:t>Term</w:t>
      </w:r>
      <w:r w:rsidR="00B6384B">
        <w:t>/Flexible</w:t>
      </w:r>
      <w:r>
        <w:t xml:space="preserve"> Tenancy</w:t>
      </w:r>
      <w:bookmarkEnd w:id="63"/>
    </w:p>
    <w:p w14:paraId="757C0704" w14:textId="77777777" w:rsidR="00701B11" w:rsidRPr="00701B11" w:rsidRDefault="00701B11" w:rsidP="00701B11">
      <w:pPr>
        <w:spacing w:after="0"/>
      </w:pPr>
    </w:p>
    <w:p w14:paraId="32262AF3" w14:textId="77777777" w:rsidR="00701B11" w:rsidRDefault="00E93E7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64" w:name="_Toc118130973"/>
      <w:r w:rsidRPr="00701B11">
        <w:rPr>
          <w:rFonts w:asciiTheme="minorHAnsi" w:hAnsiTheme="minorHAnsi" w:cstheme="minorHAnsi"/>
          <w:b w:val="0"/>
          <w:bCs w:val="0"/>
          <w:color w:val="auto"/>
          <w:sz w:val="24"/>
          <w:szCs w:val="24"/>
        </w:rPr>
        <w:t>The Council expects that tenants who have had a review of their tenancy will be given at</w:t>
      </w:r>
      <w:r w:rsidR="00701B11">
        <w:rPr>
          <w:rFonts w:asciiTheme="minorHAnsi" w:hAnsiTheme="minorHAnsi" w:cstheme="minorHAnsi"/>
          <w:b w:val="0"/>
          <w:bCs w:val="0"/>
          <w:color w:val="auto"/>
          <w:sz w:val="24"/>
          <w:szCs w:val="24"/>
        </w:rPr>
        <w:t xml:space="preserve"> </w:t>
      </w:r>
      <w:r w:rsidRPr="00701B11">
        <w:rPr>
          <w:rFonts w:asciiTheme="minorHAnsi" w:hAnsiTheme="minorHAnsi" w:cstheme="minorHAnsi"/>
          <w:b w:val="0"/>
          <w:bCs w:val="0"/>
          <w:color w:val="auto"/>
          <w:sz w:val="24"/>
          <w:szCs w:val="24"/>
        </w:rPr>
        <w:t xml:space="preserve">least </w:t>
      </w:r>
      <w:r w:rsidR="00D93CEE">
        <w:rPr>
          <w:rFonts w:asciiTheme="minorHAnsi" w:hAnsiTheme="minorHAnsi" w:cstheme="minorHAnsi"/>
          <w:b w:val="0"/>
          <w:bCs w:val="0"/>
          <w:color w:val="auto"/>
          <w:sz w:val="24"/>
          <w:szCs w:val="24"/>
        </w:rPr>
        <w:t xml:space="preserve">six (6) </w:t>
      </w:r>
      <w:r w:rsidR="00250599" w:rsidRPr="00701B11">
        <w:rPr>
          <w:rFonts w:asciiTheme="minorHAnsi" w:hAnsiTheme="minorHAnsi" w:cstheme="minorHAnsi"/>
          <w:b w:val="0"/>
          <w:bCs w:val="0"/>
          <w:color w:val="auto"/>
          <w:sz w:val="24"/>
          <w:szCs w:val="24"/>
        </w:rPr>
        <w:t xml:space="preserve">months’ </w:t>
      </w:r>
      <w:r w:rsidR="00B6384B" w:rsidRPr="0080172C">
        <w:rPr>
          <w:rFonts w:asciiTheme="minorHAnsi" w:hAnsiTheme="minorHAnsi" w:cstheme="minorHAnsi"/>
          <w:b w:val="0"/>
          <w:bCs w:val="0"/>
          <w:color w:val="auto"/>
          <w:sz w:val="24"/>
          <w:szCs w:val="24"/>
        </w:rPr>
        <w:t>written</w:t>
      </w:r>
      <w:r w:rsidR="00B6384B">
        <w:rPr>
          <w:rFonts w:asciiTheme="minorHAnsi" w:hAnsiTheme="minorHAnsi" w:cstheme="minorHAnsi"/>
          <w:b w:val="0"/>
          <w:bCs w:val="0"/>
          <w:color w:val="FF0000"/>
          <w:sz w:val="24"/>
          <w:szCs w:val="24"/>
        </w:rPr>
        <w:t xml:space="preserve"> </w:t>
      </w:r>
      <w:r w:rsidR="00250599" w:rsidRPr="00701B11">
        <w:rPr>
          <w:rFonts w:asciiTheme="minorHAnsi" w:hAnsiTheme="minorHAnsi" w:cstheme="minorHAnsi"/>
          <w:b w:val="0"/>
          <w:bCs w:val="0"/>
          <w:color w:val="auto"/>
          <w:sz w:val="24"/>
          <w:szCs w:val="24"/>
        </w:rPr>
        <w:t>notice</w:t>
      </w:r>
      <w:r w:rsidRPr="00701B11">
        <w:rPr>
          <w:rFonts w:asciiTheme="minorHAnsi" w:hAnsiTheme="minorHAnsi" w:cstheme="minorHAnsi"/>
          <w:b w:val="0"/>
          <w:bCs w:val="0"/>
          <w:color w:val="auto"/>
          <w:sz w:val="24"/>
          <w:szCs w:val="24"/>
        </w:rPr>
        <w:t xml:space="preserve"> that the tenancy is not to be extended. The </w:t>
      </w:r>
      <w:r w:rsidR="00746264">
        <w:rPr>
          <w:rFonts w:asciiTheme="minorHAnsi" w:hAnsiTheme="minorHAnsi" w:cstheme="minorHAnsi"/>
          <w:b w:val="0"/>
          <w:bCs w:val="0"/>
          <w:color w:val="auto"/>
          <w:sz w:val="24"/>
          <w:szCs w:val="24"/>
        </w:rPr>
        <w:t>Registered P</w:t>
      </w:r>
      <w:r w:rsidRPr="00701B11">
        <w:rPr>
          <w:rFonts w:asciiTheme="minorHAnsi" w:hAnsiTheme="minorHAnsi" w:cstheme="minorHAnsi"/>
          <w:b w:val="0"/>
          <w:bCs w:val="0"/>
          <w:color w:val="auto"/>
          <w:sz w:val="24"/>
          <w:szCs w:val="24"/>
        </w:rPr>
        <w:t>rovider must give the tenant adequate reasons</w:t>
      </w:r>
      <w:r w:rsidR="00D93CEE">
        <w:rPr>
          <w:rFonts w:asciiTheme="minorHAnsi" w:hAnsiTheme="minorHAnsi" w:cstheme="minorHAnsi"/>
          <w:b w:val="0"/>
          <w:bCs w:val="0"/>
          <w:color w:val="auto"/>
          <w:sz w:val="24"/>
          <w:szCs w:val="24"/>
        </w:rPr>
        <w:t xml:space="preserve"> in writing</w:t>
      </w:r>
      <w:r w:rsidRPr="00701B11">
        <w:rPr>
          <w:rFonts w:asciiTheme="minorHAnsi" w:hAnsiTheme="minorHAnsi" w:cstheme="minorHAnsi"/>
          <w:b w:val="0"/>
          <w:bCs w:val="0"/>
          <w:color w:val="auto"/>
          <w:sz w:val="24"/>
          <w:szCs w:val="24"/>
        </w:rPr>
        <w:t xml:space="preserve"> for the decision to end the tenancy and give information on the right to appeal.</w:t>
      </w:r>
      <w:bookmarkEnd w:id="64"/>
    </w:p>
    <w:p w14:paraId="7D4A87E9" w14:textId="77777777" w:rsidR="00701B11" w:rsidRPr="00701B11" w:rsidRDefault="00701B11" w:rsidP="00701B11">
      <w:pPr>
        <w:spacing w:after="0"/>
      </w:pPr>
    </w:p>
    <w:p w14:paraId="2F4CFB78" w14:textId="77777777" w:rsidR="00E93E71" w:rsidRPr="00701B11" w:rsidRDefault="00E93E71" w:rsidP="00E33ED9">
      <w:pPr>
        <w:pStyle w:val="Heading1"/>
        <w:numPr>
          <w:ilvl w:val="1"/>
          <w:numId w:val="3"/>
        </w:numPr>
        <w:spacing w:before="0"/>
        <w:ind w:left="709"/>
        <w:jc w:val="both"/>
        <w:rPr>
          <w:rFonts w:asciiTheme="minorHAnsi" w:hAnsiTheme="minorHAnsi" w:cstheme="minorHAnsi"/>
          <w:b w:val="0"/>
          <w:bCs w:val="0"/>
          <w:color w:val="auto"/>
          <w:sz w:val="24"/>
          <w:szCs w:val="24"/>
        </w:rPr>
      </w:pPr>
      <w:bookmarkStart w:id="65" w:name="_Toc118130974"/>
      <w:r w:rsidRPr="00701B11">
        <w:rPr>
          <w:rFonts w:asciiTheme="minorHAnsi" w:hAnsiTheme="minorHAnsi" w:cstheme="minorHAnsi"/>
          <w:b w:val="0"/>
          <w:bCs w:val="0"/>
          <w:color w:val="auto"/>
          <w:sz w:val="24"/>
          <w:szCs w:val="24"/>
        </w:rPr>
        <w:t xml:space="preserve">Given the role of the Council in tackling homelessness, it is expected that affordable </w:t>
      </w:r>
      <w:r w:rsidR="00746264">
        <w:rPr>
          <w:rFonts w:asciiTheme="minorHAnsi" w:hAnsiTheme="minorHAnsi" w:cstheme="minorHAnsi"/>
          <w:b w:val="0"/>
          <w:bCs w:val="0"/>
          <w:color w:val="auto"/>
          <w:sz w:val="24"/>
          <w:szCs w:val="24"/>
        </w:rPr>
        <w:t>Registered P</w:t>
      </w:r>
      <w:r w:rsidRPr="00701B11">
        <w:rPr>
          <w:rFonts w:asciiTheme="minorHAnsi" w:hAnsiTheme="minorHAnsi" w:cstheme="minorHAnsi"/>
          <w:b w:val="0"/>
          <w:bCs w:val="0"/>
          <w:color w:val="auto"/>
          <w:sz w:val="24"/>
          <w:szCs w:val="24"/>
        </w:rPr>
        <w:t xml:space="preserve">roviders will allow a tenant to remain in their property at the end of the tenancy until a suitable alternative has been found. The Council expects the </w:t>
      </w:r>
      <w:r w:rsidR="00746264">
        <w:rPr>
          <w:rFonts w:asciiTheme="minorHAnsi" w:hAnsiTheme="minorHAnsi" w:cstheme="minorHAnsi"/>
          <w:b w:val="0"/>
          <w:bCs w:val="0"/>
          <w:color w:val="auto"/>
          <w:sz w:val="24"/>
          <w:szCs w:val="24"/>
        </w:rPr>
        <w:t>Registered P</w:t>
      </w:r>
      <w:r w:rsidRPr="00701B11">
        <w:rPr>
          <w:rFonts w:asciiTheme="minorHAnsi" w:hAnsiTheme="minorHAnsi" w:cstheme="minorHAnsi"/>
          <w:b w:val="0"/>
          <w:bCs w:val="0"/>
          <w:color w:val="auto"/>
          <w:sz w:val="24"/>
          <w:szCs w:val="24"/>
        </w:rPr>
        <w:t>rovider to offer advice and assistance, as well as financial support, such as rent deposit guarantee schemes, for those re-housed in the private rented sector or access to shared equity products to those interested in low-cost market housing.</w:t>
      </w:r>
      <w:bookmarkEnd w:id="65"/>
    </w:p>
    <w:p w14:paraId="3757EDF5" w14:textId="77777777" w:rsidR="00701B11" w:rsidRDefault="00701B11" w:rsidP="00701B11">
      <w:pPr>
        <w:spacing w:after="0"/>
        <w:jc w:val="both"/>
      </w:pPr>
    </w:p>
    <w:p w14:paraId="43508ECB" w14:textId="77777777" w:rsidR="00C13931" w:rsidRDefault="00C13931" w:rsidP="00E33ED9">
      <w:pPr>
        <w:pStyle w:val="Heading1"/>
        <w:numPr>
          <w:ilvl w:val="0"/>
          <w:numId w:val="3"/>
        </w:numPr>
        <w:spacing w:before="0"/>
      </w:pPr>
      <w:bookmarkStart w:id="66" w:name="_Toc118130975"/>
      <w:r>
        <w:t>Suitable accommodation at the end</w:t>
      </w:r>
      <w:r w:rsidR="00E4297E">
        <w:t xml:space="preserve"> of </w:t>
      </w:r>
      <w:r>
        <w:t xml:space="preserve">a </w:t>
      </w:r>
      <w:r w:rsidR="00E4297E">
        <w:t>Fixed</w:t>
      </w:r>
      <w:r w:rsidR="002121A1">
        <w:t xml:space="preserve"> </w:t>
      </w:r>
      <w:r w:rsidR="00E4297E">
        <w:t>Term</w:t>
      </w:r>
      <w:r w:rsidR="00B6384B">
        <w:t>/Flexible</w:t>
      </w:r>
      <w:r w:rsidR="00E4297E">
        <w:t xml:space="preserve"> Tenancy</w:t>
      </w:r>
      <w:bookmarkEnd w:id="66"/>
    </w:p>
    <w:p w14:paraId="0482E3D5" w14:textId="77777777" w:rsidR="00C13931" w:rsidRPr="00C13931" w:rsidRDefault="00C13931" w:rsidP="00C13931">
      <w:pPr>
        <w:spacing w:after="0"/>
      </w:pPr>
    </w:p>
    <w:p w14:paraId="2C6B0CF1" w14:textId="77777777" w:rsidR="00E93E71" w:rsidRDefault="00E93E71" w:rsidP="00E33ED9">
      <w:pPr>
        <w:pStyle w:val="Heading1"/>
        <w:numPr>
          <w:ilvl w:val="1"/>
          <w:numId w:val="3"/>
        </w:numPr>
        <w:spacing w:before="0"/>
        <w:ind w:left="709" w:hanging="709"/>
        <w:jc w:val="both"/>
        <w:rPr>
          <w:rFonts w:asciiTheme="minorHAnsi" w:hAnsiTheme="minorHAnsi" w:cstheme="minorHAnsi"/>
          <w:sz w:val="24"/>
          <w:szCs w:val="24"/>
        </w:rPr>
      </w:pPr>
      <w:bookmarkStart w:id="67" w:name="_Toc118130976"/>
      <w:r w:rsidRPr="00C13931">
        <w:rPr>
          <w:rFonts w:asciiTheme="minorHAnsi" w:hAnsiTheme="minorHAnsi" w:cstheme="minorHAnsi"/>
          <w:b w:val="0"/>
          <w:bCs w:val="0"/>
          <w:color w:val="auto"/>
          <w:sz w:val="24"/>
          <w:szCs w:val="24"/>
        </w:rPr>
        <w:t>The Council considers “suitable accommodation” means the following unless otherwise agreed with the tenant</w:t>
      </w:r>
      <w:r w:rsidRPr="00C13931">
        <w:rPr>
          <w:rFonts w:asciiTheme="minorHAnsi" w:hAnsiTheme="minorHAnsi" w:cstheme="minorHAnsi"/>
          <w:sz w:val="24"/>
          <w:szCs w:val="24"/>
        </w:rPr>
        <w:t>:</w:t>
      </w:r>
      <w:bookmarkEnd w:id="67"/>
    </w:p>
    <w:p w14:paraId="4E4F4B9D" w14:textId="77777777" w:rsidR="00BA5A3A" w:rsidRPr="00BA5A3A" w:rsidRDefault="00BA5A3A" w:rsidP="00BA5A3A"/>
    <w:p w14:paraId="21DC339F" w14:textId="21818920" w:rsidR="00E93E71" w:rsidRPr="00D93CEE" w:rsidRDefault="00E93E71" w:rsidP="00D93CEE">
      <w:pPr>
        <w:pStyle w:val="ListParagraph"/>
        <w:numPr>
          <w:ilvl w:val="2"/>
          <w:numId w:val="3"/>
        </w:numPr>
        <w:spacing w:after="0"/>
        <w:jc w:val="both"/>
        <w:rPr>
          <w:rFonts w:cstheme="minorHAnsi"/>
          <w:sz w:val="24"/>
          <w:szCs w:val="24"/>
        </w:rPr>
      </w:pPr>
      <w:r w:rsidRPr="00D93CEE">
        <w:rPr>
          <w:rFonts w:cstheme="minorHAnsi"/>
          <w:sz w:val="24"/>
          <w:szCs w:val="24"/>
        </w:rPr>
        <w:t>Where a tenant has children attending a local school the accommodation is within the catchment area of that school</w:t>
      </w:r>
      <w:r w:rsidR="00BA5A3A">
        <w:rPr>
          <w:rFonts w:cstheme="minorHAnsi"/>
          <w:sz w:val="24"/>
          <w:szCs w:val="24"/>
        </w:rPr>
        <w:t>.</w:t>
      </w:r>
    </w:p>
    <w:p w14:paraId="17B52BD6" w14:textId="24F68CBA" w:rsidR="00E93E71" w:rsidRPr="00C13931" w:rsidRDefault="00E93E71" w:rsidP="00D93CEE">
      <w:pPr>
        <w:pStyle w:val="ListParagraph"/>
        <w:numPr>
          <w:ilvl w:val="2"/>
          <w:numId w:val="3"/>
        </w:numPr>
        <w:spacing w:after="0"/>
        <w:jc w:val="both"/>
        <w:rPr>
          <w:rFonts w:cstheme="minorHAnsi"/>
          <w:sz w:val="24"/>
          <w:szCs w:val="24"/>
        </w:rPr>
      </w:pPr>
      <w:r w:rsidRPr="00C13931">
        <w:rPr>
          <w:rFonts w:cstheme="minorHAnsi"/>
          <w:sz w:val="24"/>
          <w:szCs w:val="24"/>
        </w:rPr>
        <w:t xml:space="preserve">The accommodation meets the decent homes </w:t>
      </w:r>
      <w:r w:rsidR="00C13931" w:rsidRPr="00C13931">
        <w:rPr>
          <w:rFonts w:cstheme="minorHAnsi"/>
          <w:sz w:val="24"/>
          <w:szCs w:val="24"/>
        </w:rPr>
        <w:t>standard</w:t>
      </w:r>
      <w:r w:rsidRPr="00C13931">
        <w:rPr>
          <w:rFonts w:cstheme="minorHAnsi"/>
          <w:sz w:val="24"/>
          <w:szCs w:val="24"/>
        </w:rPr>
        <w:t xml:space="preserve"> and the household will not over-occupy the property</w:t>
      </w:r>
      <w:r w:rsidR="00BA5A3A">
        <w:rPr>
          <w:rFonts w:cstheme="minorHAnsi"/>
          <w:sz w:val="24"/>
          <w:szCs w:val="24"/>
        </w:rPr>
        <w:t>.</w:t>
      </w:r>
    </w:p>
    <w:p w14:paraId="1C5F78C0" w14:textId="77777777" w:rsidR="00E93E71" w:rsidRPr="00BB5414" w:rsidRDefault="00E93E71" w:rsidP="00D93CEE">
      <w:pPr>
        <w:pStyle w:val="ListParagraph"/>
        <w:numPr>
          <w:ilvl w:val="2"/>
          <w:numId w:val="3"/>
        </w:numPr>
        <w:spacing w:after="0"/>
        <w:jc w:val="both"/>
        <w:rPr>
          <w:rFonts w:cstheme="minorHAnsi"/>
          <w:sz w:val="24"/>
          <w:szCs w:val="24"/>
        </w:rPr>
      </w:pPr>
      <w:r w:rsidRPr="00C13931">
        <w:rPr>
          <w:rFonts w:cstheme="minorHAnsi"/>
          <w:sz w:val="24"/>
          <w:szCs w:val="24"/>
        </w:rPr>
        <w:t>Where the tenant or a member of the household is a nominated carer of a relative who does not live with the carer that the accommodation is within a reasonable distance to ensure continuity of care. This includes ensuring that appropriate public transport is available if this is the current mode of transport used by the carer to visit the relative.</w:t>
      </w:r>
    </w:p>
    <w:p w14:paraId="15A82695" w14:textId="77777777" w:rsidR="00C13931" w:rsidRDefault="00C13931" w:rsidP="00C13931">
      <w:pPr>
        <w:spacing w:after="0"/>
        <w:jc w:val="both"/>
      </w:pPr>
    </w:p>
    <w:p w14:paraId="6EDCEAE2" w14:textId="77777777" w:rsidR="00C13931" w:rsidRDefault="00C13931" w:rsidP="00E33ED9">
      <w:pPr>
        <w:pStyle w:val="Heading1"/>
        <w:numPr>
          <w:ilvl w:val="0"/>
          <w:numId w:val="3"/>
        </w:numPr>
        <w:spacing w:before="0"/>
        <w:jc w:val="both"/>
      </w:pPr>
      <w:bookmarkStart w:id="68" w:name="_Toc118130977"/>
      <w:r>
        <w:t>Appeals</w:t>
      </w:r>
      <w:bookmarkEnd w:id="68"/>
    </w:p>
    <w:p w14:paraId="2C2BC841" w14:textId="77777777" w:rsidR="00C13931" w:rsidRPr="00C13931" w:rsidRDefault="00C13931" w:rsidP="00C13931">
      <w:pPr>
        <w:spacing w:after="0"/>
        <w:jc w:val="both"/>
      </w:pPr>
    </w:p>
    <w:p w14:paraId="26AE2BAC" w14:textId="77777777" w:rsidR="00E93E71" w:rsidRPr="00C13931" w:rsidRDefault="00E93E71" w:rsidP="00E33ED9">
      <w:pPr>
        <w:pStyle w:val="Heading1"/>
        <w:numPr>
          <w:ilvl w:val="1"/>
          <w:numId w:val="3"/>
        </w:numPr>
        <w:spacing w:before="0"/>
        <w:ind w:left="851" w:hanging="851"/>
        <w:jc w:val="both"/>
        <w:rPr>
          <w:rFonts w:asciiTheme="minorHAnsi" w:hAnsiTheme="minorHAnsi" w:cstheme="minorHAnsi"/>
          <w:b w:val="0"/>
          <w:bCs w:val="0"/>
          <w:color w:val="auto"/>
          <w:sz w:val="24"/>
          <w:szCs w:val="24"/>
        </w:rPr>
      </w:pPr>
      <w:bookmarkStart w:id="69" w:name="_Toc118130978"/>
      <w:r w:rsidRPr="00C13931">
        <w:rPr>
          <w:rFonts w:asciiTheme="minorHAnsi" w:hAnsiTheme="minorHAnsi" w:cstheme="minorHAnsi"/>
          <w:b w:val="0"/>
          <w:bCs w:val="0"/>
          <w:color w:val="auto"/>
          <w:sz w:val="24"/>
          <w:szCs w:val="24"/>
        </w:rPr>
        <w:t xml:space="preserve">The </w:t>
      </w:r>
      <w:r w:rsidR="00746264">
        <w:rPr>
          <w:rFonts w:asciiTheme="minorHAnsi" w:hAnsiTheme="minorHAnsi" w:cstheme="minorHAnsi"/>
          <w:b w:val="0"/>
          <w:bCs w:val="0"/>
          <w:color w:val="auto"/>
          <w:sz w:val="24"/>
          <w:szCs w:val="24"/>
        </w:rPr>
        <w:t>Registered P</w:t>
      </w:r>
      <w:r w:rsidRPr="00C13931">
        <w:rPr>
          <w:rFonts w:asciiTheme="minorHAnsi" w:hAnsiTheme="minorHAnsi" w:cstheme="minorHAnsi"/>
          <w:b w:val="0"/>
          <w:bCs w:val="0"/>
          <w:color w:val="auto"/>
          <w:sz w:val="24"/>
          <w:szCs w:val="24"/>
        </w:rPr>
        <w:t>rovider’s Tenancy Policy must clearly set-out the process for the tenant to appeal a decision to terminate their tenancy. This should include:</w:t>
      </w:r>
      <w:bookmarkEnd w:id="69"/>
    </w:p>
    <w:p w14:paraId="02CE38F5" w14:textId="77777777" w:rsidR="00E93E71" w:rsidRPr="00315ED7" w:rsidRDefault="00E93E71" w:rsidP="00C13931">
      <w:pPr>
        <w:spacing w:after="0"/>
        <w:jc w:val="both"/>
      </w:pPr>
    </w:p>
    <w:p w14:paraId="244E3B8B" w14:textId="77777777" w:rsidR="00BA5A3A" w:rsidRDefault="00E93E71" w:rsidP="00BA5A3A">
      <w:pPr>
        <w:pStyle w:val="ListParagraph"/>
        <w:numPr>
          <w:ilvl w:val="0"/>
          <w:numId w:val="13"/>
        </w:numPr>
        <w:spacing w:after="0"/>
        <w:ind w:left="1276" w:hanging="426"/>
        <w:jc w:val="both"/>
        <w:rPr>
          <w:sz w:val="24"/>
          <w:szCs w:val="24"/>
        </w:rPr>
      </w:pPr>
      <w:r w:rsidRPr="00C13931">
        <w:rPr>
          <w:sz w:val="24"/>
          <w:szCs w:val="24"/>
        </w:rPr>
        <w:t>Advice on their right to appeal the decision and where they can seek support and assistance to help them prepare their appeal</w:t>
      </w:r>
      <w:r w:rsidR="00BA5A3A">
        <w:rPr>
          <w:sz w:val="24"/>
          <w:szCs w:val="24"/>
        </w:rPr>
        <w:t>.</w:t>
      </w:r>
    </w:p>
    <w:p w14:paraId="1F52A93E" w14:textId="77777777" w:rsidR="00BA5A3A" w:rsidRDefault="00E93E71" w:rsidP="00BA5A3A">
      <w:pPr>
        <w:pStyle w:val="ListParagraph"/>
        <w:numPr>
          <w:ilvl w:val="0"/>
          <w:numId w:val="13"/>
        </w:numPr>
        <w:spacing w:after="0"/>
        <w:ind w:left="1276" w:hanging="426"/>
        <w:jc w:val="both"/>
        <w:rPr>
          <w:sz w:val="24"/>
          <w:szCs w:val="24"/>
        </w:rPr>
      </w:pPr>
      <w:r w:rsidRPr="00BA5A3A">
        <w:rPr>
          <w:sz w:val="24"/>
          <w:szCs w:val="24"/>
        </w:rPr>
        <w:lastRenderedPageBreak/>
        <w:t xml:space="preserve">The tenant should be given a minimum of 21 days to make an appeal after receipt of the </w:t>
      </w:r>
      <w:r w:rsidR="00D93CEE" w:rsidRPr="00BA5A3A">
        <w:rPr>
          <w:sz w:val="24"/>
          <w:szCs w:val="24"/>
        </w:rPr>
        <w:t>Registered P</w:t>
      </w:r>
      <w:r w:rsidRPr="00BA5A3A">
        <w:rPr>
          <w:sz w:val="24"/>
          <w:szCs w:val="24"/>
        </w:rPr>
        <w:t xml:space="preserve">rovider’s written decision not to extend the </w:t>
      </w:r>
      <w:r w:rsidR="00C75B00" w:rsidRPr="00BA5A3A">
        <w:rPr>
          <w:sz w:val="24"/>
          <w:szCs w:val="24"/>
        </w:rPr>
        <w:t>fixed term</w:t>
      </w:r>
      <w:r w:rsidR="00B6384B" w:rsidRPr="00BA5A3A">
        <w:rPr>
          <w:sz w:val="24"/>
          <w:szCs w:val="24"/>
        </w:rPr>
        <w:t>/flexible</w:t>
      </w:r>
      <w:r w:rsidRPr="00BA5A3A">
        <w:rPr>
          <w:sz w:val="24"/>
          <w:szCs w:val="24"/>
        </w:rPr>
        <w:t xml:space="preserve"> tenancy</w:t>
      </w:r>
      <w:r w:rsidR="00BA5A3A" w:rsidRPr="00BA5A3A">
        <w:rPr>
          <w:sz w:val="24"/>
          <w:szCs w:val="24"/>
        </w:rPr>
        <w:t>.</w:t>
      </w:r>
    </w:p>
    <w:p w14:paraId="3D694E5A" w14:textId="77777777" w:rsidR="00BA5A3A" w:rsidRDefault="00E93E71" w:rsidP="00BA5A3A">
      <w:pPr>
        <w:pStyle w:val="ListParagraph"/>
        <w:numPr>
          <w:ilvl w:val="0"/>
          <w:numId w:val="13"/>
        </w:numPr>
        <w:spacing w:after="0"/>
        <w:ind w:left="1276" w:hanging="426"/>
        <w:jc w:val="both"/>
        <w:rPr>
          <w:sz w:val="24"/>
          <w:szCs w:val="24"/>
        </w:rPr>
      </w:pPr>
      <w:r w:rsidRPr="00BA5A3A">
        <w:rPr>
          <w:sz w:val="24"/>
          <w:szCs w:val="24"/>
        </w:rPr>
        <w:t>A review should be carried out independently by a senior officer who has not been involved in the original decision</w:t>
      </w:r>
      <w:r w:rsidR="00BA5A3A" w:rsidRPr="00BA5A3A">
        <w:rPr>
          <w:sz w:val="24"/>
          <w:szCs w:val="24"/>
        </w:rPr>
        <w:t>.</w:t>
      </w:r>
    </w:p>
    <w:p w14:paraId="222CE0D9" w14:textId="77777777" w:rsidR="00BA5A3A" w:rsidRDefault="00E93E71" w:rsidP="00BA5A3A">
      <w:pPr>
        <w:pStyle w:val="ListParagraph"/>
        <w:numPr>
          <w:ilvl w:val="0"/>
          <w:numId w:val="13"/>
        </w:numPr>
        <w:spacing w:after="0"/>
        <w:ind w:left="1276" w:hanging="426"/>
        <w:jc w:val="both"/>
        <w:rPr>
          <w:sz w:val="24"/>
          <w:szCs w:val="24"/>
        </w:rPr>
      </w:pPr>
      <w:r w:rsidRPr="00BA5A3A">
        <w:rPr>
          <w:sz w:val="24"/>
          <w:szCs w:val="24"/>
        </w:rPr>
        <w:t>The senior officer should base their decision on the known facts at the time of the review.  In some cases, they may need to ask the tenant for more information to help them make a decision</w:t>
      </w:r>
      <w:r w:rsidR="00BA5A3A" w:rsidRPr="00BA5A3A">
        <w:rPr>
          <w:sz w:val="24"/>
          <w:szCs w:val="24"/>
        </w:rPr>
        <w:t>.</w:t>
      </w:r>
    </w:p>
    <w:p w14:paraId="73798573" w14:textId="77777777" w:rsidR="00BA5A3A" w:rsidRDefault="00E93E71" w:rsidP="00BA5A3A">
      <w:pPr>
        <w:pStyle w:val="ListParagraph"/>
        <w:numPr>
          <w:ilvl w:val="0"/>
          <w:numId w:val="13"/>
        </w:numPr>
        <w:spacing w:after="0"/>
        <w:ind w:left="1276" w:hanging="426"/>
        <w:jc w:val="both"/>
        <w:rPr>
          <w:sz w:val="24"/>
          <w:szCs w:val="24"/>
        </w:rPr>
      </w:pPr>
      <w:r w:rsidRPr="00BA5A3A">
        <w:rPr>
          <w:sz w:val="24"/>
          <w:szCs w:val="24"/>
        </w:rPr>
        <w:t>The senior officer should make a decision and write to the tenant explaining their reasons for it within 28 days of receipt of the written appeal</w:t>
      </w:r>
      <w:r w:rsidR="00BA5A3A" w:rsidRPr="00BA5A3A">
        <w:rPr>
          <w:sz w:val="24"/>
          <w:szCs w:val="24"/>
        </w:rPr>
        <w:t>.</w:t>
      </w:r>
    </w:p>
    <w:p w14:paraId="262A1F7A" w14:textId="4F65123D" w:rsidR="00E16C35" w:rsidRPr="00BA5A3A" w:rsidRDefault="00E93E71" w:rsidP="00BA5A3A">
      <w:pPr>
        <w:pStyle w:val="ListParagraph"/>
        <w:numPr>
          <w:ilvl w:val="0"/>
          <w:numId w:val="13"/>
        </w:numPr>
        <w:spacing w:after="0"/>
        <w:ind w:left="1276" w:hanging="426"/>
        <w:jc w:val="both"/>
        <w:rPr>
          <w:sz w:val="24"/>
          <w:szCs w:val="24"/>
        </w:rPr>
      </w:pPr>
      <w:r w:rsidRPr="00BA5A3A">
        <w:rPr>
          <w:sz w:val="24"/>
          <w:szCs w:val="24"/>
        </w:rPr>
        <w:t>The tenant should be informed that if they are not happy with the outcome of the appeals process they will still have the right to recourse through the Courts.</w:t>
      </w:r>
    </w:p>
    <w:sectPr w:rsidR="00E16C35" w:rsidRPr="00BA5A3A" w:rsidSect="00EF6097">
      <w:headerReference w:type="default" r:id="rId12"/>
      <w:footerReference w:type="default" r:id="rId13"/>
      <w:headerReference w:type="first" r:id="rId14"/>
      <w:pgSz w:w="11906" w:h="16838"/>
      <w:pgMar w:top="1088" w:right="1080" w:bottom="1418" w:left="108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6061E" w14:textId="77777777" w:rsidR="00CC42CF" w:rsidRDefault="00CC42CF" w:rsidP="001030EA">
      <w:pPr>
        <w:spacing w:after="0" w:line="240" w:lineRule="auto"/>
      </w:pPr>
      <w:r>
        <w:separator/>
      </w:r>
    </w:p>
  </w:endnote>
  <w:endnote w:type="continuationSeparator" w:id="0">
    <w:p w14:paraId="7E19DFFC" w14:textId="77777777" w:rsidR="00CC42CF" w:rsidRDefault="00CC42CF" w:rsidP="0010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ndara" w:hAnsi="Candara"/>
        <w:sz w:val="20"/>
        <w:szCs w:val="20"/>
      </w:rPr>
      <w:id w:val="526919456"/>
      <w:docPartObj>
        <w:docPartGallery w:val="Page Numbers (Bottom of Page)"/>
        <w:docPartUnique/>
      </w:docPartObj>
    </w:sdtPr>
    <w:sdtEndPr>
      <w:rPr>
        <w:rFonts w:ascii="Trebuchet MS" w:hAnsi="Trebuchet MS"/>
        <w:noProof/>
      </w:rPr>
    </w:sdtEndPr>
    <w:sdtContent>
      <w:p w14:paraId="6640601E" w14:textId="77777777" w:rsidR="001030EA" w:rsidRPr="00E45FAA" w:rsidRDefault="006951A4" w:rsidP="006951A4">
        <w:pPr>
          <w:pStyle w:val="Footer"/>
          <w:jc w:val="right"/>
          <w:rPr>
            <w:rFonts w:ascii="Trebuchet MS" w:hAnsi="Trebuchet MS"/>
            <w:sz w:val="20"/>
            <w:szCs w:val="20"/>
          </w:rPr>
        </w:pPr>
        <w:r>
          <w:rPr>
            <w:rFonts w:ascii="Trebuchet MS" w:hAnsi="Trebuchet MS" w:cs="Arial"/>
            <w:noProof/>
            <w:color w:val="2D0054"/>
          </w:rPr>
          <w:drawing>
            <wp:anchor distT="0" distB="0" distL="114300" distR="114300" simplePos="0" relativeHeight="251658240" behindDoc="1" locked="0" layoutInCell="1" allowOverlap="1" wp14:anchorId="0102DF5B" wp14:editId="663F5749">
              <wp:simplePos x="0" y="0"/>
              <wp:positionH relativeFrom="column">
                <wp:posOffset>-76200</wp:posOffset>
              </wp:positionH>
              <wp:positionV relativeFrom="paragraph">
                <wp:posOffset>-213995</wp:posOffset>
              </wp:positionV>
              <wp:extent cx="4826000" cy="685800"/>
              <wp:effectExtent l="0" t="0" r="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826000" cy="685800"/>
                      </a:xfrm>
                      <a:prstGeom prst="rect">
                        <a:avLst/>
                      </a:prstGeom>
                    </pic:spPr>
                  </pic:pic>
                </a:graphicData>
              </a:graphic>
              <wp14:sizeRelH relativeFrom="page">
                <wp14:pctWidth>0</wp14:pctWidth>
              </wp14:sizeRelH>
              <wp14:sizeRelV relativeFrom="page">
                <wp14:pctHeight>0</wp14:pctHeight>
              </wp14:sizeRelV>
            </wp:anchor>
          </w:drawing>
        </w:r>
        <w:r w:rsidR="001030EA" w:rsidRPr="00E45FAA">
          <w:rPr>
            <w:rFonts w:ascii="Trebuchet MS" w:hAnsi="Trebuchet MS"/>
            <w:sz w:val="20"/>
            <w:szCs w:val="20"/>
          </w:rPr>
          <w:t xml:space="preserve">Page | </w:t>
        </w:r>
        <w:r w:rsidR="001030EA" w:rsidRPr="00E45FAA">
          <w:rPr>
            <w:rFonts w:ascii="Trebuchet MS" w:hAnsi="Trebuchet MS"/>
            <w:sz w:val="20"/>
            <w:szCs w:val="20"/>
          </w:rPr>
          <w:fldChar w:fldCharType="begin"/>
        </w:r>
        <w:r w:rsidR="001030EA" w:rsidRPr="00E45FAA">
          <w:rPr>
            <w:rFonts w:ascii="Trebuchet MS" w:hAnsi="Trebuchet MS"/>
            <w:sz w:val="20"/>
            <w:szCs w:val="20"/>
          </w:rPr>
          <w:instrText xml:space="preserve"> PAGE   \* MERGEFORMAT </w:instrText>
        </w:r>
        <w:r w:rsidR="001030EA" w:rsidRPr="00E45FAA">
          <w:rPr>
            <w:rFonts w:ascii="Trebuchet MS" w:hAnsi="Trebuchet MS"/>
            <w:sz w:val="20"/>
            <w:szCs w:val="20"/>
          </w:rPr>
          <w:fldChar w:fldCharType="separate"/>
        </w:r>
        <w:r w:rsidR="00574BBE">
          <w:rPr>
            <w:rFonts w:ascii="Trebuchet MS" w:hAnsi="Trebuchet MS"/>
            <w:noProof/>
            <w:sz w:val="20"/>
            <w:szCs w:val="20"/>
          </w:rPr>
          <w:t>3</w:t>
        </w:r>
        <w:r w:rsidR="001030EA" w:rsidRPr="00E45FAA">
          <w:rPr>
            <w:rFonts w:ascii="Trebuchet MS" w:hAnsi="Trebuchet MS"/>
            <w:noProof/>
            <w:sz w:val="20"/>
            <w:szCs w:val="20"/>
          </w:rPr>
          <w:fldChar w:fldCharType="end"/>
        </w:r>
        <w:r w:rsidR="001030EA" w:rsidRPr="00E45FAA">
          <w:rPr>
            <w:rFonts w:ascii="Trebuchet MS" w:hAnsi="Trebuchet MS"/>
            <w:noProof/>
            <w:sz w:val="20"/>
            <w:szCs w:val="20"/>
          </w:rPr>
          <w:t xml:space="preserve"> |</w:t>
        </w:r>
      </w:p>
    </w:sdtContent>
  </w:sdt>
  <w:p w14:paraId="4EB45403" w14:textId="77777777" w:rsidR="001030EA" w:rsidRDefault="00103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89950" w14:textId="77777777" w:rsidR="00CC42CF" w:rsidRDefault="00CC42CF" w:rsidP="001030EA">
      <w:pPr>
        <w:spacing w:after="0" w:line="240" w:lineRule="auto"/>
      </w:pPr>
      <w:r>
        <w:separator/>
      </w:r>
    </w:p>
  </w:footnote>
  <w:footnote w:type="continuationSeparator" w:id="0">
    <w:p w14:paraId="02C37D27" w14:textId="77777777" w:rsidR="00CC42CF" w:rsidRDefault="00CC42CF" w:rsidP="0010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2639" w14:textId="77777777" w:rsidR="002400C9" w:rsidRPr="00027F9F" w:rsidRDefault="00027F9F" w:rsidP="00027F9F">
    <w:pPr>
      <w:pStyle w:val="Header"/>
      <w:rPr>
        <w:rFonts w:ascii="Trebuchet MS" w:hAnsi="Trebuchet MS"/>
        <w:b/>
        <w:sz w:val="16"/>
        <w:szCs w:val="16"/>
      </w:rPr>
    </w:pPr>
    <w:r>
      <w:rPr>
        <w:rFonts w:ascii="Trebuchet MS" w:hAnsi="Trebuchet MS"/>
        <w:b/>
        <w:sz w:val="16"/>
        <w:szCs w:val="16"/>
      </w:rPr>
      <w:t>Tenancy Strategy</w:t>
    </w:r>
    <w:r w:rsidR="00876DB0" w:rsidRPr="00876DB0">
      <w:rPr>
        <w:rFonts w:ascii="Trebuchet MS" w:hAnsi="Trebuchet MS"/>
        <w:b/>
        <w:sz w:val="16"/>
        <w:szCs w:val="16"/>
      </w:rPr>
      <w:tab/>
    </w:r>
    <w:r w:rsidR="00876DB0" w:rsidRPr="00876DB0">
      <w:rPr>
        <w:rFonts w:ascii="Trebuchet MS" w:hAnsi="Trebuchet MS"/>
        <w:b/>
        <w:sz w:val="16"/>
        <w:szCs w:val="16"/>
      </w:rPr>
      <w:tab/>
      <w:t xml:space="preserve">Version </w:t>
    </w:r>
    <w:r>
      <w:rPr>
        <w:rFonts w:ascii="Trebuchet MS" w:hAnsi="Trebuchet MS"/>
        <w:b/>
        <w:sz w:val="16"/>
        <w:szCs w:val="16"/>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3279" w14:textId="77777777" w:rsidR="00E45FAA" w:rsidRDefault="006951A4">
    <w:pPr>
      <w:pStyle w:val="Header"/>
    </w:pPr>
    <w:r>
      <w:rPr>
        <w:noProof/>
        <w:lang w:eastAsia="en-GB"/>
      </w:rPr>
      <w:drawing>
        <wp:anchor distT="0" distB="0" distL="114300" distR="114300" simplePos="0" relativeHeight="251665408" behindDoc="1" locked="0" layoutInCell="1" allowOverlap="1" wp14:anchorId="27047253" wp14:editId="70A2A12F">
          <wp:simplePos x="0" y="0"/>
          <wp:positionH relativeFrom="page">
            <wp:posOffset>2822331</wp:posOffset>
          </wp:positionH>
          <wp:positionV relativeFrom="page">
            <wp:posOffset>2936631</wp:posOffset>
          </wp:positionV>
          <wp:extent cx="4862830" cy="7177797"/>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rcle-Graphic-20%-crop.png"/>
                  <pic:cNvPicPr/>
                </pic:nvPicPr>
                <pic:blipFill rotWithShape="1">
                  <a:blip r:embed="rId1">
                    <a:alphaModFix amt="50000"/>
                    <a:extLst>
                      <a:ext uri="{28A0092B-C50C-407E-A947-70E740481C1C}">
                        <a14:useLocalDpi xmlns:a14="http://schemas.microsoft.com/office/drawing/2010/main" val="0"/>
                      </a:ext>
                    </a:extLst>
                  </a:blip>
                  <a:srcRect l="38" r="-38"/>
                  <a:stretch/>
                </pic:blipFill>
                <pic:spPr bwMode="auto">
                  <a:xfrm>
                    <a:off x="0" y="0"/>
                    <a:ext cx="4862830" cy="7177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FAA" w:rsidRPr="00E45FAA">
      <w:rPr>
        <w:noProof/>
        <w:lang w:eastAsia="en-GB"/>
      </w:rPr>
      <w:drawing>
        <wp:anchor distT="0" distB="0" distL="114300" distR="114300" simplePos="0" relativeHeight="251663360" behindDoc="0" locked="0" layoutInCell="1" allowOverlap="1" wp14:anchorId="2A0E6968" wp14:editId="05EE92D3">
          <wp:simplePos x="0" y="0"/>
          <wp:positionH relativeFrom="column">
            <wp:posOffset>5753100</wp:posOffset>
          </wp:positionH>
          <wp:positionV relativeFrom="paragraph">
            <wp:posOffset>-287655</wp:posOffset>
          </wp:positionV>
          <wp:extent cx="978535" cy="1384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V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8535" cy="1384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FFB6A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3C6DEC"/>
    <w:multiLevelType w:val="hybridMultilevel"/>
    <w:tmpl w:val="829C1B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D022B4B"/>
    <w:multiLevelType w:val="hybridMultilevel"/>
    <w:tmpl w:val="E2FEBB1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13B24991"/>
    <w:multiLevelType w:val="hybridMultilevel"/>
    <w:tmpl w:val="216C71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4DF6587"/>
    <w:multiLevelType w:val="hybridMultilevel"/>
    <w:tmpl w:val="8BE2F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D7E80"/>
    <w:multiLevelType w:val="multilevel"/>
    <w:tmpl w:val="1F0A3C7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1C384A30"/>
    <w:multiLevelType w:val="hybridMultilevel"/>
    <w:tmpl w:val="98AA24C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C495889"/>
    <w:multiLevelType w:val="hybridMultilevel"/>
    <w:tmpl w:val="0E285780"/>
    <w:lvl w:ilvl="0" w:tplc="694AC054">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67C29"/>
    <w:multiLevelType w:val="hybridMultilevel"/>
    <w:tmpl w:val="16B0E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F2876"/>
    <w:multiLevelType w:val="hybridMultilevel"/>
    <w:tmpl w:val="0394BDB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4722192B"/>
    <w:multiLevelType w:val="hybridMultilevel"/>
    <w:tmpl w:val="771A9D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4E7D5DE6"/>
    <w:multiLevelType w:val="hybridMultilevel"/>
    <w:tmpl w:val="1A86D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91CDD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5043F79"/>
    <w:multiLevelType w:val="hybridMultilevel"/>
    <w:tmpl w:val="74FAFD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7F55FFC"/>
    <w:multiLevelType w:val="multilevel"/>
    <w:tmpl w:val="705A98B6"/>
    <w:lvl w:ilvl="0">
      <w:start w:val="2"/>
      <w:numFmt w:val="decimal"/>
      <w:lvlText w:val="%1.0"/>
      <w:lvlJc w:val="left"/>
      <w:pPr>
        <w:ind w:left="720" w:hanging="720"/>
      </w:pPr>
      <w:rPr>
        <w:rFonts w:hint="default"/>
      </w:rPr>
    </w:lvl>
    <w:lvl w:ilvl="1">
      <w:start w:val="1"/>
      <w:numFmt w:val="decimal"/>
      <w:lvlText w:val="%1.%2"/>
      <w:lvlJc w:val="left"/>
      <w:pPr>
        <w:ind w:left="1440" w:hanging="720"/>
      </w:pPr>
      <w:rPr>
        <w:rFonts w:ascii="Arial" w:hAnsi="Arial" w:hint="default"/>
        <w:b w:val="0"/>
        <w:color w:val="auto"/>
        <w:sz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68FA1F70"/>
    <w:multiLevelType w:val="hybridMultilevel"/>
    <w:tmpl w:val="70DE4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E90C5F"/>
    <w:multiLevelType w:val="hybridMultilevel"/>
    <w:tmpl w:val="6F9E6DE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785F3698"/>
    <w:multiLevelType w:val="hybridMultilevel"/>
    <w:tmpl w:val="5F5E1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0252852">
    <w:abstractNumId w:val="12"/>
  </w:num>
  <w:num w:numId="2" w16cid:durableId="1807357632">
    <w:abstractNumId w:val="5"/>
  </w:num>
  <w:num w:numId="3" w16cid:durableId="1325663863">
    <w:abstractNumId w:val="14"/>
  </w:num>
  <w:num w:numId="4" w16cid:durableId="1480882332">
    <w:abstractNumId w:val="0"/>
  </w:num>
  <w:num w:numId="5" w16cid:durableId="1646620019">
    <w:abstractNumId w:val="4"/>
  </w:num>
  <w:num w:numId="6" w16cid:durableId="1773738598">
    <w:abstractNumId w:val="17"/>
  </w:num>
  <w:num w:numId="7" w16cid:durableId="1710109417">
    <w:abstractNumId w:val="13"/>
  </w:num>
  <w:num w:numId="8" w16cid:durableId="12613622">
    <w:abstractNumId w:val="16"/>
  </w:num>
  <w:num w:numId="9" w16cid:durableId="814638634">
    <w:abstractNumId w:val="3"/>
  </w:num>
  <w:num w:numId="10" w16cid:durableId="287594588">
    <w:abstractNumId w:val="1"/>
  </w:num>
  <w:num w:numId="11" w16cid:durableId="1697345484">
    <w:abstractNumId w:val="10"/>
  </w:num>
  <w:num w:numId="12" w16cid:durableId="831945700">
    <w:abstractNumId w:val="8"/>
  </w:num>
  <w:num w:numId="13" w16cid:durableId="2139839959">
    <w:abstractNumId w:val="11"/>
  </w:num>
  <w:num w:numId="14" w16cid:durableId="168452673">
    <w:abstractNumId w:val="7"/>
  </w:num>
  <w:num w:numId="15" w16cid:durableId="1112746405">
    <w:abstractNumId w:val="15"/>
  </w:num>
  <w:num w:numId="16" w16cid:durableId="622728860">
    <w:abstractNumId w:val="2"/>
  </w:num>
  <w:num w:numId="17" w16cid:durableId="803930238">
    <w:abstractNumId w:val="6"/>
  </w:num>
  <w:num w:numId="18" w16cid:durableId="54325153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EA"/>
    <w:rsid w:val="000131B8"/>
    <w:rsid w:val="00015EC4"/>
    <w:rsid w:val="00027F9F"/>
    <w:rsid w:val="000330AF"/>
    <w:rsid w:val="000357D7"/>
    <w:rsid w:val="00090C1C"/>
    <w:rsid w:val="00093CE5"/>
    <w:rsid w:val="000958AD"/>
    <w:rsid w:val="000C6023"/>
    <w:rsid w:val="000C62CF"/>
    <w:rsid w:val="000C7104"/>
    <w:rsid w:val="000C7566"/>
    <w:rsid w:val="000D45DC"/>
    <w:rsid w:val="000F43A5"/>
    <w:rsid w:val="001030EA"/>
    <w:rsid w:val="00103C8A"/>
    <w:rsid w:val="00116E3E"/>
    <w:rsid w:val="00122C74"/>
    <w:rsid w:val="001231ED"/>
    <w:rsid w:val="00130C09"/>
    <w:rsid w:val="00134F50"/>
    <w:rsid w:val="001415AF"/>
    <w:rsid w:val="00152B39"/>
    <w:rsid w:val="001647F7"/>
    <w:rsid w:val="00194DB5"/>
    <w:rsid w:val="001A40B6"/>
    <w:rsid w:val="001A5353"/>
    <w:rsid w:val="001A6415"/>
    <w:rsid w:val="001C44AE"/>
    <w:rsid w:val="001D1C9D"/>
    <w:rsid w:val="001E5E28"/>
    <w:rsid w:val="001F1630"/>
    <w:rsid w:val="0020089A"/>
    <w:rsid w:val="002048FD"/>
    <w:rsid w:val="002121A1"/>
    <w:rsid w:val="002159BB"/>
    <w:rsid w:val="002400C9"/>
    <w:rsid w:val="00250599"/>
    <w:rsid w:val="00286042"/>
    <w:rsid w:val="00286F8B"/>
    <w:rsid w:val="00293A1C"/>
    <w:rsid w:val="002C298C"/>
    <w:rsid w:val="002F00DD"/>
    <w:rsid w:val="002F0CE9"/>
    <w:rsid w:val="002F19B9"/>
    <w:rsid w:val="003105D9"/>
    <w:rsid w:val="00315ED7"/>
    <w:rsid w:val="003247C1"/>
    <w:rsid w:val="00331A2D"/>
    <w:rsid w:val="00334EA6"/>
    <w:rsid w:val="00342D25"/>
    <w:rsid w:val="0037195D"/>
    <w:rsid w:val="003B6ED3"/>
    <w:rsid w:val="003B7BDF"/>
    <w:rsid w:val="003C0439"/>
    <w:rsid w:val="003E066B"/>
    <w:rsid w:val="003E3058"/>
    <w:rsid w:val="003E6761"/>
    <w:rsid w:val="003F3993"/>
    <w:rsid w:val="00416717"/>
    <w:rsid w:val="00417637"/>
    <w:rsid w:val="00431982"/>
    <w:rsid w:val="00433BB3"/>
    <w:rsid w:val="00441443"/>
    <w:rsid w:val="00474BC0"/>
    <w:rsid w:val="00492060"/>
    <w:rsid w:val="00496FEC"/>
    <w:rsid w:val="004A6E89"/>
    <w:rsid w:val="004C32A9"/>
    <w:rsid w:val="004F4759"/>
    <w:rsid w:val="00520EC0"/>
    <w:rsid w:val="0054343C"/>
    <w:rsid w:val="00546083"/>
    <w:rsid w:val="005503FC"/>
    <w:rsid w:val="00552963"/>
    <w:rsid w:val="005606A9"/>
    <w:rsid w:val="00565211"/>
    <w:rsid w:val="00574BBE"/>
    <w:rsid w:val="0058264B"/>
    <w:rsid w:val="00595703"/>
    <w:rsid w:val="005A4591"/>
    <w:rsid w:val="005D184B"/>
    <w:rsid w:val="005D5135"/>
    <w:rsid w:val="005F1541"/>
    <w:rsid w:val="005F55A8"/>
    <w:rsid w:val="00604938"/>
    <w:rsid w:val="00614423"/>
    <w:rsid w:val="00647718"/>
    <w:rsid w:val="00653518"/>
    <w:rsid w:val="00661AA3"/>
    <w:rsid w:val="006805F3"/>
    <w:rsid w:val="006951A4"/>
    <w:rsid w:val="00697A86"/>
    <w:rsid w:val="00697D9E"/>
    <w:rsid w:val="006A69B3"/>
    <w:rsid w:val="006B6F39"/>
    <w:rsid w:val="006B7D36"/>
    <w:rsid w:val="006D0E60"/>
    <w:rsid w:val="006D434D"/>
    <w:rsid w:val="006E0FA8"/>
    <w:rsid w:val="006F3B5D"/>
    <w:rsid w:val="00701B11"/>
    <w:rsid w:val="00716E5B"/>
    <w:rsid w:val="007251BF"/>
    <w:rsid w:val="00736E33"/>
    <w:rsid w:val="00740CF3"/>
    <w:rsid w:val="0074103C"/>
    <w:rsid w:val="0074269F"/>
    <w:rsid w:val="00746264"/>
    <w:rsid w:val="007509CA"/>
    <w:rsid w:val="00760823"/>
    <w:rsid w:val="00765B23"/>
    <w:rsid w:val="007719CB"/>
    <w:rsid w:val="00773B0E"/>
    <w:rsid w:val="00790620"/>
    <w:rsid w:val="007C4874"/>
    <w:rsid w:val="007C7AFF"/>
    <w:rsid w:val="007D165C"/>
    <w:rsid w:val="007F1BBE"/>
    <w:rsid w:val="0080172C"/>
    <w:rsid w:val="0080336A"/>
    <w:rsid w:val="00803666"/>
    <w:rsid w:val="0080553B"/>
    <w:rsid w:val="00820C9C"/>
    <w:rsid w:val="00831283"/>
    <w:rsid w:val="00843A57"/>
    <w:rsid w:val="00852932"/>
    <w:rsid w:val="00876889"/>
    <w:rsid w:val="00876DB0"/>
    <w:rsid w:val="008803F3"/>
    <w:rsid w:val="00892DD3"/>
    <w:rsid w:val="008A1A6E"/>
    <w:rsid w:val="008B71F2"/>
    <w:rsid w:val="008C0E59"/>
    <w:rsid w:val="008E29C1"/>
    <w:rsid w:val="008E46D4"/>
    <w:rsid w:val="00906127"/>
    <w:rsid w:val="00926D7B"/>
    <w:rsid w:val="00947390"/>
    <w:rsid w:val="0096127F"/>
    <w:rsid w:val="00984FE7"/>
    <w:rsid w:val="00986795"/>
    <w:rsid w:val="00992050"/>
    <w:rsid w:val="009A27CD"/>
    <w:rsid w:val="009A6339"/>
    <w:rsid w:val="009C1FD7"/>
    <w:rsid w:val="009E070A"/>
    <w:rsid w:val="009F0584"/>
    <w:rsid w:val="00A203BC"/>
    <w:rsid w:val="00A67531"/>
    <w:rsid w:val="00A731DB"/>
    <w:rsid w:val="00A733B1"/>
    <w:rsid w:val="00A73FEC"/>
    <w:rsid w:val="00A863B1"/>
    <w:rsid w:val="00A90E6F"/>
    <w:rsid w:val="00AC76AE"/>
    <w:rsid w:val="00AD5CA2"/>
    <w:rsid w:val="00AD6FD0"/>
    <w:rsid w:val="00B06346"/>
    <w:rsid w:val="00B342D3"/>
    <w:rsid w:val="00B6384B"/>
    <w:rsid w:val="00B76F99"/>
    <w:rsid w:val="00BA5A3A"/>
    <w:rsid w:val="00BB4371"/>
    <w:rsid w:val="00BB5414"/>
    <w:rsid w:val="00BF0A97"/>
    <w:rsid w:val="00C13931"/>
    <w:rsid w:val="00C233E8"/>
    <w:rsid w:val="00C2660D"/>
    <w:rsid w:val="00C32335"/>
    <w:rsid w:val="00C357DE"/>
    <w:rsid w:val="00C37354"/>
    <w:rsid w:val="00C5702E"/>
    <w:rsid w:val="00C75B00"/>
    <w:rsid w:val="00C83A02"/>
    <w:rsid w:val="00C84593"/>
    <w:rsid w:val="00C86120"/>
    <w:rsid w:val="00C908FC"/>
    <w:rsid w:val="00C926B5"/>
    <w:rsid w:val="00CB2C38"/>
    <w:rsid w:val="00CC42CF"/>
    <w:rsid w:val="00CD0D0E"/>
    <w:rsid w:val="00D14324"/>
    <w:rsid w:val="00D144E8"/>
    <w:rsid w:val="00D471AE"/>
    <w:rsid w:val="00D63943"/>
    <w:rsid w:val="00D725D1"/>
    <w:rsid w:val="00D80941"/>
    <w:rsid w:val="00D853E2"/>
    <w:rsid w:val="00D857DD"/>
    <w:rsid w:val="00D93CEE"/>
    <w:rsid w:val="00D951A2"/>
    <w:rsid w:val="00D9544B"/>
    <w:rsid w:val="00DA6CE5"/>
    <w:rsid w:val="00DB06DE"/>
    <w:rsid w:val="00E00CFF"/>
    <w:rsid w:val="00E16C35"/>
    <w:rsid w:val="00E33ED9"/>
    <w:rsid w:val="00E4297E"/>
    <w:rsid w:val="00E43A3B"/>
    <w:rsid w:val="00E45FAA"/>
    <w:rsid w:val="00E6667E"/>
    <w:rsid w:val="00E67F52"/>
    <w:rsid w:val="00E71C68"/>
    <w:rsid w:val="00E72623"/>
    <w:rsid w:val="00E93200"/>
    <w:rsid w:val="00E93E71"/>
    <w:rsid w:val="00EC6591"/>
    <w:rsid w:val="00ED4D67"/>
    <w:rsid w:val="00EE2D86"/>
    <w:rsid w:val="00EF6097"/>
    <w:rsid w:val="00EF7ABC"/>
    <w:rsid w:val="00F01D25"/>
    <w:rsid w:val="00F07307"/>
    <w:rsid w:val="00F319EB"/>
    <w:rsid w:val="00F4395E"/>
    <w:rsid w:val="00F81B8D"/>
    <w:rsid w:val="00F91AA3"/>
    <w:rsid w:val="00FB01A5"/>
    <w:rsid w:val="00FD20FB"/>
    <w:rsid w:val="00FE1CFF"/>
    <w:rsid w:val="00FE1F19"/>
    <w:rsid w:val="00FE721A"/>
    <w:rsid w:val="00FF051F"/>
    <w:rsid w:val="6CF94F3B"/>
    <w:rsid w:val="79F8C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38D9A"/>
  <w15:docId w15:val="{EF33C68C-4C32-4813-A895-AABB9D86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6DB0"/>
    <w:pPr>
      <w:keepNext/>
      <w:keepLines/>
      <w:spacing w:before="480" w:after="0"/>
      <w:outlineLvl w:val="0"/>
    </w:pPr>
    <w:rPr>
      <w:rFonts w:asciiTheme="majorHAnsi" w:eastAsiaTheme="majorEastAsia" w:hAnsiTheme="majorHAnsi" w:cstheme="majorBidi"/>
      <w:b/>
      <w:bCs/>
      <w:color w:val="21003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03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0EA"/>
  </w:style>
  <w:style w:type="paragraph" w:styleId="Footer">
    <w:name w:val="footer"/>
    <w:basedOn w:val="Normal"/>
    <w:link w:val="FooterChar"/>
    <w:uiPriority w:val="99"/>
    <w:unhideWhenUsed/>
    <w:rsid w:val="00103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0EA"/>
  </w:style>
  <w:style w:type="paragraph" w:styleId="BalloonText">
    <w:name w:val="Balloon Text"/>
    <w:basedOn w:val="Normal"/>
    <w:link w:val="BalloonTextChar"/>
    <w:uiPriority w:val="99"/>
    <w:semiHidden/>
    <w:unhideWhenUsed/>
    <w:rsid w:val="00103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0EA"/>
    <w:rPr>
      <w:rFonts w:ascii="Tahoma" w:hAnsi="Tahoma" w:cs="Tahoma"/>
      <w:sz w:val="16"/>
      <w:szCs w:val="16"/>
    </w:rPr>
  </w:style>
  <w:style w:type="table" w:styleId="TableGrid">
    <w:name w:val="Table Grid"/>
    <w:basedOn w:val="TableNormal"/>
    <w:uiPriority w:val="59"/>
    <w:rsid w:val="00961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96127F"/>
    <w:pPr>
      <w:spacing w:after="0" w:line="240" w:lineRule="auto"/>
    </w:pPr>
    <w:tblPr>
      <w:tblStyleRowBandSize w:val="1"/>
      <w:tblStyleColBandSize w:val="1"/>
      <w:tblBorders>
        <w:top w:val="single" w:sz="8" w:space="0" w:color="00CC00" w:themeColor="accent3"/>
        <w:left w:val="single" w:sz="8" w:space="0" w:color="00CC00" w:themeColor="accent3"/>
        <w:bottom w:val="single" w:sz="8" w:space="0" w:color="00CC00" w:themeColor="accent3"/>
        <w:right w:val="single" w:sz="8" w:space="0" w:color="00CC00" w:themeColor="accent3"/>
      </w:tblBorders>
    </w:tblPr>
    <w:tblStylePr w:type="firstRow">
      <w:pPr>
        <w:spacing w:before="0" w:after="0" w:line="240" w:lineRule="auto"/>
      </w:pPr>
      <w:rPr>
        <w:b/>
        <w:bCs/>
        <w:color w:val="FFFFFF" w:themeColor="background1"/>
      </w:rPr>
      <w:tblPr/>
      <w:tcPr>
        <w:shd w:val="clear" w:color="auto" w:fill="00CC00" w:themeFill="accent3"/>
      </w:tcPr>
    </w:tblStylePr>
    <w:tblStylePr w:type="lastRow">
      <w:pPr>
        <w:spacing w:before="0" w:after="0" w:line="240" w:lineRule="auto"/>
      </w:pPr>
      <w:rPr>
        <w:b/>
        <w:bCs/>
      </w:rPr>
      <w:tblPr/>
      <w:tcPr>
        <w:tcBorders>
          <w:top w:val="double" w:sz="6" w:space="0" w:color="00CC00" w:themeColor="accent3"/>
          <w:left w:val="single" w:sz="8" w:space="0" w:color="00CC00" w:themeColor="accent3"/>
          <w:bottom w:val="single" w:sz="8" w:space="0" w:color="00CC00" w:themeColor="accent3"/>
          <w:right w:val="single" w:sz="8" w:space="0" w:color="00CC00" w:themeColor="accent3"/>
        </w:tcBorders>
      </w:tcPr>
    </w:tblStylePr>
    <w:tblStylePr w:type="firstCol">
      <w:rPr>
        <w:b/>
        <w:bCs/>
      </w:rPr>
    </w:tblStylePr>
    <w:tblStylePr w:type="lastCol">
      <w:rPr>
        <w:b/>
        <w:bCs/>
      </w:rPr>
    </w:tblStylePr>
    <w:tblStylePr w:type="band1Vert">
      <w:tblPr/>
      <w:tcPr>
        <w:tcBorders>
          <w:top w:val="single" w:sz="8" w:space="0" w:color="00CC00" w:themeColor="accent3"/>
          <w:left w:val="single" w:sz="8" w:space="0" w:color="00CC00" w:themeColor="accent3"/>
          <w:bottom w:val="single" w:sz="8" w:space="0" w:color="00CC00" w:themeColor="accent3"/>
          <w:right w:val="single" w:sz="8" w:space="0" w:color="00CC00" w:themeColor="accent3"/>
        </w:tcBorders>
      </w:tcPr>
    </w:tblStylePr>
    <w:tblStylePr w:type="band1Horz">
      <w:tblPr/>
      <w:tcPr>
        <w:tcBorders>
          <w:top w:val="single" w:sz="8" w:space="0" w:color="00CC00" w:themeColor="accent3"/>
          <w:left w:val="single" w:sz="8" w:space="0" w:color="00CC00" w:themeColor="accent3"/>
          <w:bottom w:val="single" w:sz="8" w:space="0" w:color="00CC00" w:themeColor="accent3"/>
          <w:right w:val="single" w:sz="8" w:space="0" w:color="00CC00" w:themeColor="accent3"/>
        </w:tcBorders>
      </w:tcPr>
    </w:tblStylePr>
  </w:style>
  <w:style w:type="character" w:customStyle="1" w:styleId="Heading1Char">
    <w:name w:val="Heading 1 Char"/>
    <w:basedOn w:val="DefaultParagraphFont"/>
    <w:link w:val="Heading1"/>
    <w:uiPriority w:val="9"/>
    <w:rsid w:val="00876DB0"/>
    <w:rPr>
      <w:rFonts w:asciiTheme="majorHAnsi" w:eastAsiaTheme="majorEastAsia" w:hAnsiTheme="majorHAnsi" w:cstheme="majorBidi"/>
      <w:b/>
      <w:bCs/>
      <w:color w:val="21003E" w:themeColor="accent1" w:themeShade="BF"/>
      <w:sz w:val="28"/>
      <w:szCs w:val="28"/>
    </w:rPr>
  </w:style>
  <w:style w:type="paragraph" w:styleId="TOCHeading">
    <w:name w:val="TOC Heading"/>
    <w:basedOn w:val="Heading1"/>
    <w:next w:val="Normal"/>
    <w:uiPriority w:val="39"/>
    <w:unhideWhenUsed/>
    <w:qFormat/>
    <w:rsid w:val="00876DB0"/>
    <w:pPr>
      <w:outlineLvl w:val="9"/>
    </w:pPr>
    <w:rPr>
      <w:lang w:val="en-US" w:eastAsia="ja-JP"/>
    </w:rPr>
  </w:style>
  <w:style w:type="paragraph" w:styleId="TOC1">
    <w:name w:val="toc 1"/>
    <w:basedOn w:val="Normal"/>
    <w:next w:val="Normal"/>
    <w:autoRedefine/>
    <w:uiPriority w:val="39"/>
    <w:unhideWhenUsed/>
    <w:rsid w:val="00A731DB"/>
    <w:pPr>
      <w:spacing w:after="100"/>
    </w:pPr>
  </w:style>
  <w:style w:type="character" w:styleId="Hyperlink">
    <w:name w:val="Hyperlink"/>
    <w:basedOn w:val="DefaultParagraphFont"/>
    <w:uiPriority w:val="99"/>
    <w:unhideWhenUsed/>
    <w:rsid w:val="00A731DB"/>
    <w:rPr>
      <w:color w:val="0070C0" w:themeColor="hyperlink"/>
      <w:u w:val="single"/>
    </w:rPr>
  </w:style>
  <w:style w:type="table" w:styleId="LightList-Accent1">
    <w:name w:val="Light List Accent 1"/>
    <w:basedOn w:val="TableNormal"/>
    <w:uiPriority w:val="61"/>
    <w:rsid w:val="00A731DB"/>
    <w:pPr>
      <w:spacing w:after="0" w:line="240" w:lineRule="auto"/>
    </w:pPr>
    <w:tblPr>
      <w:tblStyleRowBandSize w:val="1"/>
      <w:tblStyleColBandSize w:val="1"/>
      <w:tblBorders>
        <w:top w:val="single" w:sz="8" w:space="0" w:color="2D0054" w:themeColor="accent1"/>
        <w:left w:val="single" w:sz="8" w:space="0" w:color="2D0054" w:themeColor="accent1"/>
        <w:bottom w:val="single" w:sz="8" w:space="0" w:color="2D0054" w:themeColor="accent1"/>
        <w:right w:val="single" w:sz="8" w:space="0" w:color="2D0054" w:themeColor="accent1"/>
      </w:tblBorders>
    </w:tblPr>
    <w:tblStylePr w:type="firstRow">
      <w:pPr>
        <w:spacing w:before="0" w:after="0" w:line="240" w:lineRule="auto"/>
      </w:pPr>
      <w:rPr>
        <w:b/>
        <w:bCs/>
        <w:color w:val="FFFFFF" w:themeColor="background1"/>
      </w:rPr>
      <w:tblPr/>
      <w:tcPr>
        <w:shd w:val="clear" w:color="auto" w:fill="2D0054" w:themeFill="accent1"/>
      </w:tcPr>
    </w:tblStylePr>
    <w:tblStylePr w:type="lastRow">
      <w:pPr>
        <w:spacing w:before="0" w:after="0" w:line="240" w:lineRule="auto"/>
      </w:pPr>
      <w:rPr>
        <w:b/>
        <w:bCs/>
      </w:rPr>
      <w:tblPr/>
      <w:tcPr>
        <w:tcBorders>
          <w:top w:val="double" w:sz="6" w:space="0" w:color="2D0054" w:themeColor="accent1"/>
          <w:left w:val="single" w:sz="8" w:space="0" w:color="2D0054" w:themeColor="accent1"/>
          <w:bottom w:val="single" w:sz="8" w:space="0" w:color="2D0054" w:themeColor="accent1"/>
          <w:right w:val="single" w:sz="8" w:space="0" w:color="2D0054" w:themeColor="accent1"/>
        </w:tcBorders>
      </w:tcPr>
    </w:tblStylePr>
    <w:tblStylePr w:type="firstCol">
      <w:rPr>
        <w:b/>
        <w:bCs/>
      </w:rPr>
    </w:tblStylePr>
    <w:tblStylePr w:type="lastCol">
      <w:rPr>
        <w:b/>
        <w:bCs/>
      </w:rPr>
    </w:tblStylePr>
    <w:tblStylePr w:type="band1Vert">
      <w:tblPr/>
      <w:tcPr>
        <w:tcBorders>
          <w:top w:val="single" w:sz="8" w:space="0" w:color="2D0054" w:themeColor="accent1"/>
          <w:left w:val="single" w:sz="8" w:space="0" w:color="2D0054" w:themeColor="accent1"/>
          <w:bottom w:val="single" w:sz="8" w:space="0" w:color="2D0054" w:themeColor="accent1"/>
          <w:right w:val="single" w:sz="8" w:space="0" w:color="2D0054" w:themeColor="accent1"/>
        </w:tcBorders>
      </w:tcPr>
    </w:tblStylePr>
    <w:tblStylePr w:type="band1Horz">
      <w:tblPr/>
      <w:tcPr>
        <w:tcBorders>
          <w:top w:val="single" w:sz="8" w:space="0" w:color="2D0054" w:themeColor="accent1"/>
          <w:left w:val="single" w:sz="8" w:space="0" w:color="2D0054" w:themeColor="accent1"/>
          <w:bottom w:val="single" w:sz="8" w:space="0" w:color="2D0054" w:themeColor="accent1"/>
          <w:right w:val="single" w:sz="8" w:space="0" w:color="2D0054" w:themeColor="accent1"/>
        </w:tcBorders>
      </w:tcPr>
    </w:tblStylePr>
  </w:style>
  <w:style w:type="paragraph" w:styleId="NormalWeb">
    <w:name w:val="Normal (Web)"/>
    <w:basedOn w:val="Normal"/>
    <w:uiPriority w:val="99"/>
    <w:semiHidden/>
    <w:unhideWhenUsed/>
    <w:rsid w:val="00661A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31283"/>
    <w:pPr>
      <w:autoSpaceDE w:val="0"/>
      <w:autoSpaceDN w:val="0"/>
      <w:adjustRightInd w:val="0"/>
      <w:spacing w:after="0" w:line="240" w:lineRule="auto"/>
    </w:pPr>
    <w:rPr>
      <w:rFonts w:ascii="Open Sans" w:hAnsi="Open Sans" w:cs="Open Sans"/>
      <w:color w:val="000000"/>
      <w:sz w:val="24"/>
      <w:szCs w:val="24"/>
    </w:rPr>
  </w:style>
  <w:style w:type="paragraph" w:customStyle="1" w:styleId="CM19">
    <w:name w:val="CM19"/>
    <w:basedOn w:val="Default"/>
    <w:next w:val="Default"/>
    <w:uiPriority w:val="99"/>
    <w:rsid w:val="00831283"/>
    <w:rPr>
      <w:rFonts w:cs="Times New Roman"/>
      <w:color w:val="auto"/>
    </w:rPr>
  </w:style>
  <w:style w:type="paragraph" w:customStyle="1" w:styleId="CM6">
    <w:name w:val="CM6"/>
    <w:basedOn w:val="Default"/>
    <w:next w:val="Default"/>
    <w:uiPriority w:val="99"/>
    <w:rsid w:val="00831283"/>
    <w:pPr>
      <w:spacing w:line="328" w:lineRule="atLeast"/>
    </w:pPr>
    <w:rPr>
      <w:rFonts w:cs="Times New Roman"/>
      <w:color w:val="auto"/>
    </w:rPr>
  </w:style>
  <w:style w:type="paragraph" w:styleId="ListParagraph">
    <w:name w:val="List Paragraph"/>
    <w:basedOn w:val="Normal"/>
    <w:uiPriority w:val="34"/>
    <w:qFormat/>
    <w:rsid w:val="00614423"/>
    <w:pPr>
      <w:ind w:left="720"/>
      <w:contextualSpacing/>
    </w:pPr>
  </w:style>
  <w:style w:type="paragraph" w:customStyle="1" w:styleId="CM9">
    <w:name w:val="CM9"/>
    <w:basedOn w:val="Default"/>
    <w:next w:val="Default"/>
    <w:uiPriority w:val="99"/>
    <w:rsid w:val="00F07307"/>
    <w:pPr>
      <w:spacing w:line="328" w:lineRule="atLeast"/>
    </w:pPr>
    <w:rPr>
      <w:rFonts w:cs="Times New Roman"/>
      <w:color w:val="auto"/>
    </w:rPr>
  </w:style>
  <w:style w:type="paragraph" w:customStyle="1" w:styleId="CM20">
    <w:name w:val="CM20"/>
    <w:basedOn w:val="Default"/>
    <w:next w:val="Default"/>
    <w:uiPriority w:val="99"/>
    <w:rsid w:val="00F07307"/>
    <w:rPr>
      <w:rFonts w:cs="Times New Roman"/>
      <w:color w:val="auto"/>
    </w:rPr>
  </w:style>
  <w:style w:type="paragraph" w:styleId="FootnoteText">
    <w:name w:val="footnote text"/>
    <w:basedOn w:val="Normal"/>
    <w:link w:val="FootnoteTextChar"/>
    <w:semiHidden/>
    <w:rsid w:val="007F1BB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F1BBE"/>
    <w:rPr>
      <w:rFonts w:ascii="Times New Roman" w:eastAsia="Times New Roman" w:hAnsi="Times New Roman" w:cs="Times New Roman"/>
      <w:sz w:val="20"/>
      <w:szCs w:val="20"/>
    </w:rPr>
  </w:style>
  <w:style w:type="character" w:styleId="FootnoteReference">
    <w:name w:val="footnote reference"/>
    <w:semiHidden/>
    <w:rsid w:val="007F1BBE"/>
    <w:rPr>
      <w:vertAlign w:val="superscript"/>
    </w:rPr>
  </w:style>
  <w:style w:type="paragraph" w:customStyle="1" w:styleId="CM3">
    <w:name w:val="CM3"/>
    <w:basedOn w:val="Default"/>
    <w:next w:val="Default"/>
    <w:uiPriority w:val="99"/>
    <w:rsid w:val="00D725D1"/>
    <w:pPr>
      <w:spacing w:line="328" w:lineRule="atLeast"/>
    </w:pPr>
    <w:rPr>
      <w:rFonts w:cs="Times New Roman"/>
      <w:color w:val="auto"/>
    </w:rPr>
  </w:style>
  <w:style w:type="character" w:styleId="CommentReference">
    <w:name w:val="annotation reference"/>
    <w:basedOn w:val="DefaultParagraphFont"/>
    <w:uiPriority w:val="99"/>
    <w:semiHidden/>
    <w:unhideWhenUsed/>
    <w:rsid w:val="0074103C"/>
    <w:rPr>
      <w:sz w:val="16"/>
      <w:szCs w:val="16"/>
    </w:rPr>
  </w:style>
  <w:style w:type="paragraph" w:styleId="CommentText">
    <w:name w:val="annotation text"/>
    <w:basedOn w:val="Normal"/>
    <w:link w:val="CommentTextChar"/>
    <w:uiPriority w:val="99"/>
    <w:unhideWhenUsed/>
    <w:rsid w:val="0074103C"/>
    <w:pPr>
      <w:spacing w:line="240" w:lineRule="auto"/>
    </w:pPr>
    <w:rPr>
      <w:sz w:val="20"/>
      <w:szCs w:val="20"/>
    </w:rPr>
  </w:style>
  <w:style w:type="character" w:customStyle="1" w:styleId="CommentTextChar">
    <w:name w:val="Comment Text Char"/>
    <w:basedOn w:val="DefaultParagraphFont"/>
    <w:link w:val="CommentText"/>
    <w:uiPriority w:val="99"/>
    <w:rsid w:val="0074103C"/>
    <w:rPr>
      <w:sz w:val="20"/>
      <w:szCs w:val="20"/>
    </w:rPr>
  </w:style>
  <w:style w:type="paragraph" w:styleId="CommentSubject">
    <w:name w:val="annotation subject"/>
    <w:basedOn w:val="CommentText"/>
    <w:next w:val="CommentText"/>
    <w:link w:val="CommentSubjectChar"/>
    <w:uiPriority w:val="99"/>
    <w:semiHidden/>
    <w:unhideWhenUsed/>
    <w:rsid w:val="0074103C"/>
    <w:rPr>
      <w:b/>
      <w:bCs/>
    </w:rPr>
  </w:style>
  <w:style w:type="character" w:customStyle="1" w:styleId="CommentSubjectChar">
    <w:name w:val="Comment Subject Char"/>
    <w:basedOn w:val="CommentTextChar"/>
    <w:link w:val="CommentSubject"/>
    <w:uiPriority w:val="99"/>
    <w:semiHidden/>
    <w:rsid w:val="0074103C"/>
    <w:rPr>
      <w:b/>
      <w:bCs/>
      <w:sz w:val="20"/>
      <w:szCs w:val="20"/>
    </w:rPr>
  </w:style>
  <w:style w:type="paragraph" w:styleId="Revision">
    <w:name w:val="Revision"/>
    <w:hidden/>
    <w:uiPriority w:val="99"/>
    <w:semiHidden/>
    <w:rsid w:val="00D857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7789">
      <w:bodyDiv w:val="1"/>
      <w:marLeft w:val="0"/>
      <w:marRight w:val="0"/>
      <w:marTop w:val="0"/>
      <w:marBottom w:val="0"/>
      <w:divBdr>
        <w:top w:val="none" w:sz="0" w:space="0" w:color="auto"/>
        <w:left w:val="none" w:sz="0" w:space="0" w:color="auto"/>
        <w:bottom w:val="none" w:sz="0" w:space="0" w:color="auto"/>
        <w:right w:val="none" w:sz="0" w:space="0" w:color="auto"/>
      </w:divBdr>
    </w:div>
    <w:div w:id="1088770638">
      <w:bodyDiv w:val="1"/>
      <w:marLeft w:val="0"/>
      <w:marRight w:val="0"/>
      <w:marTop w:val="0"/>
      <w:marBottom w:val="0"/>
      <w:divBdr>
        <w:top w:val="none" w:sz="0" w:space="0" w:color="auto"/>
        <w:left w:val="none" w:sz="0" w:space="0" w:color="auto"/>
        <w:bottom w:val="none" w:sz="0" w:space="0" w:color="auto"/>
        <w:right w:val="none" w:sz="0" w:space="0" w:color="auto"/>
      </w:divBdr>
    </w:div>
    <w:div w:id="1433286470">
      <w:bodyDiv w:val="1"/>
      <w:marLeft w:val="0"/>
      <w:marRight w:val="0"/>
      <w:marTop w:val="0"/>
      <w:marBottom w:val="0"/>
      <w:divBdr>
        <w:top w:val="none" w:sz="0" w:space="0" w:color="auto"/>
        <w:left w:val="none" w:sz="0" w:space="0" w:color="auto"/>
        <w:bottom w:val="none" w:sz="0" w:space="0" w:color="auto"/>
        <w:right w:val="none" w:sz="0" w:space="0" w:color="auto"/>
      </w:divBdr>
    </w:div>
    <w:div w:id="1441490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rPr>
              <a:t>Tenure of Homes in South Derbyshire</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16"/>
          <c:order val="0"/>
          <c:dPt>
            <c:idx val="0"/>
            <c:bubble3D val="0"/>
            <c:spPr>
              <a:solidFill>
                <a:srgbClr val="E94490"/>
              </a:solidFill>
              <a:ln w="6350">
                <a:solidFill>
                  <a:schemeClr val="tx1"/>
                </a:solidFill>
              </a:ln>
              <a:effectLst/>
            </c:spPr>
            <c:extLst>
              <c:ext xmlns:c16="http://schemas.microsoft.com/office/drawing/2014/chart" uri="{C3380CC4-5D6E-409C-BE32-E72D297353CC}">
                <c16:uniqueId val="{00000001-9F45-48DB-A4B0-ADAD64A67654}"/>
              </c:ext>
            </c:extLst>
          </c:dPt>
          <c:dPt>
            <c:idx val="1"/>
            <c:bubble3D val="0"/>
            <c:spPr>
              <a:solidFill>
                <a:srgbClr val="008385"/>
              </a:solidFill>
              <a:ln w="6350">
                <a:solidFill>
                  <a:schemeClr val="tx1"/>
                </a:solidFill>
              </a:ln>
              <a:effectLst/>
            </c:spPr>
            <c:extLst>
              <c:ext xmlns:c16="http://schemas.microsoft.com/office/drawing/2014/chart" uri="{C3380CC4-5D6E-409C-BE32-E72D297353CC}">
                <c16:uniqueId val="{00000003-9F45-48DB-A4B0-ADAD64A67654}"/>
              </c:ext>
            </c:extLst>
          </c:dPt>
          <c:dPt>
            <c:idx val="2"/>
            <c:bubble3D val="0"/>
            <c:spPr>
              <a:solidFill>
                <a:srgbClr val="C1D260"/>
              </a:solidFill>
              <a:ln w="6350">
                <a:solidFill>
                  <a:schemeClr val="tx1"/>
                </a:solidFill>
              </a:ln>
              <a:effectLst/>
            </c:spPr>
            <c:extLst>
              <c:ext xmlns:c16="http://schemas.microsoft.com/office/drawing/2014/chart" uri="{C3380CC4-5D6E-409C-BE32-E72D297353CC}">
                <c16:uniqueId val="{00000005-9F45-48DB-A4B0-ADAD64A67654}"/>
              </c:ext>
            </c:extLst>
          </c:dPt>
          <c:dLbls>
            <c:dLbl>
              <c:idx val="0"/>
              <c:layout>
                <c:manualLayout>
                  <c:x val="-0.14545625000000009"/>
                  <c:y val="-0.2188343137254902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45-48DB-A4B0-ADAD64A67654}"/>
                </c:ext>
              </c:extLst>
            </c:dLbl>
            <c:dLbl>
              <c:idx val="1"/>
              <c:layout>
                <c:manualLayout>
                  <c:x val="0.10471371527777777"/>
                  <c:y val="4.88924836601306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45-48DB-A4B0-ADAD64A67654}"/>
                </c:ext>
              </c:extLst>
            </c:dLbl>
            <c:dLbl>
              <c:idx val="2"/>
              <c:layout>
                <c:manualLayout>
                  <c:x val="6.4899479166666663E-2"/>
                  <c:y val="0.13166993464052287"/>
                </c:manualLayout>
              </c:layout>
              <c:tx>
                <c:rich>
                  <a:bodyPr/>
                  <a:lstStyle/>
                  <a:p>
                    <a:fld id="{A9338B51-4668-47F7-A2C8-0F7D145D7D48}" type="VALUE">
                      <a:rPr lang="en-US">
                        <a:solidFill>
                          <a:schemeClr val="tx1"/>
                        </a:solidFill>
                      </a:rPr>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45-48DB-A4B0-ADAD64A6765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'Property Characteristics'!$L$87:$N$87</c:f>
              <c:strCache>
                <c:ptCount val="3"/>
                <c:pt idx="0">
                  <c:v>Owner Occupied</c:v>
                </c:pt>
                <c:pt idx="1">
                  <c:v>Private Rent</c:v>
                </c:pt>
                <c:pt idx="2">
                  <c:v>Social Rented Homes</c:v>
                </c:pt>
              </c:strCache>
            </c:strRef>
          </c:cat>
          <c:val>
            <c:numRef>
              <c:f>'Property Characteristics'!$L$88:$N$88</c:f>
              <c:numCache>
                <c:formatCode>0.0%</c:formatCode>
                <c:ptCount val="3"/>
                <c:pt idx="0">
                  <c:v>0.73299999999999998</c:v>
                </c:pt>
                <c:pt idx="1">
                  <c:v>0.11600000000000001</c:v>
                </c:pt>
                <c:pt idx="2">
                  <c:v>0.151</c:v>
                </c:pt>
              </c:numCache>
            </c:numRef>
          </c:val>
          <c:extLst>
            <c:ext xmlns:c16="http://schemas.microsoft.com/office/drawing/2014/chart" uri="{C3380CC4-5D6E-409C-BE32-E72D297353CC}">
              <c16:uniqueId val="{00000006-9F45-48DB-A4B0-ADAD64A67654}"/>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rporate Plan SDDC">
      <a:dk1>
        <a:sysClr val="windowText" lastClr="000000"/>
      </a:dk1>
      <a:lt1>
        <a:sysClr val="window" lastClr="FFFFFF"/>
      </a:lt1>
      <a:dk2>
        <a:srgbClr val="2D0054"/>
      </a:dk2>
      <a:lt2>
        <a:srgbClr val="F2F2F2"/>
      </a:lt2>
      <a:accent1>
        <a:srgbClr val="2D0054"/>
      </a:accent1>
      <a:accent2>
        <a:srgbClr val="99CC00"/>
      </a:accent2>
      <a:accent3>
        <a:srgbClr val="00CC00"/>
      </a:accent3>
      <a:accent4>
        <a:srgbClr val="D60093"/>
      </a:accent4>
      <a:accent5>
        <a:srgbClr val="0066CC"/>
      </a:accent5>
      <a:accent6>
        <a:srgbClr val="FF9900"/>
      </a:accent6>
      <a:hlink>
        <a:srgbClr val="0070C0"/>
      </a:hlink>
      <a:folHlink>
        <a:srgbClr val="800080"/>
      </a:folHlink>
    </a:clrScheme>
    <a:fontScheme name="SDDC Corporate">
      <a:majorFont>
        <a:latin typeface="Trebuchet MS"/>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b64805-e02b-4d2f-be38-87c7914f9153">
      <Terms xmlns="http://schemas.microsoft.com/office/infopath/2007/PartnerControls"/>
    </lcf76f155ced4ddcb4097134ff3c332f>
    <TaxCatchAll xmlns="88b5507d-3822-45d8-8673-3cda9920892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6CBEAC291F3B4ABD7C29FDACB4E08E" ma:contentTypeVersion="12" ma:contentTypeDescription="Create a new document." ma:contentTypeScope="" ma:versionID="d5b67ec0df66caecbf44d8e88ec251e9">
  <xsd:schema xmlns:xsd="http://www.w3.org/2001/XMLSchema" xmlns:xs="http://www.w3.org/2001/XMLSchema" xmlns:p="http://schemas.microsoft.com/office/2006/metadata/properties" xmlns:ns2="94b64805-e02b-4d2f-be38-87c7914f9153" xmlns:ns3="88b5507d-3822-45d8-8673-3cda99208927" targetNamespace="http://schemas.microsoft.com/office/2006/metadata/properties" ma:root="true" ma:fieldsID="1b7fb93f25cead03c4e58caade87451b" ns2:_="" ns3:_="">
    <xsd:import namespace="94b64805-e02b-4d2f-be38-87c7914f9153"/>
    <xsd:import namespace="88b5507d-3822-45d8-8673-3cda992089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64805-e02b-4d2f-be38-87c7914f91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ababa7-e7f2-428a-b2a8-7e941efaaf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5507d-3822-45d8-8673-3cda992089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106c2c6-8501-4ba1-8405-bd5a03f91290}" ma:internalName="TaxCatchAll" ma:showField="CatchAllData" ma:web="88b5507d-3822-45d8-8673-3cda992089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550E12-160A-EA46-8062-9730112D307C}">
  <ds:schemaRefs>
    <ds:schemaRef ds:uri="http://schemas.openxmlformats.org/officeDocument/2006/bibliography"/>
  </ds:schemaRefs>
</ds:datastoreItem>
</file>

<file path=customXml/itemProps2.xml><?xml version="1.0" encoding="utf-8"?>
<ds:datastoreItem xmlns:ds="http://schemas.openxmlformats.org/officeDocument/2006/customXml" ds:itemID="{EAD23511-F813-4FE4-9971-3B79FA5ABE7E}">
  <ds:schemaRefs>
    <ds:schemaRef ds:uri="http://schemas.microsoft.com/sharepoint/v3/contenttype/forms"/>
  </ds:schemaRefs>
</ds:datastoreItem>
</file>

<file path=customXml/itemProps3.xml><?xml version="1.0" encoding="utf-8"?>
<ds:datastoreItem xmlns:ds="http://schemas.openxmlformats.org/officeDocument/2006/customXml" ds:itemID="{900070B6-00E5-4925-9446-8939814142DE}">
  <ds:schemaRefs>
    <ds:schemaRef ds:uri="http://schemas.microsoft.com/office/2006/metadata/properties"/>
    <ds:schemaRef ds:uri="http://schemas.microsoft.com/office/infopath/2007/PartnerControls"/>
    <ds:schemaRef ds:uri="94b64805-e02b-4d2f-be38-87c7914f9153"/>
    <ds:schemaRef ds:uri="88b5507d-3822-45d8-8673-3cda99208927"/>
  </ds:schemaRefs>
</ds:datastoreItem>
</file>

<file path=customXml/itemProps4.xml><?xml version="1.0" encoding="utf-8"?>
<ds:datastoreItem xmlns:ds="http://schemas.openxmlformats.org/officeDocument/2006/customXml" ds:itemID="{F1CFAF13-2B62-4A97-B1F7-6B1F40E13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64805-e02b-4d2f-be38-87c7914f9153"/>
    <ds:schemaRef ds:uri="88b5507d-3822-45d8-8673-3cda99208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3373</Words>
  <Characters>19231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South Derbyshire District Council</Company>
  <LinksUpToDate>false</LinksUpToDate>
  <CharactersWithSpaces>22559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Rawlins</dc:creator>
  <cp:keywords/>
  <dc:description/>
  <cp:lastModifiedBy>Sally Damms</cp:lastModifiedBy>
  <cp:revision>4</cp:revision>
  <dcterms:created xsi:type="dcterms:W3CDTF">2023-06-29T16:25:00Z</dcterms:created>
  <dcterms:modified xsi:type="dcterms:W3CDTF">2023-11-17T22:13:00Z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0x010100AE6CBEAC291F3B4ABD7C29FDACB4E08E</vt:lpwstr>
  </property>
</Properties>
</file>