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D33DC0" w14:textId="1D4AE284" w:rsidR="00FE66E7" w:rsidRDefault="00F54B1F" w:rsidP="00400B0F">
      <w:pPr>
        <w:jc w:val="center"/>
        <w:rPr>
          <w:noProof/>
          <w:lang w:eastAsia="en-GB"/>
        </w:rPr>
      </w:pPr>
      <w:r w:rsidRPr="00F54B1F">
        <w:rPr>
          <w:noProof/>
          <w:color w:val="FF0000"/>
          <w:lang w:eastAsia="en-GB"/>
        </w:rPr>
        <w:t xml:space="preserve"> </w:t>
      </w:r>
      <w:r w:rsidR="00AC65E6">
        <w:rPr>
          <w:noProof/>
          <w:color w:val="FF0000"/>
          <w:lang w:eastAsia="en-GB"/>
        </w:rPr>
        <w:drawing>
          <wp:inline distT="0" distB="0" distL="0" distR="0" wp14:anchorId="5CE091E8" wp14:editId="18FC446A">
            <wp:extent cx="3925967" cy="5327098"/>
            <wp:effectExtent l="0" t="0" r="0" b="6985"/>
            <wp:docPr id="1277085014" name="Picture 1" descr="A logo of a city counc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085014" name="Picture 1" descr="A logo of a city council&#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54755" cy="5366160"/>
                    </a:xfrm>
                    <a:prstGeom prst="rect">
                      <a:avLst/>
                    </a:prstGeom>
                    <a:noFill/>
                  </pic:spPr>
                </pic:pic>
              </a:graphicData>
            </a:graphic>
          </wp:inline>
        </w:drawing>
      </w:r>
    </w:p>
    <w:p w14:paraId="5B4A261D" w14:textId="1C192B8D" w:rsidR="008E53C7" w:rsidRPr="00DB6C63" w:rsidRDefault="7D5AEB1D" w:rsidP="07F01278">
      <w:pPr>
        <w:pStyle w:val="Reporttitledarkgreen"/>
        <w:spacing w:line="360" w:lineRule="auto"/>
      </w:pPr>
      <w:r w:rsidRPr="00DB6C63">
        <w:rPr>
          <w:shd w:val="clear" w:color="auto" w:fill="E6E6E6"/>
        </w:rPr>
        <w:t>202</w:t>
      </w:r>
      <w:r w:rsidR="0019127C">
        <w:rPr>
          <w:shd w:val="clear" w:color="auto" w:fill="E6E6E6"/>
        </w:rPr>
        <w:t>5</w:t>
      </w:r>
      <w:r w:rsidRPr="00DB6C63">
        <w:rPr>
          <w:shd w:val="clear" w:color="auto" w:fill="E6E6E6"/>
        </w:rPr>
        <w:t xml:space="preserve"> </w:t>
      </w:r>
      <w:r w:rsidR="0F6F2149" w:rsidRPr="00DB6C63">
        <w:rPr>
          <w:shd w:val="clear" w:color="auto" w:fill="E6E6E6"/>
        </w:rPr>
        <w:t>Air Quality Annual Status Report (ASR)</w:t>
      </w:r>
    </w:p>
    <w:p w14:paraId="441A7F65" w14:textId="4B0399B3" w:rsidR="00261CCA" w:rsidRPr="00C21B7B" w:rsidRDefault="60F92A28" w:rsidP="00C21B7B">
      <w:pPr>
        <w:pStyle w:val="Reportsubtitle"/>
        <w:spacing w:line="360" w:lineRule="auto"/>
        <w:rPr>
          <w:shd w:val="clear" w:color="auto" w:fill="E6E6E6"/>
        </w:rPr>
      </w:pPr>
      <w:r w:rsidRPr="00DB6C63">
        <w:rPr>
          <w:shd w:val="clear" w:color="auto" w:fill="E6E6E6"/>
        </w:rPr>
        <w:t xml:space="preserve">In fulfilment of Part IV of the Environment Act </w:t>
      </w:r>
      <w:r w:rsidRPr="00DB6C63" w:rsidDel="00FF06B3">
        <w:rPr>
          <w:shd w:val="clear" w:color="auto" w:fill="E6E6E6"/>
        </w:rPr>
        <w:t xml:space="preserve">1995 </w:t>
      </w:r>
      <w:r w:rsidRPr="00DB6C63">
        <w:rPr>
          <w:shd w:val="clear" w:color="auto" w:fill="E6E6E6"/>
        </w:rPr>
        <w:t>Local Air Quality Management</w:t>
      </w:r>
      <w:r w:rsidR="52E64E48" w:rsidRPr="00DB6C63">
        <w:rPr>
          <w:shd w:val="clear" w:color="auto" w:fill="E6E6E6"/>
        </w:rPr>
        <w:t>, as amended by the Environment Act 2021</w:t>
      </w:r>
      <w:r w:rsidR="00C21B7B">
        <w:rPr>
          <w:shd w:val="clear" w:color="auto" w:fill="E6E6E6"/>
        </w:rPr>
        <w:t xml:space="preserve"> </w:t>
      </w:r>
      <w:r w:rsidR="3354E0A2">
        <w:t>Date</w:t>
      </w:r>
      <w:r w:rsidR="00C21B7B">
        <w:t>: June 2025</w:t>
      </w:r>
    </w:p>
    <w:p w14:paraId="3678C385" w14:textId="77777777" w:rsidR="00FE66E7" w:rsidRDefault="00FE66E7" w:rsidP="00400B0F">
      <w:pPr>
        <w:rPr>
          <w:color w:val="008631"/>
          <w:sz w:val="48"/>
        </w:rPr>
        <w:sectPr w:rsidR="00FE66E7" w:rsidSect="00A87CF9">
          <w:headerReference w:type="default" r:id="rId12"/>
          <w:footerReference w:type="default" r:id="rId13"/>
          <w:headerReference w:type="first" r:id="rId14"/>
          <w:footerReference w:type="first" r:id="rId15"/>
          <w:type w:val="continuous"/>
          <w:pgSz w:w="11899" w:h="16838" w:code="9"/>
          <w:pgMar w:top="1134" w:right="1134" w:bottom="1134" w:left="1134" w:header="340" w:footer="340" w:gutter="0"/>
          <w:pgNumType w:start="0"/>
          <w:cols w:space="708"/>
          <w:vAlign w:val="center"/>
          <w:docGrid w:linePitch="326"/>
        </w:sectPr>
      </w:pPr>
      <w:bookmarkStart w:id="0" w:name="_Toc473641177"/>
    </w:p>
    <w:tbl>
      <w:tblPr>
        <w:tblStyle w:val="TableStyle4"/>
        <w:tblW w:w="0" w:type="auto"/>
        <w:tblLook w:val="04A0" w:firstRow="1" w:lastRow="0" w:firstColumn="1" w:lastColumn="0" w:noHBand="0" w:noVBand="1"/>
      </w:tblPr>
      <w:tblGrid>
        <w:gridCol w:w="4805"/>
        <w:gridCol w:w="4806"/>
      </w:tblGrid>
      <w:tr w:rsidR="00AC65E6" w:rsidRPr="00116356" w14:paraId="1A12A55F" w14:textId="77777777" w:rsidTr="009369E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05" w:type="dxa"/>
          </w:tcPr>
          <w:p w14:paraId="6347ACF8" w14:textId="102E20C2" w:rsidR="00AC65E6" w:rsidRPr="00662FDC" w:rsidRDefault="00AC65E6" w:rsidP="00AC65E6">
            <w:pPr>
              <w:spacing w:line="240" w:lineRule="auto"/>
            </w:pPr>
            <w:bookmarkStart w:id="1" w:name="_Toc522629670"/>
            <w:bookmarkEnd w:id="0"/>
            <w:r>
              <w:lastRenderedPageBreak/>
              <w:t>Information</w:t>
            </w:r>
          </w:p>
        </w:tc>
        <w:tc>
          <w:tcPr>
            <w:tcW w:w="4806" w:type="dxa"/>
          </w:tcPr>
          <w:p w14:paraId="4FC38002" w14:textId="6D616DE5" w:rsidR="00AC65E6" w:rsidRPr="002D70D9" w:rsidRDefault="00AC65E6" w:rsidP="00AC65E6">
            <w:pPr>
              <w:spacing w:line="240" w:lineRule="auto"/>
              <w:cnfStyle w:val="100000000000" w:firstRow="1" w:lastRow="0" w:firstColumn="0" w:lastColumn="0" w:oddVBand="0" w:evenVBand="0" w:oddHBand="0" w:evenHBand="0" w:firstRowFirstColumn="0" w:firstRowLastColumn="0" w:lastRowFirstColumn="0" w:lastRowLastColumn="0"/>
              <w:rPr>
                <w:rFonts w:cs="Arial"/>
              </w:rPr>
            </w:pPr>
            <w:r>
              <w:rPr>
                <w:rFonts w:cs="Arial"/>
              </w:rPr>
              <w:t>South Derbyshire</w:t>
            </w:r>
            <w:r w:rsidRPr="00403E1B">
              <w:rPr>
                <w:rFonts w:cs="Arial"/>
              </w:rPr>
              <w:t xml:space="preserve"> </w:t>
            </w:r>
            <w:r w:rsidRPr="002D70D9">
              <w:rPr>
                <w:rFonts w:cs="Arial"/>
              </w:rPr>
              <w:t>Details</w:t>
            </w:r>
          </w:p>
        </w:tc>
      </w:tr>
      <w:tr w:rsidR="00AC65E6" w:rsidRPr="00116356" w14:paraId="4B69C130" w14:textId="77777777" w:rsidTr="00D0655C">
        <w:tc>
          <w:tcPr>
            <w:cnfStyle w:val="001000000000" w:firstRow="0" w:lastRow="0" w:firstColumn="1" w:lastColumn="0" w:oddVBand="0" w:evenVBand="0" w:oddHBand="0" w:evenHBand="0" w:firstRowFirstColumn="0" w:firstRowLastColumn="0" w:lastRowFirstColumn="0" w:lastRowLastColumn="0"/>
            <w:tcW w:w="4805" w:type="dxa"/>
          </w:tcPr>
          <w:p w14:paraId="585EDC6A" w14:textId="58601611" w:rsidR="00AC65E6" w:rsidRPr="00662FDC" w:rsidRDefault="00AC65E6" w:rsidP="00AC65E6">
            <w:pPr>
              <w:spacing w:line="240" w:lineRule="auto"/>
              <w:rPr>
                <w:b/>
                <w:bCs/>
                <w:u w:color="FFFFFF" w:themeColor="background1"/>
              </w:rPr>
            </w:pPr>
            <w:r w:rsidRPr="00662FDC">
              <w:rPr>
                <w:b/>
                <w:bCs/>
              </w:rPr>
              <w:t>Local Authority Officer</w:t>
            </w:r>
          </w:p>
        </w:tc>
        <w:tc>
          <w:tcPr>
            <w:tcW w:w="4806" w:type="dxa"/>
            <w:vAlign w:val="top"/>
          </w:tcPr>
          <w:p w14:paraId="4A3AC378" w14:textId="1EFFE7D8" w:rsidR="00AC65E6" w:rsidRPr="00E97EAE" w:rsidRDefault="00AC65E6" w:rsidP="00AC65E6">
            <w:pPr>
              <w:spacing w:line="240" w:lineRule="auto"/>
              <w:cnfStyle w:val="000000000000" w:firstRow="0" w:lastRow="0" w:firstColumn="0" w:lastColumn="0" w:oddVBand="0" w:evenVBand="0" w:oddHBand="0" w:evenHBand="0" w:firstRowFirstColumn="0" w:firstRowLastColumn="0" w:lastRowFirstColumn="0" w:lastRowLastColumn="0"/>
              <w:rPr>
                <w:rFonts w:cs="Arial"/>
                <w:color w:val="FF0000"/>
              </w:rPr>
            </w:pPr>
            <w:r w:rsidRPr="00AC65E6">
              <w:rPr>
                <w:rFonts w:cs="Arial"/>
              </w:rPr>
              <w:t>Leah Reed</w:t>
            </w:r>
          </w:p>
        </w:tc>
      </w:tr>
      <w:tr w:rsidR="00AC65E6" w:rsidRPr="00116356" w14:paraId="430419EF" w14:textId="77777777" w:rsidTr="00D0655C">
        <w:tc>
          <w:tcPr>
            <w:cnfStyle w:val="001000000000" w:firstRow="0" w:lastRow="0" w:firstColumn="1" w:lastColumn="0" w:oddVBand="0" w:evenVBand="0" w:oddHBand="0" w:evenHBand="0" w:firstRowFirstColumn="0" w:firstRowLastColumn="0" w:lastRowFirstColumn="0" w:lastRowLastColumn="0"/>
            <w:tcW w:w="4805" w:type="dxa"/>
          </w:tcPr>
          <w:p w14:paraId="33252C2D" w14:textId="76D1DB1D" w:rsidR="00AC65E6" w:rsidRPr="00662FDC" w:rsidRDefault="00AC65E6" w:rsidP="00AC65E6">
            <w:pPr>
              <w:spacing w:line="240" w:lineRule="auto"/>
              <w:rPr>
                <w:b/>
                <w:u w:color="FFFFFF" w:themeColor="background1"/>
              </w:rPr>
            </w:pPr>
            <w:r w:rsidRPr="00662FDC">
              <w:rPr>
                <w:b/>
                <w:u w:color="FFFFFF" w:themeColor="background1"/>
              </w:rPr>
              <w:t>Department</w:t>
            </w:r>
          </w:p>
        </w:tc>
        <w:tc>
          <w:tcPr>
            <w:tcW w:w="4806" w:type="dxa"/>
            <w:vAlign w:val="top"/>
          </w:tcPr>
          <w:p w14:paraId="341C76BE" w14:textId="49BB7402" w:rsidR="00AC65E6" w:rsidRPr="00E97EAE" w:rsidRDefault="00AC65E6" w:rsidP="00AC65E6">
            <w:pPr>
              <w:spacing w:line="240" w:lineRule="auto"/>
              <w:cnfStyle w:val="000000000000" w:firstRow="0" w:lastRow="0" w:firstColumn="0" w:lastColumn="0" w:oddVBand="0" w:evenVBand="0" w:oddHBand="0" w:evenHBand="0" w:firstRowFirstColumn="0" w:firstRowLastColumn="0" w:lastRowFirstColumn="0" w:lastRowLastColumn="0"/>
              <w:rPr>
                <w:rFonts w:cs="Arial"/>
                <w:color w:val="FF0000"/>
              </w:rPr>
            </w:pPr>
            <w:r w:rsidRPr="00073F27">
              <w:t>Environmental Services</w:t>
            </w:r>
          </w:p>
        </w:tc>
      </w:tr>
      <w:tr w:rsidR="00AC65E6" w:rsidRPr="00116356" w14:paraId="1C5DF9DF" w14:textId="77777777" w:rsidTr="00D0655C">
        <w:tc>
          <w:tcPr>
            <w:cnfStyle w:val="001000000000" w:firstRow="0" w:lastRow="0" w:firstColumn="1" w:lastColumn="0" w:oddVBand="0" w:evenVBand="0" w:oddHBand="0" w:evenHBand="0" w:firstRowFirstColumn="0" w:firstRowLastColumn="0" w:lastRowFirstColumn="0" w:lastRowLastColumn="0"/>
            <w:tcW w:w="4805" w:type="dxa"/>
          </w:tcPr>
          <w:p w14:paraId="0F63C789" w14:textId="2005E5E9" w:rsidR="00AC65E6" w:rsidRPr="00662FDC" w:rsidRDefault="00AC65E6" w:rsidP="00AC65E6">
            <w:pPr>
              <w:spacing w:line="240" w:lineRule="auto"/>
              <w:rPr>
                <w:b/>
                <w:u w:color="FFFFFF" w:themeColor="background1"/>
              </w:rPr>
            </w:pPr>
            <w:r w:rsidRPr="00662FDC">
              <w:rPr>
                <w:b/>
                <w:u w:color="FFFFFF" w:themeColor="background1"/>
              </w:rPr>
              <w:t>Address</w:t>
            </w:r>
          </w:p>
        </w:tc>
        <w:tc>
          <w:tcPr>
            <w:tcW w:w="4806" w:type="dxa"/>
            <w:vAlign w:val="top"/>
          </w:tcPr>
          <w:p w14:paraId="01EA80DB" w14:textId="35B3219E" w:rsidR="00AC65E6" w:rsidRPr="00E97EAE" w:rsidRDefault="00AC65E6" w:rsidP="00AC65E6">
            <w:pPr>
              <w:spacing w:line="240" w:lineRule="auto"/>
              <w:cnfStyle w:val="000000000000" w:firstRow="0" w:lastRow="0" w:firstColumn="0" w:lastColumn="0" w:oddVBand="0" w:evenVBand="0" w:oddHBand="0" w:evenHBand="0" w:firstRowFirstColumn="0" w:firstRowLastColumn="0" w:lastRowFirstColumn="0" w:lastRowLastColumn="0"/>
              <w:rPr>
                <w:rFonts w:cs="Arial"/>
                <w:color w:val="FF0000"/>
              </w:rPr>
            </w:pPr>
            <w:r w:rsidRPr="00073F27">
              <w:t>Civic Offices, Civic Way, Swadlincote, Derbyshire, DE11 0AH</w:t>
            </w:r>
          </w:p>
        </w:tc>
      </w:tr>
      <w:tr w:rsidR="00AC65E6" w:rsidRPr="00116356" w14:paraId="026526DD" w14:textId="77777777" w:rsidTr="00D0655C">
        <w:tc>
          <w:tcPr>
            <w:cnfStyle w:val="001000000000" w:firstRow="0" w:lastRow="0" w:firstColumn="1" w:lastColumn="0" w:oddVBand="0" w:evenVBand="0" w:oddHBand="0" w:evenHBand="0" w:firstRowFirstColumn="0" w:firstRowLastColumn="0" w:lastRowFirstColumn="0" w:lastRowLastColumn="0"/>
            <w:tcW w:w="4805" w:type="dxa"/>
          </w:tcPr>
          <w:p w14:paraId="5C47AF36" w14:textId="6B7A30C5" w:rsidR="00AC65E6" w:rsidRPr="00662FDC" w:rsidRDefault="00AC65E6" w:rsidP="00AC65E6">
            <w:pPr>
              <w:spacing w:line="240" w:lineRule="auto"/>
              <w:rPr>
                <w:b/>
                <w:u w:color="FFFFFF" w:themeColor="background1"/>
              </w:rPr>
            </w:pPr>
            <w:r w:rsidRPr="00662FDC">
              <w:rPr>
                <w:b/>
                <w:u w:color="FFFFFF" w:themeColor="background1"/>
              </w:rPr>
              <w:t>Telephone</w:t>
            </w:r>
          </w:p>
        </w:tc>
        <w:tc>
          <w:tcPr>
            <w:tcW w:w="4806" w:type="dxa"/>
            <w:vAlign w:val="top"/>
          </w:tcPr>
          <w:p w14:paraId="45199B3C" w14:textId="6B5E4A38" w:rsidR="00AC65E6" w:rsidRPr="00E97EAE" w:rsidRDefault="00AC65E6" w:rsidP="00AC65E6">
            <w:pPr>
              <w:spacing w:line="240" w:lineRule="auto"/>
              <w:cnfStyle w:val="000000000000" w:firstRow="0" w:lastRow="0" w:firstColumn="0" w:lastColumn="0" w:oddVBand="0" w:evenVBand="0" w:oddHBand="0" w:evenHBand="0" w:firstRowFirstColumn="0" w:firstRowLastColumn="0" w:lastRowFirstColumn="0" w:lastRowLastColumn="0"/>
              <w:rPr>
                <w:rFonts w:cs="Arial"/>
                <w:color w:val="FF0000"/>
              </w:rPr>
            </w:pPr>
            <w:r w:rsidRPr="00073F27">
              <w:t xml:space="preserve">01283 </w:t>
            </w:r>
            <w:r>
              <w:t>228780</w:t>
            </w:r>
          </w:p>
        </w:tc>
      </w:tr>
      <w:tr w:rsidR="00AC65E6" w:rsidRPr="00116356" w14:paraId="6E945C78" w14:textId="77777777" w:rsidTr="00D0655C">
        <w:tc>
          <w:tcPr>
            <w:cnfStyle w:val="001000000000" w:firstRow="0" w:lastRow="0" w:firstColumn="1" w:lastColumn="0" w:oddVBand="0" w:evenVBand="0" w:oddHBand="0" w:evenHBand="0" w:firstRowFirstColumn="0" w:firstRowLastColumn="0" w:lastRowFirstColumn="0" w:lastRowLastColumn="0"/>
            <w:tcW w:w="4805" w:type="dxa"/>
          </w:tcPr>
          <w:p w14:paraId="7D90AC7F" w14:textId="2EE5F8E8" w:rsidR="00AC65E6" w:rsidRPr="00662FDC" w:rsidRDefault="00AC65E6" w:rsidP="00AC65E6">
            <w:pPr>
              <w:spacing w:line="240" w:lineRule="auto"/>
              <w:rPr>
                <w:b/>
                <w:u w:color="FFFFFF" w:themeColor="background1"/>
              </w:rPr>
            </w:pPr>
            <w:r w:rsidRPr="00662FDC">
              <w:rPr>
                <w:b/>
                <w:u w:color="FFFFFF" w:themeColor="background1"/>
              </w:rPr>
              <w:t>E-mail</w:t>
            </w:r>
          </w:p>
        </w:tc>
        <w:tc>
          <w:tcPr>
            <w:tcW w:w="4806" w:type="dxa"/>
            <w:vAlign w:val="top"/>
          </w:tcPr>
          <w:p w14:paraId="32367788" w14:textId="3A728855" w:rsidR="00AC65E6" w:rsidRPr="00E97EAE" w:rsidRDefault="00AC65E6" w:rsidP="00AC65E6">
            <w:pPr>
              <w:spacing w:line="240" w:lineRule="auto"/>
              <w:cnfStyle w:val="000000000000" w:firstRow="0" w:lastRow="0" w:firstColumn="0" w:lastColumn="0" w:oddVBand="0" w:evenVBand="0" w:oddHBand="0" w:evenHBand="0" w:firstRowFirstColumn="0" w:firstRowLastColumn="0" w:lastRowFirstColumn="0" w:lastRowLastColumn="0"/>
              <w:rPr>
                <w:rFonts w:cs="Arial"/>
                <w:color w:val="FF0000"/>
              </w:rPr>
            </w:pPr>
            <w:hyperlink r:id="rId16" w:history="1">
              <w:r w:rsidRPr="008C6376">
                <w:rPr>
                  <w:rStyle w:val="Hyperlink"/>
                </w:rPr>
                <w:t>Leah.reed@southderbyshire.gov.uk</w:t>
              </w:r>
            </w:hyperlink>
          </w:p>
        </w:tc>
      </w:tr>
      <w:tr w:rsidR="00E97EAE" w:rsidRPr="00116356" w14:paraId="76DBBCD1" w14:textId="77777777" w:rsidTr="07F01278">
        <w:tc>
          <w:tcPr>
            <w:cnfStyle w:val="001000000000" w:firstRow="0" w:lastRow="0" w:firstColumn="1" w:lastColumn="0" w:oddVBand="0" w:evenVBand="0" w:oddHBand="0" w:evenHBand="0" w:firstRowFirstColumn="0" w:firstRowLastColumn="0" w:lastRowFirstColumn="0" w:lastRowLastColumn="0"/>
            <w:tcW w:w="4805" w:type="dxa"/>
          </w:tcPr>
          <w:p w14:paraId="4CAC4D0C" w14:textId="2B1B673E" w:rsidR="00E97EAE" w:rsidRPr="00662FDC" w:rsidRDefault="00E97EAE" w:rsidP="00B0163A">
            <w:pPr>
              <w:spacing w:line="240" w:lineRule="auto"/>
              <w:rPr>
                <w:b/>
                <w:u w:color="FFFFFF" w:themeColor="background1"/>
              </w:rPr>
            </w:pPr>
            <w:r w:rsidRPr="00662FDC">
              <w:rPr>
                <w:b/>
                <w:u w:color="FFFFFF" w:themeColor="background1"/>
              </w:rPr>
              <w:t>Report Reference Number</w:t>
            </w:r>
          </w:p>
        </w:tc>
        <w:tc>
          <w:tcPr>
            <w:tcW w:w="4806" w:type="dxa"/>
          </w:tcPr>
          <w:p w14:paraId="09149D1B" w14:textId="03E88980" w:rsidR="00E97EAE" w:rsidRPr="00E97EAE" w:rsidRDefault="00D96365" w:rsidP="00B0163A">
            <w:pPr>
              <w:spacing w:line="240" w:lineRule="auto"/>
              <w:cnfStyle w:val="000000000000" w:firstRow="0" w:lastRow="0" w:firstColumn="0" w:lastColumn="0" w:oddVBand="0" w:evenVBand="0" w:oddHBand="0" w:evenHBand="0" w:firstRowFirstColumn="0" w:firstRowLastColumn="0" w:lastRowFirstColumn="0" w:lastRowLastColumn="0"/>
              <w:rPr>
                <w:rFonts w:cs="Arial"/>
                <w:color w:val="FF0000"/>
              </w:rPr>
            </w:pPr>
            <w:r w:rsidRPr="00073F27">
              <w:t>SDDCASR2</w:t>
            </w:r>
            <w:r>
              <w:t>4</w:t>
            </w:r>
            <w:r w:rsidRPr="00073F27">
              <w:t>.1</w:t>
            </w:r>
          </w:p>
        </w:tc>
      </w:tr>
      <w:tr w:rsidR="00E97EAE" w:rsidRPr="00116356" w14:paraId="31C83321" w14:textId="77777777" w:rsidTr="07F01278">
        <w:tc>
          <w:tcPr>
            <w:cnfStyle w:val="001000000000" w:firstRow="0" w:lastRow="0" w:firstColumn="1" w:lastColumn="0" w:oddVBand="0" w:evenVBand="0" w:oddHBand="0" w:evenHBand="0" w:firstRowFirstColumn="0" w:firstRowLastColumn="0" w:lastRowFirstColumn="0" w:lastRowLastColumn="0"/>
            <w:tcW w:w="4805" w:type="dxa"/>
          </w:tcPr>
          <w:p w14:paraId="40F8F1EA" w14:textId="26C22355" w:rsidR="00E97EAE" w:rsidRPr="00662FDC" w:rsidRDefault="00E97EAE" w:rsidP="00B0163A">
            <w:pPr>
              <w:spacing w:line="240" w:lineRule="auto"/>
              <w:rPr>
                <w:b/>
                <w:u w:color="FFFFFF" w:themeColor="background1"/>
              </w:rPr>
            </w:pPr>
            <w:r w:rsidRPr="00662FDC">
              <w:rPr>
                <w:b/>
                <w:u w:color="FFFFFF" w:themeColor="background1"/>
              </w:rPr>
              <w:t>Date</w:t>
            </w:r>
          </w:p>
        </w:tc>
        <w:tc>
          <w:tcPr>
            <w:tcW w:w="4806" w:type="dxa"/>
          </w:tcPr>
          <w:p w14:paraId="2965645E" w14:textId="68B00F2B" w:rsidR="00E97EAE" w:rsidRPr="00E97EAE" w:rsidRDefault="00D96365" w:rsidP="00B0163A">
            <w:pPr>
              <w:spacing w:line="240" w:lineRule="auto"/>
              <w:cnfStyle w:val="000000000000" w:firstRow="0" w:lastRow="0" w:firstColumn="0" w:lastColumn="0" w:oddVBand="0" w:evenVBand="0" w:oddHBand="0" w:evenHBand="0" w:firstRowFirstColumn="0" w:firstRowLastColumn="0" w:lastRowFirstColumn="0" w:lastRowLastColumn="0"/>
              <w:rPr>
                <w:rFonts w:cs="Arial"/>
                <w:color w:val="FF0000"/>
              </w:rPr>
            </w:pPr>
            <w:r w:rsidRPr="00D96365">
              <w:rPr>
                <w:rFonts w:cs="Arial"/>
              </w:rPr>
              <w:t>June 2025</w:t>
            </w:r>
          </w:p>
        </w:tc>
      </w:tr>
    </w:tbl>
    <w:p w14:paraId="08E89F7D" w14:textId="77777777" w:rsidR="009369E4" w:rsidRPr="008474D8" w:rsidRDefault="009369E4" w:rsidP="00DC130D">
      <w:pPr>
        <w:pStyle w:val="Heading2"/>
      </w:pPr>
      <w:bookmarkStart w:id="2" w:name="_Toc189665236"/>
      <w:r w:rsidRPr="0040723F">
        <w:t>Local Responsibilities and Commitment</w:t>
      </w:r>
      <w:bookmarkEnd w:id="2"/>
    </w:p>
    <w:p w14:paraId="7D06E25B" w14:textId="1F999746" w:rsidR="009369E4" w:rsidRPr="00C21B7B" w:rsidRDefault="009369E4" w:rsidP="009369E4">
      <w:r w:rsidRPr="00E3664B">
        <w:t xml:space="preserve">This </w:t>
      </w:r>
      <w:r>
        <w:t>ASR</w:t>
      </w:r>
      <w:r w:rsidRPr="00E3664B">
        <w:t xml:space="preserve"> was prepared by the </w:t>
      </w:r>
      <w:r w:rsidRPr="00D96365">
        <w:t>Environmental Health Department</w:t>
      </w:r>
      <w:r w:rsidRPr="00E3664B">
        <w:t xml:space="preserve"> of </w:t>
      </w:r>
      <w:r w:rsidR="00D96365" w:rsidRPr="00D96365">
        <w:t>South Derbyshire District</w:t>
      </w:r>
      <w:r w:rsidRPr="00E3664B">
        <w:t xml:space="preserve"> Council with the support and agreement of the following officers:</w:t>
      </w:r>
    </w:p>
    <w:p w14:paraId="0C26CA74" w14:textId="77777777" w:rsidR="009369E4" w:rsidRPr="00E3664B" w:rsidRDefault="009369E4" w:rsidP="009369E4">
      <w:r w:rsidRPr="00E3664B">
        <w:t xml:space="preserve">This </w:t>
      </w:r>
      <w:r>
        <w:t>ASR</w:t>
      </w:r>
      <w:r w:rsidRPr="00E3664B">
        <w:t xml:space="preserve"> has been approved by:</w:t>
      </w:r>
    </w:p>
    <w:p w14:paraId="3B712AC6" w14:textId="77777777" w:rsidR="00C21B7B" w:rsidRDefault="00D96365" w:rsidP="009369E4">
      <w:pPr>
        <w:rPr>
          <w:noProof/>
        </w:rPr>
      </w:pPr>
      <w:r w:rsidRPr="00C21B7B">
        <w:t>John Mills, Principal Environmental Health Officer</w:t>
      </w:r>
      <w:r w:rsidR="00E0739C" w:rsidRPr="00C21B7B">
        <w:t xml:space="preserve"> </w:t>
      </w:r>
    </w:p>
    <w:p w14:paraId="7379CE1B" w14:textId="597A147F" w:rsidR="00D96365" w:rsidRPr="00C21B7B" w:rsidRDefault="00C21B7B" w:rsidP="009369E4">
      <w:r>
        <w:rPr>
          <w:noProof/>
        </w:rPr>
        <w:drawing>
          <wp:inline distT="0" distB="0" distL="0" distR="0" wp14:anchorId="3FEBA419" wp14:editId="532BFC47">
            <wp:extent cx="2400300" cy="628650"/>
            <wp:effectExtent l="0" t="0" r="0" b="0"/>
            <wp:docPr id="88767030" name="Picture 1" descr="A blue line on a white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88767030" name="Picture 1" descr="A blue line on a white background&#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2400300" cy="628650"/>
                    </a:xfrm>
                    <a:prstGeom prst="rect">
                      <a:avLst/>
                    </a:prstGeom>
                  </pic:spPr>
                </pic:pic>
              </a:graphicData>
            </a:graphic>
          </wp:inline>
        </w:drawing>
      </w:r>
    </w:p>
    <w:p w14:paraId="4E624A1B" w14:textId="1081AF2C" w:rsidR="009369E4" w:rsidRPr="00E3664B" w:rsidRDefault="009369E4" w:rsidP="009369E4">
      <w:r w:rsidRPr="005D760F">
        <w:t xml:space="preserve">This </w:t>
      </w:r>
      <w:r>
        <w:t>ASR</w:t>
      </w:r>
      <w:r w:rsidRPr="005D760F">
        <w:t xml:space="preserve"> </w:t>
      </w:r>
      <w:r w:rsidRPr="00D96365">
        <w:t>has not</w:t>
      </w:r>
      <w:r w:rsidRPr="003B5405">
        <w:rPr>
          <w:color w:val="FF0000"/>
        </w:rPr>
        <w:t xml:space="preserve"> </w:t>
      </w:r>
      <w:r>
        <w:t>been signed off by a Director of Public Health.</w:t>
      </w:r>
    </w:p>
    <w:p w14:paraId="2BC1D37D" w14:textId="4BA5B595" w:rsidR="009369E4" w:rsidRPr="00D96365" w:rsidRDefault="009369E4" w:rsidP="009369E4">
      <w:r w:rsidRPr="00E3664B">
        <w:t xml:space="preserve">If you have any comments on this </w:t>
      </w:r>
      <w:proofErr w:type="gramStart"/>
      <w:r>
        <w:t>A</w:t>
      </w:r>
      <w:r w:rsidRPr="00D96365">
        <w:t>SR</w:t>
      </w:r>
      <w:proofErr w:type="gramEnd"/>
      <w:r w:rsidRPr="00D96365">
        <w:t xml:space="preserve"> please send them to </w:t>
      </w:r>
      <w:r w:rsidR="00D96365" w:rsidRPr="00D96365">
        <w:t>Leah Reed</w:t>
      </w:r>
      <w:r w:rsidRPr="00D96365">
        <w:t xml:space="preserve"> at:</w:t>
      </w:r>
    </w:p>
    <w:p w14:paraId="3C342B6D" w14:textId="7F36798B" w:rsidR="00D96365" w:rsidRPr="00D96365" w:rsidRDefault="00D96365" w:rsidP="009369E4">
      <w:r w:rsidRPr="00D96365">
        <w:t>South Derbyshire District Council, Civic Offices, Civic Way, Swadlincote, Derbyshire, DE11 0AH</w:t>
      </w:r>
    </w:p>
    <w:p w14:paraId="03AF36F0" w14:textId="2F97356D" w:rsidR="009369E4" w:rsidRPr="00D96365" w:rsidRDefault="00D96365" w:rsidP="009369E4">
      <w:r w:rsidRPr="00D96365">
        <w:t>01283 228780</w:t>
      </w:r>
    </w:p>
    <w:p w14:paraId="517028D5" w14:textId="77777777" w:rsidR="00E0739C" w:rsidRPr="00991690" w:rsidRDefault="00E0739C" w:rsidP="00E0739C">
      <w:hyperlink r:id="rId18" w:history="1">
        <w:r w:rsidRPr="008C6376">
          <w:rPr>
            <w:rStyle w:val="Hyperlink"/>
          </w:rPr>
          <w:t>Leah.reed@southderbyshire.gov.uk</w:t>
        </w:r>
      </w:hyperlink>
      <w:r>
        <w:t xml:space="preserve"> / </w:t>
      </w:r>
      <w:hyperlink r:id="rId19" w:history="1">
        <w:r w:rsidRPr="00EF707E">
          <w:rPr>
            <w:rStyle w:val="Hyperlink"/>
          </w:rPr>
          <w:t>environmental.health@southderbyshire.gov.uk</w:t>
        </w:r>
      </w:hyperlink>
      <w:r>
        <w:t xml:space="preserve"> </w:t>
      </w:r>
    </w:p>
    <w:p w14:paraId="73DB51E0" w14:textId="56DB6618" w:rsidR="009369E4" w:rsidRPr="00D96365" w:rsidRDefault="009369E4" w:rsidP="009369E4"/>
    <w:p w14:paraId="08F9BD08" w14:textId="77777777" w:rsidR="00A23605" w:rsidRDefault="00A23605"/>
    <w:p w14:paraId="7347E133" w14:textId="6C4D0990" w:rsidR="01C680BD" w:rsidRDefault="01C680BD"/>
    <w:p w14:paraId="2E1CC27C" w14:textId="77777777" w:rsidR="007B390C" w:rsidRDefault="007B390C" w:rsidP="00400B0F">
      <w:pPr>
        <w:pStyle w:val="Heading1"/>
        <w:numPr>
          <w:ilvl w:val="0"/>
          <w:numId w:val="0"/>
        </w:numPr>
        <w:sectPr w:rsidR="007B390C" w:rsidSect="00A87CF9">
          <w:headerReference w:type="default" r:id="rId20"/>
          <w:footerReference w:type="default" r:id="rId21"/>
          <w:pgSz w:w="11899" w:h="16838" w:code="9"/>
          <w:pgMar w:top="1134" w:right="1134" w:bottom="1134" w:left="1134" w:header="340" w:footer="340" w:gutter="0"/>
          <w:pgNumType w:fmt="lowerRoman" w:start="1"/>
          <w:cols w:space="708"/>
          <w:docGrid w:linePitch="326"/>
        </w:sectPr>
      </w:pPr>
    </w:p>
    <w:p w14:paraId="6B681623" w14:textId="77777777" w:rsidR="00BA4485" w:rsidRPr="008474D8" w:rsidRDefault="7336649F" w:rsidP="07F01278">
      <w:pPr>
        <w:pStyle w:val="Heading1"/>
        <w:numPr>
          <w:ilvl w:val="0"/>
          <w:numId w:val="0"/>
        </w:numPr>
      </w:pPr>
      <w:bookmarkStart w:id="3" w:name="_Toc189665237"/>
      <w:r w:rsidRPr="0040723F">
        <w:rPr>
          <w:shd w:val="clear" w:color="auto" w:fill="E6E6E6"/>
        </w:rPr>
        <w:lastRenderedPageBreak/>
        <w:t>Executive Summary: Air Quality in Our Area</w:t>
      </w:r>
      <w:bookmarkEnd w:id="3"/>
    </w:p>
    <w:p w14:paraId="151DE3BC" w14:textId="29A77C9A" w:rsidR="00C04D38" w:rsidRDefault="1BF014F5" w:rsidP="00DC130D">
      <w:pPr>
        <w:pStyle w:val="Heading2"/>
      </w:pPr>
      <w:bookmarkStart w:id="4" w:name="_Toc189665238"/>
      <w:r w:rsidRPr="0040723F">
        <w:t>Air Quality in</w:t>
      </w:r>
      <w:r>
        <w:t xml:space="preserve"> </w:t>
      </w:r>
      <w:bookmarkEnd w:id="4"/>
      <w:r w:rsidR="00D96365">
        <w:t>South Derbyshire</w:t>
      </w:r>
      <w:r w:rsidR="00D96365">
        <w:tab/>
      </w:r>
    </w:p>
    <w:p w14:paraId="7D29010D" w14:textId="45C02EF3" w:rsidR="003914DB" w:rsidRPr="00752CDF" w:rsidRDefault="01BDB5EF" w:rsidP="00FD4BE3">
      <w:pPr>
        <w:spacing w:after="160"/>
        <w:rPr>
          <w:rFonts w:cs="Arial"/>
        </w:rPr>
      </w:pPr>
      <w:r w:rsidRPr="1686257E">
        <w:rPr>
          <w:rFonts w:asciiTheme="majorHAnsi" w:eastAsiaTheme="majorEastAsia" w:hAnsiTheme="majorHAnsi" w:cstheme="majorBidi"/>
          <w:color w:val="000000" w:themeColor="text1"/>
        </w:rPr>
        <w:t>Breathing in polluted air affects our health and costs the NHS and our society billions of pounds each year. Air pollution</w:t>
      </w:r>
      <w:r w:rsidR="1FA4FE8B">
        <w:t xml:space="preserve"> is recognised as a contributing factor in the onset of heart disease and cancer</w:t>
      </w:r>
      <w:r w:rsidR="2BE1C922">
        <w:t xml:space="preserve"> and can </w:t>
      </w:r>
      <w:r w:rsidR="2BE1C922" w:rsidRPr="00D74FD9">
        <w:rPr>
          <w:rFonts w:asciiTheme="majorHAnsi" w:eastAsiaTheme="majorEastAsia" w:hAnsiTheme="majorHAnsi" w:cstheme="majorBidi"/>
        </w:rPr>
        <w:t>cause</w:t>
      </w:r>
      <w:r w:rsidR="2BE1C922" w:rsidRPr="00D74FD9">
        <w:rPr>
          <w:rFonts w:asciiTheme="majorHAnsi" w:eastAsiaTheme="majorEastAsia" w:hAnsiTheme="majorHAnsi" w:cstheme="majorBidi"/>
          <w:color w:val="000000" w:themeColor="text1"/>
        </w:rPr>
        <w:t xml:space="preserve"> a range of health impacts, including effects on lung function, exacerbation of asthma, increases in</w:t>
      </w:r>
      <w:r w:rsidR="01B1B4C0" w:rsidRPr="1686257E">
        <w:rPr>
          <w:rFonts w:asciiTheme="majorHAnsi" w:eastAsiaTheme="majorEastAsia" w:hAnsiTheme="majorHAnsi" w:cstheme="majorBidi"/>
          <w:color w:val="000000" w:themeColor="text1"/>
        </w:rPr>
        <w:t xml:space="preserve"> </w:t>
      </w:r>
      <w:r w:rsidR="2BE1C922" w:rsidRPr="00D74FD9">
        <w:rPr>
          <w:rFonts w:asciiTheme="majorHAnsi" w:eastAsiaTheme="majorEastAsia" w:hAnsiTheme="majorHAnsi" w:cstheme="majorBidi"/>
          <w:color w:val="000000" w:themeColor="text1"/>
        </w:rPr>
        <w:t>hospital admissions</w:t>
      </w:r>
      <w:r w:rsidR="79A58ECA" w:rsidRPr="00D74FD9">
        <w:rPr>
          <w:rFonts w:asciiTheme="majorHAnsi" w:eastAsiaTheme="majorEastAsia" w:hAnsiTheme="majorHAnsi" w:cstheme="majorBidi"/>
          <w:color w:val="000000" w:themeColor="text1"/>
        </w:rPr>
        <w:t xml:space="preserve"> and mortality</w:t>
      </w:r>
      <w:r w:rsidR="1B930392" w:rsidRPr="00D74FD9">
        <w:rPr>
          <w:rFonts w:asciiTheme="majorHAnsi" w:eastAsiaTheme="majorEastAsia" w:hAnsiTheme="majorHAnsi" w:cstheme="majorBidi"/>
        </w:rPr>
        <w:t xml:space="preserve">. </w:t>
      </w:r>
    </w:p>
    <w:p w14:paraId="0B2BE71D" w14:textId="11A2525B" w:rsidR="00C04D38" w:rsidDel="00403ABD" w:rsidRDefault="3043FD96" w:rsidP="00FD4BE3">
      <w:pPr>
        <w:spacing w:after="160"/>
      </w:pPr>
      <w:r w:rsidRPr="00752CDF">
        <w:t>A</w:t>
      </w:r>
      <w:r w:rsidR="56D08C36" w:rsidRPr="00752CDF">
        <w:t>ir pollution particularly affects the most vulnerable in society</w:t>
      </w:r>
      <w:r w:rsidR="4EF73930" w:rsidRPr="00752CDF">
        <w:t>,</w:t>
      </w:r>
      <w:r w:rsidR="56D08C36" w:rsidRPr="00752CDF">
        <w:t xml:space="preserve"> children</w:t>
      </w:r>
      <w:r w:rsidR="57A59498" w:rsidRPr="00752CDF">
        <w:t>,</w:t>
      </w:r>
      <w:r w:rsidR="56D08C36" w:rsidRPr="00752CDF">
        <w:t xml:space="preserve"> </w:t>
      </w:r>
      <w:r w:rsidR="57A59498" w:rsidRPr="00752CDF">
        <w:t>the elderly</w:t>
      </w:r>
      <w:r w:rsidR="56D08C36" w:rsidRPr="00752CDF">
        <w:t xml:space="preserve">, and those with </w:t>
      </w:r>
      <w:r w:rsidR="57A59498" w:rsidRPr="00752CDF">
        <w:t xml:space="preserve">existing </w:t>
      </w:r>
      <w:r w:rsidR="56D08C36" w:rsidRPr="00752CDF">
        <w:t>heart and lung conditions</w:t>
      </w:r>
      <w:r w:rsidR="2746F2BF" w:rsidRPr="00752CDF">
        <w:t xml:space="preserve">. </w:t>
      </w:r>
      <w:r w:rsidR="004B5741">
        <w:t>L</w:t>
      </w:r>
      <w:r w:rsidR="003914DB" w:rsidRPr="003914DB">
        <w:t>ow-income communities</w:t>
      </w:r>
      <w:r w:rsidR="004B5741">
        <w:t xml:space="preserve"> are also </w:t>
      </w:r>
      <w:r w:rsidR="004B5741" w:rsidRPr="003914DB">
        <w:t>disproportionately</w:t>
      </w:r>
      <w:r w:rsidR="004B5741">
        <w:t xml:space="preserve"> impacted by poor air quality, </w:t>
      </w:r>
      <w:r w:rsidR="003914DB" w:rsidRPr="003914DB">
        <w:t>exacerbating health and social inequalities. </w:t>
      </w:r>
    </w:p>
    <w:p w14:paraId="2C9E992D" w14:textId="4A54F26F" w:rsidR="498E7F76" w:rsidRDefault="004D11DF" w:rsidP="00FD4BE3">
      <w:pPr>
        <w:tabs>
          <w:tab w:val="left" w:pos="1134"/>
        </w:tabs>
        <w:spacing w:before="240"/>
      </w:pPr>
      <w:r>
        <w:fldChar w:fldCharType="begin"/>
      </w:r>
      <w:r>
        <w:instrText xml:space="preserve"> REF _Ref161820433 \h </w:instrText>
      </w:r>
      <w:r>
        <w:fldChar w:fldCharType="separate"/>
      </w:r>
      <w:r w:rsidR="00394EBA">
        <w:t xml:space="preserve">Table ES </w:t>
      </w:r>
      <w:r w:rsidR="00394EBA">
        <w:rPr>
          <w:noProof/>
        </w:rPr>
        <w:t>1</w:t>
      </w:r>
      <w:r>
        <w:fldChar w:fldCharType="end"/>
      </w:r>
      <w:r w:rsidR="00E032DB">
        <w:t xml:space="preserve"> </w:t>
      </w:r>
      <w:r w:rsidR="0E09026E">
        <w:t xml:space="preserve">provides a brief explanation of the </w:t>
      </w:r>
      <w:r w:rsidR="00763A19">
        <w:t>key pollutants relevant to Local Air Quality Management</w:t>
      </w:r>
      <w:r w:rsidR="5B561EEA">
        <w:t xml:space="preserve"> and </w:t>
      </w:r>
      <w:r w:rsidR="526868D4">
        <w:t>the kind of</w:t>
      </w:r>
      <w:r w:rsidR="658E1E8C">
        <w:t xml:space="preserve"> activities they might arise from</w:t>
      </w:r>
      <w:r w:rsidR="00763A19">
        <w:t xml:space="preserve">. </w:t>
      </w:r>
    </w:p>
    <w:p w14:paraId="3A93F284" w14:textId="5A87A07D" w:rsidR="0097717C" w:rsidRDefault="00CD3892" w:rsidP="0097717C">
      <w:pPr>
        <w:pStyle w:val="Caption"/>
        <w:keepNext/>
      </w:pPr>
      <w:bookmarkStart w:id="5" w:name="_Ref161820433"/>
      <w:r>
        <w:t xml:space="preserve">Table ES </w:t>
      </w:r>
      <w:r>
        <w:fldChar w:fldCharType="begin"/>
      </w:r>
      <w:r>
        <w:instrText>SEQ Table_ES \* ARABIC</w:instrText>
      </w:r>
      <w:r>
        <w:fldChar w:fldCharType="separate"/>
      </w:r>
      <w:r w:rsidR="00394EBA">
        <w:rPr>
          <w:noProof/>
        </w:rPr>
        <w:t>1</w:t>
      </w:r>
      <w:r>
        <w:fldChar w:fldCharType="end"/>
      </w:r>
      <w:bookmarkEnd w:id="5"/>
      <w:r>
        <w:t xml:space="preserve"> - </w:t>
      </w:r>
      <w:r w:rsidR="00E032DB">
        <w:t xml:space="preserve">Description of </w:t>
      </w:r>
      <w:r w:rsidR="0067272F">
        <w:t>K</w:t>
      </w:r>
      <w:r w:rsidR="00E032DB">
        <w:t xml:space="preserve">ey </w:t>
      </w:r>
      <w:r w:rsidR="0067272F">
        <w:t>P</w:t>
      </w:r>
      <w:r w:rsidR="00E032DB">
        <w:t>ollutants</w:t>
      </w:r>
    </w:p>
    <w:tbl>
      <w:tblPr>
        <w:tblStyle w:val="TableStyle4"/>
        <w:tblW w:w="5000" w:type="pct"/>
        <w:tblLook w:val="04A0" w:firstRow="1" w:lastRow="0" w:firstColumn="1" w:lastColumn="0" w:noHBand="0" w:noVBand="1"/>
      </w:tblPr>
      <w:tblGrid>
        <w:gridCol w:w="1747"/>
        <w:gridCol w:w="7874"/>
      </w:tblGrid>
      <w:tr w:rsidR="10F06386" w14:paraId="3A6C4947" w14:textId="77777777" w:rsidTr="00FD4BE3">
        <w:trPr>
          <w:cnfStyle w:val="100000000000" w:firstRow="1" w:lastRow="0" w:firstColumn="0" w:lastColumn="0" w:oddVBand="0" w:evenVBand="0" w:oddHBand="0"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908" w:type="pct"/>
          </w:tcPr>
          <w:p w14:paraId="4326AAC2" w14:textId="77777777" w:rsidR="10F06386" w:rsidRDefault="23B842A7" w:rsidP="1686257E">
            <w:pPr>
              <w:spacing w:line="240" w:lineRule="auto"/>
              <w:rPr>
                <w:rFonts w:cs="Arial"/>
              </w:rPr>
            </w:pPr>
            <w:r w:rsidRPr="1686257E">
              <w:rPr>
                <w:rFonts w:cs="Arial"/>
              </w:rPr>
              <w:t>Pollutant</w:t>
            </w:r>
          </w:p>
        </w:tc>
        <w:tc>
          <w:tcPr>
            <w:tcW w:w="4092" w:type="pct"/>
          </w:tcPr>
          <w:p w14:paraId="51687783" w14:textId="29D37A23" w:rsidR="10F06386" w:rsidRDefault="1B1D5DC2" w:rsidP="1686257E">
            <w:pPr>
              <w:spacing w:line="240" w:lineRule="auto"/>
              <w:cnfStyle w:val="100000000000" w:firstRow="1" w:lastRow="0" w:firstColumn="0" w:lastColumn="0" w:oddVBand="0" w:evenVBand="0" w:oddHBand="0" w:evenHBand="0" w:firstRowFirstColumn="0" w:firstRowLastColumn="0" w:lastRowFirstColumn="0" w:lastRowLastColumn="0"/>
              <w:rPr>
                <w:rFonts w:cs="Arial"/>
              </w:rPr>
            </w:pPr>
            <w:r w:rsidRPr="1686257E">
              <w:rPr>
                <w:rFonts w:cs="Arial"/>
              </w:rPr>
              <w:t>Description</w:t>
            </w:r>
          </w:p>
        </w:tc>
      </w:tr>
      <w:tr w:rsidR="10F06386" w14:paraId="7E641ACB" w14:textId="77777777" w:rsidTr="00FD4BE3">
        <w:trPr>
          <w:trHeight w:val="306"/>
        </w:trPr>
        <w:tc>
          <w:tcPr>
            <w:cnfStyle w:val="001000000000" w:firstRow="0" w:lastRow="0" w:firstColumn="1" w:lastColumn="0" w:oddVBand="0" w:evenVBand="0" w:oddHBand="0" w:evenHBand="0" w:firstRowFirstColumn="0" w:firstRowLastColumn="0" w:lastRowFirstColumn="0" w:lastRowLastColumn="0"/>
            <w:tcW w:w="908" w:type="pct"/>
          </w:tcPr>
          <w:p w14:paraId="74742550" w14:textId="77777777" w:rsidR="10F06386" w:rsidRPr="0096164F" w:rsidRDefault="23B842A7" w:rsidP="1686257E">
            <w:pPr>
              <w:spacing w:line="240" w:lineRule="auto"/>
              <w:jc w:val="left"/>
              <w:rPr>
                <w:rFonts w:cs="Arial"/>
              </w:rPr>
            </w:pPr>
            <w:r w:rsidRPr="1686257E">
              <w:rPr>
                <w:rFonts w:cs="Arial"/>
              </w:rPr>
              <w:t>Nitrogen Dioxide (NO</w:t>
            </w:r>
            <w:r w:rsidRPr="1686257E">
              <w:rPr>
                <w:rFonts w:cs="Arial"/>
                <w:vertAlign w:val="subscript"/>
              </w:rPr>
              <w:t>2</w:t>
            </w:r>
            <w:r w:rsidRPr="1686257E">
              <w:rPr>
                <w:rFonts w:cs="Arial"/>
              </w:rPr>
              <w:t>)</w:t>
            </w:r>
          </w:p>
        </w:tc>
        <w:tc>
          <w:tcPr>
            <w:tcW w:w="4092" w:type="pct"/>
          </w:tcPr>
          <w:p w14:paraId="240B9081" w14:textId="151872A4" w:rsidR="44FE6E81" w:rsidRPr="0096164F" w:rsidRDefault="2CAEAFAE" w:rsidP="1686257E">
            <w:pPr>
              <w:spacing w:line="240" w:lineRule="auto"/>
              <w:jc w:val="left"/>
              <w:cnfStyle w:val="000000000000" w:firstRow="0" w:lastRow="0" w:firstColumn="0" w:lastColumn="0" w:oddVBand="0" w:evenVBand="0" w:oddHBand="0" w:evenHBand="0" w:firstRowFirstColumn="0" w:firstRowLastColumn="0" w:lastRowFirstColumn="0" w:lastRowLastColumn="0"/>
              <w:rPr>
                <w:rFonts w:cs="Arial"/>
              </w:rPr>
            </w:pPr>
            <w:r w:rsidRPr="1686257E">
              <w:rPr>
                <w:rFonts w:cs="Arial"/>
              </w:rPr>
              <w:t>Nitrogen dioxide is a gas which is generally emitted from high-temperature combustion processes</w:t>
            </w:r>
            <w:r w:rsidR="6A34F075" w:rsidRPr="1686257E">
              <w:rPr>
                <w:rFonts w:cs="Arial"/>
              </w:rPr>
              <w:t xml:space="preserve"> </w:t>
            </w:r>
            <w:r w:rsidR="6E56703F" w:rsidRPr="1686257E">
              <w:rPr>
                <w:rFonts w:cs="Arial"/>
              </w:rPr>
              <w:t>such as</w:t>
            </w:r>
            <w:r w:rsidR="6A34F075" w:rsidRPr="1686257E">
              <w:rPr>
                <w:rFonts w:cs="Arial"/>
              </w:rPr>
              <w:t xml:space="preserve"> road transport or energy generation.</w:t>
            </w:r>
          </w:p>
        </w:tc>
      </w:tr>
      <w:tr w:rsidR="10F06386" w14:paraId="0C00AA33" w14:textId="77777777" w:rsidTr="00FD4BE3">
        <w:trPr>
          <w:trHeight w:val="306"/>
        </w:trPr>
        <w:tc>
          <w:tcPr>
            <w:cnfStyle w:val="001000000000" w:firstRow="0" w:lastRow="0" w:firstColumn="1" w:lastColumn="0" w:oddVBand="0" w:evenVBand="0" w:oddHBand="0" w:evenHBand="0" w:firstRowFirstColumn="0" w:firstRowLastColumn="0" w:lastRowFirstColumn="0" w:lastRowLastColumn="0"/>
            <w:tcW w:w="908" w:type="pct"/>
          </w:tcPr>
          <w:p w14:paraId="1E29FADE" w14:textId="6F810193" w:rsidR="10F06386" w:rsidRPr="0096164F" w:rsidRDefault="23B842A7" w:rsidP="1686257E">
            <w:pPr>
              <w:spacing w:line="240" w:lineRule="auto"/>
              <w:jc w:val="left"/>
              <w:rPr>
                <w:rFonts w:cs="Arial"/>
              </w:rPr>
            </w:pPr>
            <w:r w:rsidRPr="1686257E">
              <w:rPr>
                <w:rFonts w:cs="Arial"/>
              </w:rPr>
              <w:t>Sulphur Dioxide (SO</w:t>
            </w:r>
            <w:r w:rsidRPr="1686257E">
              <w:rPr>
                <w:rFonts w:cs="Arial"/>
                <w:vertAlign w:val="subscript"/>
              </w:rPr>
              <w:t>2</w:t>
            </w:r>
            <w:r w:rsidRPr="1686257E">
              <w:rPr>
                <w:rFonts w:cs="Arial"/>
              </w:rPr>
              <w:t>)</w:t>
            </w:r>
          </w:p>
        </w:tc>
        <w:tc>
          <w:tcPr>
            <w:tcW w:w="4092" w:type="pct"/>
          </w:tcPr>
          <w:p w14:paraId="25B1EAE3" w14:textId="73ED7FE6" w:rsidR="10F06386" w:rsidRPr="0096164F" w:rsidRDefault="23B842A7" w:rsidP="1686257E">
            <w:pPr>
              <w:spacing w:line="240" w:lineRule="auto"/>
              <w:jc w:val="left"/>
              <w:cnfStyle w:val="000000000000" w:firstRow="0" w:lastRow="0" w:firstColumn="0" w:lastColumn="0" w:oddVBand="0" w:evenVBand="0" w:oddHBand="0" w:evenHBand="0" w:firstRowFirstColumn="0" w:firstRowLastColumn="0" w:lastRowFirstColumn="0" w:lastRowLastColumn="0"/>
              <w:rPr>
                <w:rFonts w:cs="Arial"/>
              </w:rPr>
            </w:pPr>
            <w:r w:rsidRPr="1686257E">
              <w:rPr>
                <w:rFonts w:cs="Arial"/>
              </w:rPr>
              <w:t>Sulphur dioxide (SO</w:t>
            </w:r>
            <w:r w:rsidRPr="00FD4BE3">
              <w:rPr>
                <w:rFonts w:cs="Arial"/>
                <w:vertAlign w:val="subscript"/>
              </w:rPr>
              <w:t>2</w:t>
            </w:r>
            <w:r w:rsidRPr="1686257E">
              <w:rPr>
                <w:rFonts w:cs="Arial"/>
              </w:rPr>
              <w:t>) is a corrosive gas which is predominantly produced from the combustion of coal or crude oil</w:t>
            </w:r>
            <w:r w:rsidR="1C8D253A" w:rsidRPr="1686257E">
              <w:rPr>
                <w:rFonts w:cs="Arial"/>
              </w:rPr>
              <w:t>.</w:t>
            </w:r>
          </w:p>
        </w:tc>
      </w:tr>
      <w:tr w:rsidR="10F06386" w14:paraId="187A0F49" w14:textId="77777777" w:rsidTr="00FD4BE3">
        <w:trPr>
          <w:trHeight w:val="305"/>
        </w:trPr>
        <w:tc>
          <w:tcPr>
            <w:cnfStyle w:val="001000000000" w:firstRow="0" w:lastRow="0" w:firstColumn="1" w:lastColumn="0" w:oddVBand="0" w:evenVBand="0" w:oddHBand="0" w:evenHBand="0" w:firstRowFirstColumn="0" w:firstRowLastColumn="0" w:lastRowFirstColumn="0" w:lastRowLastColumn="0"/>
            <w:tcW w:w="908" w:type="pct"/>
          </w:tcPr>
          <w:p w14:paraId="7C091766" w14:textId="5C124990" w:rsidR="10F06386" w:rsidRPr="0096164F" w:rsidRDefault="23B842A7" w:rsidP="1686257E">
            <w:pPr>
              <w:spacing w:line="240" w:lineRule="auto"/>
              <w:jc w:val="left"/>
              <w:rPr>
                <w:rFonts w:cs="Arial"/>
              </w:rPr>
            </w:pPr>
            <w:r w:rsidRPr="1686257E">
              <w:rPr>
                <w:rFonts w:cs="Arial"/>
              </w:rPr>
              <w:t xml:space="preserve">Particulate Matter </w:t>
            </w:r>
          </w:p>
          <w:p w14:paraId="2C5E5851" w14:textId="65570B01" w:rsidR="10F06386" w:rsidRPr="0096164F" w:rsidRDefault="23B842A7" w:rsidP="1686257E">
            <w:pPr>
              <w:spacing w:line="240" w:lineRule="auto"/>
              <w:jc w:val="left"/>
              <w:rPr>
                <w:rFonts w:cs="Arial"/>
              </w:rPr>
            </w:pPr>
            <w:r w:rsidRPr="1686257E">
              <w:rPr>
                <w:rFonts w:cs="Arial"/>
              </w:rPr>
              <w:t>(PM</w:t>
            </w:r>
            <w:r w:rsidRPr="1686257E">
              <w:rPr>
                <w:rFonts w:cs="Arial"/>
                <w:vertAlign w:val="subscript"/>
              </w:rPr>
              <w:t>10</w:t>
            </w:r>
            <w:r w:rsidR="20BB4050" w:rsidRPr="1686257E">
              <w:rPr>
                <w:rFonts w:cs="Arial"/>
              </w:rPr>
              <w:t xml:space="preserve"> </w:t>
            </w:r>
            <w:r w:rsidR="555603BE" w:rsidRPr="1686257E">
              <w:rPr>
                <w:rFonts w:cs="Arial"/>
              </w:rPr>
              <w:t>and</w:t>
            </w:r>
            <w:r w:rsidR="129DF5E2" w:rsidRPr="1686257E">
              <w:rPr>
                <w:rFonts w:cs="Arial"/>
              </w:rPr>
              <w:t xml:space="preserve"> </w:t>
            </w:r>
            <w:r w:rsidR="20BB4050" w:rsidRPr="1686257E">
              <w:rPr>
                <w:rStyle w:val="normaltextrun"/>
                <w:rFonts w:asciiTheme="minorHAnsi" w:hAnsiTheme="minorHAnsi" w:cstheme="minorBidi"/>
              </w:rPr>
              <w:t>PM</w:t>
            </w:r>
            <w:r w:rsidR="20BB4050" w:rsidRPr="1686257E">
              <w:rPr>
                <w:rStyle w:val="normaltextrun"/>
                <w:rFonts w:asciiTheme="minorHAnsi" w:hAnsiTheme="minorHAnsi" w:cstheme="minorBidi"/>
                <w:vertAlign w:val="subscript"/>
              </w:rPr>
              <w:t>2.5</w:t>
            </w:r>
            <w:r w:rsidR="20BB4050" w:rsidRPr="1686257E">
              <w:rPr>
                <w:rStyle w:val="normaltextrun"/>
                <w:rFonts w:asciiTheme="minorHAnsi" w:hAnsiTheme="minorHAnsi" w:cstheme="minorBidi"/>
              </w:rPr>
              <w:t xml:space="preserve">) </w:t>
            </w:r>
            <w:r w:rsidR="555603BE" w:rsidRPr="1686257E">
              <w:rPr>
                <w:rFonts w:cs="Arial"/>
              </w:rPr>
              <w:t xml:space="preserve"> </w:t>
            </w:r>
          </w:p>
        </w:tc>
        <w:tc>
          <w:tcPr>
            <w:tcW w:w="4092" w:type="pct"/>
          </w:tcPr>
          <w:p w14:paraId="13D15037" w14:textId="1AC71231" w:rsidR="10F06386" w:rsidRPr="0096164F" w:rsidRDefault="23B842A7" w:rsidP="1686257E">
            <w:pPr>
              <w:spacing w:line="240" w:lineRule="auto"/>
              <w:jc w:val="left"/>
              <w:cnfStyle w:val="000000000000" w:firstRow="0" w:lastRow="0" w:firstColumn="0" w:lastColumn="0" w:oddVBand="0" w:evenVBand="0" w:oddHBand="0" w:evenHBand="0" w:firstRowFirstColumn="0" w:firstRowLastColumn="0" w:lastRowFirstColumn="0" w:lastRowLastColumn="0"/>
              <w:rPr>
                <w:rFonts w:cs="Arial"/>
              </w:rPr>
            </w:pPr>
            <w:r w:rsidRPr="1686257E">
              <w:rPr>
                <w:rFonts w:cs="Arial"/>
              </w:rPr>
              <w:t xml:space="preserve">Particulate matter is everything in the air that is not a gas. </w:t>
            </w:r>
          </w:p>
          <w:p w14:paraId="072B532D" w14:textId="6FFF18D7" w:rsidR="10F06386" w:rsidRPr="0096164F" w:rsidRDefault="3A499191" w:rsidP="7DA455F4">
            <w:pPr>
              <w:spacing w:line="240" w:lineRule="auto"/>
              <w:jc w:val="left"/>
              <w:cnfStyle w:val="000000000000" w:firstRow="0" w:lastRow="0" w:firstColumn="0" w:lastColumn="0" w:oddVBand="0" w:evenVBand="0" w:oddHBand="0" w:evenHBand="0" w:firstRowFirstColumn="0" w:firstRowLastColumn="0" w:lastRowFirstColumn="0" w:lastRowLastColumn="0"/>
              <w:rPr>
                <w:rFonts w:cs="Arial"/>
              </w:rPr>
            </w:pPr>
            <w:r w:rsidRPr="1686257E">
              <w:rPr>
                <w:rFonts w:cs="Arial"/>
              </w:rPr>
              <w:t xml:space="preserve">Particles can come from natural sources such as pollen, </w:t>
            </w:r>
            <w:r w:rsidR="3C7F0B4E" w:rsidRPr="1686257E">
              <w:rPr>
                <w:rFonts w:cs="Arial"/>
              </w:rPr>
              <w:t xml:space="preserve">as well as </w:t>
            </w:r>
            <w:r w:rsidRPr="1686257E">
              <w:rPr>
                <w:rFonts w:cs="Arial"/>
              </w:rPr>
              <w:t>human made sources such as smoke from fires</w:t>
            </w:r>
            <w:r w:rsidR="360B41ED" w:rsidRPr="1686257E">
              <w:rPr>
                <w:rFonts w:cs="Arial"/>
              </w:rPr>
              <w:t>,</w:t>
            </w:r>
            <w:r w:rsidR="3C7F0B4E" w:rsidRPr="1686257E">
              <w:rPr>
                <w:rFonts w:cs="Arial"/>
              </w:rPr>
              <w:t xml:space="preserve"> </w:t>
            </w:r>
            <w:r w:rsidR="7BECD20F" w:rsidRPr="1686257E">
              <w:rPr>
                <w:rFonts w:cs="Arial"/>
              </w:rPr>
              <w:t>emissions from industry</w:t>
            </w:r>
            <w:r w:rsidR="36D7A0DC" w:rsidRPr="1686257E">
              <w:rPr>
                <w:rFonts w:cs="Arial"/>
              </w:rPr>
              <w:t xml:space="preserve"> and</w:t>
            </w:r>
            <w:r w:rsidR="23B842A7" w:rsidRPr="1686257E">
              <w:rPr>
                <w:rFonts w:cs="Arial"/>
              </w:rPr>
              <w:t xml:space="preserve"> dust from tyres and brakes</w:t>
            </w:r>
            <w:r w:rsidR="2FEC8BDC" w:rsidRPr="1686257E">
              <w:rPr>
                <w:rFonts w:cs="Arial"/>
              </w:rPr>
              <w:t>.</w:t>
            </w:r>
          </w:p>
          <w:p w14:paraId="0F30A310" w14:textId="17094BDA" w:rsidR="10F06386" w:rsidRPr="0096164F" w:rsidRDefault="23B842A7" w:rsidP="00CD3892">
            <w:pPr>
              <w:keepNext/>
              <w:spacing w:line="240" w:lineRule="auto"/>
              <w:jc w:val="left"/>
              <w:cnfStyle w:val="000000000000" w:firstRow="0" w:lastRow="0" w:firstColumn="0" w:lastColumn="0" w:oddVBand="0" w:evenVBand="0" w:oddHBand="0" w:evenHBand="0" w:firstRowFirstColumn="0" w:firstRowLastColumn="0" w:lastRowFirstColumn="0" w:lastRowLastColumn="0"/>
              <w:rPr>
                <w:rFonts w:cs="Arial"/>
                <w:szCs w:val="24"/>
              </w:rPr>
            </w:pPr>
            <w:r w:rsidRPr="1686257E">
              <w:rPr>
                <w:rFonts w:cs="Arial"/>
              </w:rPr>
              <w:t>PM</w:t>
            </w:r>
            <w:r w:rsidRPr="1686257E">
              <w:rPr>
                <w:rFonts w:cs="Arial"/>
                <w:vertAlign w:val="subscript"/>
              </w:rPr>
              <w:t>10</w:t>
            </w:r>
            <w:r w:rsidRPr="1686257E">
              <w:rPr>
                <w:rFonts w:cs="Arial"/>
              </w:rPr>
              <w:t xml:space="preserve"> refers to particles under 10 micrometres. Fine particulate matter or </w:t>
            </w:r>
            <w:r w:rsidR="20BB4050" w:rsidRPr="00A803B2">
              <w:rPr>
                <w:rStyle w:val="normaltextrun"/>
                <w:rFonts w:asciiTheme="minorHAnsi" w:hAnsiTheme="minorHAnsi" w:cstheme="minorBidi"/>
              </w:rPr>
              <w:t>PM</w:t>
            </w:r>
            <w:r w:rsidR="20BB4050" w:rsidRPr="00A803B2">
              <w:rPr>
                <w:rStyle w:val="normaltextrun"/>
                <w:rFonts w:asciiTheme="minorHAnsi" w:hAnsiTheme="minorHAnsi" w:cstheme="minorBidi"/>
                <w:vertAlign w:val="subscript"/>
              </w:rPr>
              <w:t>2.5</w:t>
            </w:r>
            <w:r w:rsidR="20BB4050" w:rsidRPr="00A803B2">
              <w:rPr>
                <w:rStyle w:val="normaltextrun"/>
                <w:rFonts w:asciiTheme="minorHAnsi" w:hAnsiTheme="minorHAnsi" w:cstheme="minorBidi"/>
              </w:rPr>
              <w:t xml:space="preserve"> </w:t>
            </w:r>
            <w:r w:rsidRPr="1686257E">
              <w:rPr>
                <w:rFonts w:cs="Arial"/>
              </w:rPr>
              <w:t>are particles under 2.5 micrometres.</w:t>
            </w:r>
          </w:p>
        </w:tc>
      </w:tr>
    </w:tbl>
    <w:p w14:paraId="3B75A0B4" w14:textId="77777777" w:rsidR="00C358E4" w:rsidRDefault="00C358E4" w:rsidP="00C358E4">
      <w:pPr>
        <w:rPr>
          <w:i/>
          <w:iCs/>
          <w:color w:val="000000" w:themeColor="text1"/>
        </w:rPr>
      </w:pPr>
      <w:bookmarkStart w:id="6" w:name="_Toc189665239"/>
    </w:p>
    <w:p w14:paraId="3CD13D90" w14:textId="6F7B9B55" w:rsidR="00C358E4" w:rsidRPr="00C21B7B" w:rsidRDefault="00C358E4" w:rsidP="00C358E4">
      <w:r w:rsidRPr="00C21B7B">
        <w:t xml:space="preserve">Air quality across all of South Derbyshire has generally continued to improve over the past decade, with only two sites (SDDC24 at Station Road, Hatton and SDDC22 at Silverston Drive, Stenson Fields) seeing a minor increase from 2023 to 2024. These monitoring </w:t>
      </w:r>
      <w:r w:rsidRPr="00C21B7B">
        <w:lastRenderedPageBreak/>
        <w:t>location</w:t>
      </w:r>
      <w:r w:rsidR="00C21B7B">
        <w:t>s</w:t>
      </w:r>
      <w:r w:rsidRPr="00C21B7B">
        <w:t xml:space="preserve"> were added in 2021 and 2022 respectively, whereas the second location in Hatton and Stenson Fields, SDDC4 and SDDC23 has continued to see improvements in air quality. </w:t>
      </w:r>
    </w:p>
    <w:p w14:paraId="4233847F" w14:textId="77777777" w:rsidR="00C358E4" w:rsidRPr="00C21B7B" w:rsidRDefault="00C358E4" w:rsidP="00C358E4">
      <w:r w:rsidRPr="00C21B7B">
        <w:t>The Council is satisfied that air quality across South Derbyshire meets all current health based statutory Objectives.</w:t>
      </w:r>
    </w:p>
    <w:p w14:paraId="4D6EC50B" w14:textId="17882BBD" w:rsidR="00C358E4" w:rsidRPr="00C21B7B" w:rsidRDefault="00C358E4" w:rsidP="00C358E4">
      <w:r w:rsidRPr="00C21B7B">
        <w:t>Air quality (as nitrogen dioxide) is currently monitored at 24 locations representative of the highest likely exposure to the main sources of air pollution</w:t>
      </w:r>
      <w:r w:rsidR="00C21B7B">
        <w:t xml:space="preserve"> </w:t>
      </w:r>
      <w:r w:rsidR="00C21B7B" w:rsidRPr="00C21B7B">
        <w:rPr>
          <w:color w:val="000000" w:themeColor="text1"/>
        </w:rPr>
        <w:t>and around major new developments where concerns have been raised by the public.</w:t>
      </w:r>
    </w:p>
    <w:p w14:paraId="2D8A06B9" w14:textId="77777777" w:rsidR="00C358E4" w:rsidRPr="00C21B7B" w:rsidRDefault="00C358E4" w:rsidP="00C358E4">
      <w:r w:rsidRPr="00C21B7B">
        <w:t>Air quality has been monitored at 17 of these locations for 10 years or more. Measured results at all 17 of these monitoring locations have improved over this period.</w:t>
      </w:r>
    </w:p>
    <w:p w14:paraId="2330A4E0" w14:textId="77777777" w:rsidR="00C358E4" w:rsidRPr="00C21B7B" w:rsidRDefault="00C358E4" w:rsidP="00C358E4">
      <w:r w:rsidRPr="00C21B7B">
        <w:t>All monitoring locations demonstrated that nitrogen dioxide (NO</w:t>
      </w:r>
      <w:r w:rsidRPr="00C21B7B">
        <w:rPr>
          <w:vertAlign w:val="subscript"/>
        </w:rPr>
        <w:t>2</w:t>
      </w:r>
      <w:r w:rsidRPr="00C21B7B">
        <w:t>) levels in 2024 were below the annual average Air Quality Objective of 40 µg/m</w:t>
      </w:r>
      <w:r w:rsidRPr="00C21B7B">
        <w:rPr>
          <w:vertAlign w:val="superscript"/>
        </w:rPr>
        <w:t>3</w:t>
      </w:r>
      <w:r w:rsidRPr="00C21B7B">
        <w:t xml:space="preserve">. </w:t>
      </w:r>
    </w:p>
    <w:p w14:paraId="1C31EBA9" w14:textId="77777777" w:rsidR="00C358E4" w:rsidRPr="00C21B7B" w:rsidRDefault="00C358E4" w:rsidP="00C358E4">
      <w:r w:rsidRPr="00C21B7B">
        <w:t>There is no evidence to suggest that any other air pollutants are exceeding, or close to exceeding, the Air Quality Objectives.</w:t>
      </w:r>
    </w:p>
    <w:p w14:paraId="71C09497" w14:textId="77777777" w:rsidR="00C358E4" w:rsidRPr="00C21B7B" w:rsidRDefault="00C358E4" w:rsidP="00C358E4">
      <w:r w:rsidRPr="00C21B7B">
        <w:t>South Derbyshire is one of the fastest growing Council areas in the country. None the less, evidence from monitoring locations across the District indicates that the various activities by South Derbyshire District Council and partner agencies described in this Annual Status Report are having a meaningful benefit on air quality and by extension on the health of residents and visitors.</w:t>
      </w:r>
    </w:p>
    <w:p w14:paraId="04116AC2" w14:textId="77777777" w:rsidR="00C358E4" w:rsidRPr="00C21B7B" w:rsidRDefault="00C358E4" w:rsidP="00C358E4">
      <w:r w:rsidRPr="00C21B7B">
        <w:t>The main pollutant of concern in South Derbyshire is nitrogen dioxide (NO</w:t>
      </w:r>
      <w:r w:rsidRPr="00C21B7B">
        <w:rPr>
          <w:vertAlign w:val="subscript"/>
        </w:rPr>
        <w:t>2</w:t>
      </w:r>
      <w:r w:rsidRPr="00C21B7B">
        <w:t>). This is a product of combustion, its most dominant source being from road traffic.</w:t>
      </w:r>
    </w:p>
    <w:p w14:paraId="2B39385E" w14:textId="77777777" w:rsidR="00C358E4" w:rsidRPr="00C21B7B" w:rsidRDefault="00C358E4" w:rsidP="00C358E4">
      <w:r w:rsidRPr="00C21B7B">
        <w:t>Measured levels of nitrogen dioxide can vary quite significantly at each monitoring location from month to month and from year to year mainly due to fluctuations in weather, sunlight, traffic flows and compositions. Overall, the trends in measured levels of NO</w:t>
      </w:r>
      <w:r w:rsidRPr="00C21B7B">
        <w:rPr>
          <w:vertAlign w:val="subscript"/>
        </w:rPr>
        <w:t>2</w:t>
      </w:r>
      <w:r w:rsidRPr="00C21B7B">
        <w:t xml:space="preserve"> in South Derbyshire are showing a reduction over the last decade.</w:t>
      </w:r>
    </w:p>
    <w:p w14:paraId="4D344836" w14:textId="77777777" w:rsidR="00C358E4" w:rsidRPr="00C21B7B" w:rsidRDefault="00C358E4" w:rsidP="00FD16CB">
      <w:pPr>
        <w:numPr>
          <w:ilvl w:val="0"/>
          <w:numId w:val="10"/>
        </w:numPr>
      </w:pPr>
      <w:r w:rsidRPr="00C21B7B">
        <w:t>The High Street (A511) in Woodville has historically provided the most concern about a potential exceedance of the annual average Objective for NO</w:t>
      </w:r>
      <w:r w:rsidRPr="00C21B7B">
        <w:rPr>
          <w:vertAlign w:val="subscript"/>
        </w:rPr>
        <w:t>2</w:t>
      </w:r>
      <w:r w:rsidRPr="00C21B7B">
        <w:t>. We have four monitoring locations near to the clock island junction (High Street / Moira Road) and one at the junction of High Street and Hepworth Way. Over the last ten years air quality has improved at all these.</w:t>
      </w:r>
    </w:p>
    <w:p w14:paraId="69C32631" w14:textId="77777777" w:rsidR="00C358E4" w:rsidRPr="00C21B7B" w:rsidRDefault="00C358E4" w:rsidP="00FD16CB">
      <w:pPr>
        <w:numPr>
          <w:ilvl w:val="0"/>
          <w:numId w:val="10"/>
        </w:numPr>
      </w:pPr>
      <w:r w:rsidRPr="00C21B7B">
        <w:t>Prior to the construction of the Woodville – Swadlincote link road we also started monitoring air quality in locations predicted to experience changes in traffic flows as a result of this highway development. Data from these locations is presented in this report which provides comfort that measured NO</w:t>
      </w:r>
      <w:r w:rsidRPr="00C21B7B">
        <w:rPr>
          <w:vertAlign w:val="subscript"/>
        </w:rPr>
        <w:t>2</w:t>
      </w:r>
      <w:r w:rsidRPr="00C21B7B">
        <w:t xml:space="preserve"> is well below the Objective.</w:t>
      </w:r>
    </w:p>
    <w:p w14:paraId="7E9D1930" w14:textId="77777777" w:rsidR="00C358E4" w:rsidRPr="00C21B7B" w:rsidRDefault="00C358E4" w:rsidP="00FD16CB">
      <w:pPr>
        <w:numPr>
          <w:ilvl w:val="0"/>
          <w:numId w:val="10"/>
        </w:numPr>
      </w:pPr>
      <w:r w:rsidRPr="00C21B7B">
        <w:t>There are three monitoring locations in Repton. All three show an improving trend in air quality since the Council started monitoring in 2012.</w:t>
      </w:r>
    </w:p>
    <w:p w14:paraId="6BDC3C26" w14:textId="77777777" w:rsidR="00C358E4" w:rsidRPr="00C21B7B" w:rsidRDefault="00C358E4" w:rsidP="00FD16CB">
      <w:pPr>
        <w:numPr>
          <w:ilvl w:val="0"/>
          <w:numId w:val="10"/>
        </w:numPr>
      </w:pPr>
      <w:r w:rsidRPr="00C21B7B">
        <w:t>The two monitoring locations in Overseal show an improvement over the last decade. This has continued despite new commercial development in Swadlincote which has significantly increased the use of the A444 which runs through this location by HGV vehicles at night.</w:t>
      </w:r>
    </w:p>
    <w:p w14:paraId="7AFC656D" w14:textId="77777777" w:rsidR="00C358E4" w:rsidRPr="00C21B7B" w:rsidRDefault="00C358E4" w:rsidP="00FD16CB">
      <w:pPr>
        <w:numPr>
          <w:ilvl w:val="0"/>
          <w:numId w:val="10"/>
        </w:numPr>
      </w:pPr>
      <w:r w:rsidRPr="00C21B7B">
        <w:t>The two monitoring locations in Church Gresley both show an improvement in air quality over the last decade.</w:t>
      </w:r>
    </w:p>
    <w:p w14:paraId="3FCC0EE4" w14:textId="77777777" w:rsidR="00C358E4" w:rsidRPr="00C21B7B" w:rsidRDefault="00C358E4" w:rsidP="00FD16CB">
      <w:pPr>
        <w:numPr>
          <w:ilvl w:val="0"/>
          <w:numId w:val="10"/>
        </w:numPr>
      </w:pPr>
      <w:r w:rsidRPr="00C21B7B">
        <w:t>Two monitoring locations were established in Stenson Fields in 2022 to monitor the impacts of new development in this area. Data shows that air quality at both of these monitoring locations is well within the Objective.</w:t>
      </w:r>
    </w:p>
    <w:p w14:paraId="12642A41" w14:textId="77777777" w:rsidR="00C358E4" w:rsidRPr="00C21B7B" w:rsidRDefault="00C358E4" w:rsidP="00FD16CB">
      <w:pPr>
        <w:numPr>
          <w:ilvl w:val="0"/>
          <w:numId w:val="10"/>
        </w:numPr>
      </w:pPr>
      <w:r w:rsidRPr="00C21B7B">
        <w:t xml:space="preserve">Of the remaining monitoring locations, air quality has shown an improving trend in Hatton, </w:t>
      </w:r>
      <w:proofErr w:type="spellStart"/>
      <w:r w:rsidRPr="00C21B7B">
        <w:t>Burnaston</w:t>
      </w:r>
      <w:proofErr w:type="spellEnd"/>
      <w:r w:rsidRPr="00C21B7B">
        <w:t xml:space="preserve"> and Willington. At the two monitoring locations along the A444 there has been an improvement at both.   </w:t>
      </w:r>
    </w:p>
    <w:p w14:paraId="27B5C8E5" w14:textId="77777777" w:rsidR="00C358E4" w:rsidRPr="00C21B7B" w:rsidRDefault="00C358E4" w:rsidP="00C358E4">
      <w:r w:rsidRPr="00C21B7B">
        <w:t>Table 1 summarises the long-term trends (10 years) in air quality across all monitoring locations.</w:t>
      </w:r>
    </w:p>
    <w:p w14:paraId="03E8C566" w14:textId="77777777" w:rsidR="00C358E4" w:rsidRPr="00E4000E" w:rsidRDefault="00C358E4" w:rsidP="00C358E4">
      <w:pPr>
        <w:rPr>
          <w:b/>
          <w:bCs/>
          <w:i/>
          <w:iCs/>
          <w:color w:val="000000" w:themeColor="text1"/>
        </w:rPr>
      </w:pPr>
      <w:r w:rsidRPr="00E4000E">
        <w:rPr>
          <w:b/>
          <w:bCs/>
          <w:i/>
          <w:iCs/>
          <w:color w:val="000000" w:themeColor="text1"/>
        </w:rPr>
        <w:t>Table 1 – Long Term Air Quality Monitoring Trends by Location</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2977"/>
        <w:gridCol w:w="2835"/>
      </w:tblGrid>
      <w:tr w:rsidR="00C358E4" w:rsidRPr="00E4000E" w14:paraId="6CF7B312" w14:textId="77777777" w:rsidTr="00951106">
        <w:tc>
          <w:tcPr>
            <w:tcW w:w="3510" w:type="dxa"/>
            <w:shd w:val="clear" w:color="auto" w:fill="00B050"/>
          </w:tcPr>
          <w:p w14:paraId="13E9831E" w14:textId="77777777" w:rsidR="00C358E4" w:rsidRPr="00E4000E" w:rsidRDefault="00C358E4" w:rsidP="00951106">
            <w:pPr>
              <w:rPr>
                <w:b/>
                <w:i/>
                <w:iCs/>
                <w:color w:val="000000" w:themeColor="text1"/>
              </w:rPr>
            </w:pPr>
            <w:bookmarkStart w:id="7" w:name="_Hlk132618832"/>
            <w:r w:rsidRPr="00E4000E">
              <w:rPr>
                <w:i/>
                <w:iCs/>
                <w:color w:val="000000" w:themeColor="text1"/>
              </w:rPr>
              <w:t xml:space="preserve"> </w:t>
            </w:r>
            <w:r w:rsidRPr="00E4000E">
              <w:rPr>
                <w:b/>
                <w:i/>
                <w:iCs/>
                <w:color w:val="000000" w:themeColor="text1"/>
              </w:rPr>
              <w:t xml:space="preserve">Location </w:t>
            </w:r>
          </w:p>
        </w:tc>
        <w:tc>
          <w:tcPr>
            <w:tcW w:w="2977" w:type="dxa"/>
            <w:shd w:val="clear" w:color="auto" w:fill="00B050"/>
          </w:tcPr>
          <w:p w14:paraId="0057DE0F" w14:textId="77777777" w:rsidR="00C358E4" w:rsidRPr="00E4000E" w:rsidRDefault="00C358E4" w:rsidP="00951106">
            <w:pPr>
              <w:rPr>
                <w:b/>
                <w:i/>
                <w:iCs/>
                <w:color w:val="000000" w:themeColor="text1"/>
              </w:rPr>
            </w:pPr>
            <w:r w:rsidRPr="00E4000E">
              <w:rPr>
                <w:b/>
                <w:i/>
                <w:iCs/>
                <w:color w:val="000000" w:themeColor="text1"/>
              </w:rPr>
              <w:t>Long Term Air Quality Trend</w:t>
            </w:r>
          </w:p>
        </w:tc>
        <w:tc>
          <w:tcPr>
            <w:tcW w:w="2835" w:type="dxa"/>
            <w:shd w:val="clear" w:color="auto" w:fill="00B050"/>
          </w:tcPr>
          <w:p w14:paraId="45EE95DA" w14:textId="77777777" w:rsidR="00C358E4" w:rsidRPr="00E4000E" w:rsidRDefault="00C358E4" w:rsidP="00951106">
            <w:pPr>
              <w:rPr>
                <w:b/>
                <w:i/>
                <w:iCs/>
                <w:color w:val="000000" w:themeColor="text1"/>
              </w:rPr>
            </w:pPr>
            <w:r w:rsidRPr="00E4000E">
              <w:rPr>
                <w:b/>
                <w:i/>
                <w:iCs/>
                <w:color w:val="000000" w:themeColor="text1"/>
              </w:rPr>
              <w:t>Compliant with AQ Objectives?</w:t>
            </w:r>
          </w:p>
        </w:tc>
      </w:tr>
      <w:tr w:rsidR="00C358E4" w:rsidRPr="00E4000E" w14:paraId="5281E40D" w14:textId="77777777" w:rsidTr="00951106">
        <w:tc>
          <w:tcPr>
            <w:tcW w:w="3510" w:type="dxa"/>
            <w:shd w:val="clear" w:color="auto" w:fill="auto"/>
          </w:tcPr>
          <w:p w14:paraId="759DB0D2" w14:textId="77777777" w:rsidR="00C358E4" w:rsidRPr="00E4000E" w:rsidRDefault="00C358E4" w:rsidP="00951106">
            <w:pPr>
              <w:rPr>
                <w:i/>
                <w:iCs/>
                <w:color w:val="000000" w:themeColor="text1"/>
              </w:rPr>
            </w:pPr>
            <w:r w:rsidRPr="00E4000E">
              <w:rPr>
                <w:i/>
                <w:iCs/>
                <w:color w:val="000000" w:themeColor="text1"/>
              </w:rPr>
              <w:t>High Street, Woodville</w:t>
            </w:r>
          </w:p>
        </w:tc>
        <w:tc>
          <w:tcPr>
            <w:tcW w:w="2977" w:type="dxa"/>
            <w:shd w:val="clear" w:color="auto" w:fill="92D050"/>
          </w:tcPr>
          <w:p w14:paraId="3D956F16" w14:textId="77777777" w:rsidR="00C358E4" w:rsidRPr="00E4000E" w:rsidRDefault="00C358E4" w:rsidP="00951106">
            <w:pPr>
              <w:rPr>
                <w:i/>
                <w:iCs/>
                <w:color w:val="000000" w:themeColor="text1"/>
              </w:rPr>
            </w:pPr>
            <w:r w:rsidRPr="00E4000E">
              <w:rPr>
                <w:i/>
                <w:iCs/>
                <w:color w:val="000000" w:themeColor="text1"/>
              </w:rPr>
              <w:t>Improving</w:t>
            </w:r>
          </w:p>
        </w:tc>
        <w:tc>
          <w:tcPr>
            <w:tcW w:w="2835" w:type="dxa"/>
            <w:shd w:val="clear" w:color="auto" w:fill="92D050"/>
          </w:tcPr>
          <w:p w14:paraId="28D37024" w14:textId="77777777" w:rsidR="00C358E4" w:rsidRPr="00E4000E" w:rsidRDefault="00C358E4" w:rsidP="00951106">
            <w:pPr>
              <w:rPr>
                <w:i/>
                <w:iCs/>
                <w:color w:val="000000" w:themeColor="text1"/>
              </w:rPr>
            </w:pPr>
            <w:r w:rsidRPr="00E4000E">
              <w:rPr>
                <w:i/>
                <w:iCs/>
                <w:color w:val="000000" w:themeColor="text1"/>
              </w:rPr>
              <w:t>Yes</w:t>
            </w:r>
          </w:p>
        </w:tc>
      </w:tr>
      <w:tr w:rsidR="00C358E4" w:rsidRPr="00E4000E" w14:paraId="5D4EED1F" w14:textId="77777777" w:rsidTr="00951106">
        <w:tc>
          <w:tcPr>
            <w:tcW w:w="3510" w:type="dxa"/>
            <w:shd w:val="clear" w:color="auto" w:fill="auto"/>
          </w:tcPr>
          <w:p w14:paraId="5C16B1CB" w14:textId="77777777" w:rsidR="00C358E4" w:rsidRPr="00E4000E" w:rsidRDefault="00C358E4" w:rsidP="00951106">
            <w:pPr>
              <w:rPr>
                <w:i/>
                <w:iCs/>
                <w:color w:val="000000" w:themeColor="text1"/>
              </w:rPr>
            </w:pPr>
            <w:r w:rsidRPr="00E4000E">
              <w:rPr>
                <w:i/>
                <w:iCs/>
                <w:color w:val="000000" w:themeColor="text1"/>
              </w:rPr>
              <w:t>Church Gresley</w:t>
            </w:r>
          </w:p>
        </w:tc>
        <w:tc>
          <w:tcPr>
            <w:tcW w:w="2977" w:type="dxa"/>
            <w:shd w:val="clear" w:color="auto" w:fill="92D050"/>
          </w:tcPr>
          <w:p w14:paraId="6DAFA83D" w14:textId="77777777" w:rsidR="00C358E4" w:rsidRPr="00E4000E" w:rsidRDefault="00C358E4" w:rsidP="00951106">
            <w:pPr>
              <w:rPr>
                <w:i/>
                <w:iCs/>
                <w:color w:val="000000" w:themeColor="text1"/>
              </w:rPr>
            </w:pPr>
            <w:r w:rsidRPr="00E4000E">
              <w:rPr>
                <w:i/>
                <w:iCs/>
                <w:color w:val="000000" w:themeColor="text1"/>
              </w:rPr>
              <w:t>Improving</w:t>
            </w:r>
          </w:p>
        </w:tc>
        <w:tc>
          <w:tcPr>
            <w:tcW w:w="2835" w:type="dxa"/>
            <w:shd w:val="clear" w:color="auto" w:fill="92D050"/>
          </w:tcPr>
          <w:p w14:paraId="06D610CB" w14:textId="77777777" w:rsidR="00C358E4" w:rsidRPr="00E4000E" w:rsidRDefault="00C358E4" w:rsidP="00951106">
            <w:pPr>
              <w:rPr>
                <w:i/>
                <w:iCs/>
                <w:color w:val="000000" w:themeColor="text1"/>
              </w:rPr>
            </w:pPr>
            <w:r w:rsidRPr="00E4000E">
              <w:rPr>
                <w:i/>
                <w:iCs/>
                <w:color w:val="000000" w:themeColor="text1"/>
              </w:rPr>
              <w:t>Yes</w:t>
            </w:r>
          </w:p>
        </w:tc>
      </w:tr>
      <w:tr w:rsidR="00C358E4" w:rsidRPr="00E4000E" w14:paraId="320DFCE7" w14:textId="77777777" w:rsidTr="00951106">
        <w:tc>
          <w:tcPr>
            <w:tcW w:w="3510" w:type="dxa"/>
            <w:shd w:val="clear" w:color="auto" w:fill="auto"/>
          </w:tcPr>
          <w:p w14:paraId="37EBB300" w14:textId="77777777" w:rsidR="00C358E4" w:rsidRPr="00E4000E" w:rsidRDefault="00C358E4" w:rsidP="00951106">
            <w:pPr>
              <w:rPr>
                <w:i/>
                <w:iCs/>
                <w:color w:val="000000" w:themeColor="text1"/>
              </w:rPr>
            </w:pPr>
            <w:r w:rsidRPr="00E4000E">
              <w:rPr>
                <w:i/>
                <w:iCs/>
                <w:color w:val="000000" w:themeColor="text1"/>
              </w:rPr>
              <w:t>Hatton</w:t>
            </w:r>
          </w:p>
        </w:tc>
        <w:tc>
          <w:tcPr>
            <w:tcW w:w="2977" w:type="dxa"/>
            <w:shd w:val="clear" w:color="auto" w:fill="92D050"/>
          </w:tcPr>
          <w:p w14:paraId="683EE0B0" w14:textId="71CCB080" w:rsidR="00C358E4" w:rsidRPr="00E4000E" w:rsidRDefault="00C358E4" w:rsidP="00951106">
            <w:pPr>
              <w:rPr>
                <w:i/>
                <w:iCs/>
                <w:color w:val="000000" w:themeColor="text1"/>
              </w:rPr>
            </w:pPr>
            <w:r w:rsidRPr="00A4111B">
              <w:rPr>
                <w:i/>
                <w:iCs/>
              </w:rPr>
              <w:t>Improving</w:t>
            </w:r>
          </w:p>
        </w:tc>
        <w:tc>
          <w:tcPr>
            <w:tcW w:w="2835" w:type="dxa"/>
            <w:shd w:val="clear" w:color="auto" w:fill="92D050"/>
          </w:tcPr>
          <w:p w14:paraId="4F3EAA09" w14:textId="77777777" w:rsidR="00C358E4" w:rsidRPr="00E4000E" w:rsidRDefault="00C358E4" w:rsidP="00951106">
            <w:pPr>
              <w:rPr>
                <w:i/>
                <w:iCs/>
                <w:color w:val="000000" w:themeColor="text1"/>
              </w:rPr>
            </w:pPr>
            <w:r w:rsidRPr="00E4000E">
              <w:rPr>
                <w:i/>
                <w:iCs/>
                <w:color w:val="000000" w:themeColor="text1"/>
              </w:rPr>
              <w:t>Yes</w:t>
            </w:r>
          </w:p>
        </w:tc>
      </w:tr>
      <w:tr w:rsidR="00C358E4" w:rsidRPr="00E4000E" w14:paraId="1E2F2CEF" w14:textId="77777777" w:rsidTr="00951106">
        <w:tc>
          <w:tcPr>
            <w:tcW w:w="3510" w:type="dxa"/>
            <w:shd w:val="clear" w:color="auto" w:fill="auto"/>
          </w:tcPr>
          <w:p w14:paraId="5DABF764" w14:textId="77777777" w:rsidR="00C358E4" w:rsidRPr="00E4000E" w:rsidRDefault="00C358E4" w:rsidP="00951106">
            <w:pPr>
              <w:rPr>
                <w:i/>
                <w:iCs/>
                <w:color w:val="000000" w:themeColor="text1"/>
              </w:rPr>
            </w:pPr>
            <w:r w:rsidRPr="00E4000E">
              <w:rPr>
                <w:i/>
                <w:iCs/>
                <w:color w:val="000000" w:themeColor="text1"/>
              </w:rPr>
              <w:t>Overseal</w:t>
            </w:r>
          </w:p>
        </w:tc>
        <w:tc>
          <w:tcPr>
            <w:tcW w:w="2977" w:type="dxa"/>
            <w:shd w:val="clear" w:color="auto" w:fill="92D050"/>
          </w:tcPr>
          <w:p w14:paraId="293EB07D" w14:textId="77777777" w:rsidR="00C358E4" w:rsidRPr="00E4000E" w:rsidRDefault="00C358E4" w:rsidP="00951106">
            <w:pPr>
              <w:rPr>
                <w:i/>
                <w:iCs/>
                <w:color w:val="000000" w:themeColor="text1"/>
              </w:rPr>
            </w:pPr>
            <w:r w:rsidRPr="00E4000E">
              <w:rPr>
                <w:i/>
                <w:iCs/>
                <w:color w:val="000000" w:themeColor="text1"/>
              </w:rPr>
              <w:t>Improving</w:t>
            </w:r>
          </w:p>
        </w:tc>
        <w:tc>
          <w:tcPr>
            <w:tcW w:w="2835" w:type="dxa"/>
            <w:shd w:val="clear" w:color="auto" w:fill="92D050"/>
          </w:tcPr>
          <w:p w14:paraId="65057A3C" w14:textId="77777777" w:rsidR="00C358E4" w:rsidRPr="00E4000E" w:rsidRDefault="00C358E4" w:rsidP="00951106">
            <w:pPr>
              <w:rPr>
                <w:i/>
                <w:iCs/>
                <w:color w:val="000000" w:themeColor="text1"/>
              </w:rPr>
            </w:pPr>
            <w:r w:rsidRPr="00E4000E">
              <w:rPr>
                <w:i/>
                <w:iCs/>
                <w:color w:val="000000" w:themeColor="text1"/>
              </w:rPr>
              <w:t>Yes</w:t>
            </w:r>
          </w:p>
        </w:tc>
      </w:tr>
      <w:tr w:rsidR="00C358E4" w:rsidRPr="00E4000E" w14:paraId="301AE602" w14:textId="77777777" w:rsidTr="00951106">
        <w:tc>
          <w:tcPr>
            <w:tcW w:w="3510" w:type="dxa"/>
            <w:shd w:val="clear" w:color="auto" w:fill="auto"/>
          </w:tcPr>
          <w:p w14:paraId="12DB9E33" w14:textId="77777777" w:rsidR="00C358E4" w:rsidRPr="00E4000E" w:rsidRDefault="00C358E4" w:rsidP="00951106">
            <w:pPr>
              <w:rPr>
                <w:i/>
                <w:iCs/>
                <w:color w:val="000000" w:themeColor="text1"/>
              </w:rPr>
            </w:pPr>
            <w:r w:rsidRPr="00E4000E">
              <w:rPr>
                <w:i/>
                <w:iCs/>
                <w:color w:val="000000" w:themeColor="text1"/>
              </w:rPr>
              <w:t>A444</w:t>
            </w:r>
          </w:p>
        </w:tc>
        <w:tc>
          <w:tcPr>
            <w:tcW w:w="2977" w:type="dxa"/>
            <w:shd w:val="clear" w:color="auto" w:fill="92D050"/>
          </w:tcPr>
          <w:p w14:paraId="0E50C80C" w14:textId="77777777" w:rsidR="00C358E4" w:rsidRPr="00E4000E" w:rsidRDefault="00C358E4" w:rsidP="00951106">
            <w:pPr>
              <w:rPr>
                <w:i/>
                <w:iCs/>
                <w:color w:val="000000" w:themeColor="text1"/>
              </w:rPr>
            </w:pPr>
            <w:r w:rsidRPr="00E4000E">
              <w:rPr>
                <w:i/>
                <w:iCs/>
                <w:color w:val="000000" w:themeColor="text1"/>
              </w:rPr>
              <w:t>Improving</w:t>
            </w:r>
          </w:p>
        </w:tc>
        <w:tc>
          <w:tcPr>
            <w:tcW w:w="2835" w:type="dxa"/>
            <w:shd w:val="clear" w:color="auto" w:fill="92D050"/>
          </w:tcPr>
          <w:p w14:paraId="4C172CB4" w14:textId="77777777" w:rsidR="00C358E4" w:rsidRPr="00E4000E" w:rsidRDefault="00C358E4" w:rsidP="00951106">
            <w:pPr>
              <w:rPr>
                <w:i/>
                <w:iCs/>
                <w:color w:val="000000" w:themeColor="text1"/>
              </w:rPr>
            </w:pPr>
            <w:r w:rsidRPr="00E4000E">
              <w:rPr>
                <w:i/>
                <w:iCs/>
                <w:color w:val="000000" w:themeColor="text1"/>
              </w:rPr>
              <w:t>Yes</w:t>
            </w:r>
          </w:p>
        </w:tc>
      </w:tr>
      <w:tr w:rsidR="00C358E4" w:rsidRPr="00E4000E" w14:paraId="1B77FB0B" w14:textId="77777777" w:rsidTr="00951106">
        <w:tc>
          <w:tcPr>
            <w:tcW w:w="3510" w:type="dxa"/>
            <w:shd w:val="clear" w:color="auto" w:fill="auto"/>
          </w:tcPr>
          <w:p w14:paraId="12F6B4CB" w14:textId="77777777" w:rsidR="00C358E4" w:rsidRPr="00E4000E" w:rsidRDefault="00C358E4" w:rsidP="00951106">
            <w:pPr>
              <w:rPr>
                <w:i/>
                <w:iCs/>
                <w:color w:val="000000" w:themeColor="text1"/>
              </w:rPr>
            </w:pPr>
            <w:r w:rsidRPr="00E4000E">
              <w:rPr>
                <w:i/>
                <w:iCs/>
                <w:color w:val="000000" w:themeColor="text1"/>
              </w:rPr>
              <w:t>Repton</w:t>
            </w:r>
          </w:p>
        </w:tc>
        <w:tc>
          <w:tcPr>
            <w:tcW w:w="2977" w:type="dxa"/>
            <w:shd w:val="clear" w:color="auto" w:fill="92D050"/>
          </w:tcPr>
          <w:p w14:paraId="1D828FF6" w14:textId="77777777" w:rsidR="00C358E4" w:rsidRPr="00E4000E" w:rsidRDefault="00C358E4" w:rsidP="00951106">
            <w:pPr>
              <w:rPr>
                <w:i/>
                <w:iCs/>
                <w:color w:val="000000" w:themeColor="text1"/>
              </w:rPr>
            </w:pPr>
            <w:r w:rsidRPr="00E4000E">
              <w:rPr>
                <w:i/>
                <w:iCs/>
                <w:color w:val="000000" w:themeColor="text1"/>
              </w:rPr>
              <w:t>Improving</w:t>
            </w:r>
          </w:p>
        </w:tc>
        <w:tc>
          <w:tcPr>
            <w:tcW w:w="2835" w:type="dxa"/>
            <w:shd w:val="clear" w:color="auto" w:fill="92D050"/>
          </w:tcPr>
          <w:p w14:paraId="34D99D65" w14:textId="77777777" w:rsidR="00C358E4" w:rsidRPr="00E4000E" w:rsidRDefault="00C358E4" w:rsidP="00951106">
            <w:pPr>
              <w:rPr>
                <w:i/>
                <w:iCs/>
                <w:color w:val="000000" w:themeColor="text1"/>
              </w:rPr>
            </w:pPr>
            <w:r w:rsidRPr="00E4000E">
              <w:rPr>
                <w:i/>
                <w:iCs/>
                <w:color w:val="000000" w:themeColor="text1"/>
              </w:rPr>
              <w:t>Yes</w:t>
            </w:r>
          </w:p>
        </w:tc>
      </w:tr>
      <w:tr w:rsidR="00C358E4" w:rsidRPr="00E4000E" w14:paraId="6C94C311" w14:textId="77777777" w:rsidTr="00951106">
        <w:tc>
          <w:tcPr>
            <w:tcW w:w="3510" w:type="dxa"/>
            <w:shd w:val="clear" w:color="auto" w:fill="auto"/>
          </w:tcPr>
          <w:p w14:paraId="64E6962F" w14:textId="77777777" w:rsidR="00C358E4" w:rsidRPr="00E4000E" w:rsidRDefault="00C358E4" w:rsidP="00951106">
            <w:pPr>
              <w:rPr>
                <w:i/>
                <w:iCs/>
                <w:color w:val="000000" w:themeColor="text1"/>
              </w:rPr>
            </w:pPr>
            <w:r w:rsidRPr="00E4000E">
              <w:rPr>
                <w:i/>
                <w:iCs/>
                <w:color w:val="000000" w:themeColor="text1"/>
              </w:rPr>
              <w:t>A38</w:t>
            </w:r>
          </w:p>
        </w:tc>
        <w:tc>
          <w:tcPr>
            <w:tcW w:w="2977" w:type="dxa"/>
            <w:shd w:val="clear" w:color="auto" w:fill="92D050"/>
          </w:tcPr>
          <w:p w14:paraId="7D1C63F5" w14:textId="77777777" w:rsidR="00C358E4" w:rsidRPr="00E4000E" w:rsidRDefault="00C358E4" w:rsidP="00951106">
            <w:pPr>
              <w:rPr>
                <w:i/>
                <w:iCs/>
                <w:color w:val="000000" w:themeColor="text1"/>
              </w:rPr>
            </w:pPr>
            <w:r w:rsidRPr="00E4000E">
              <w:rPr>
                <w:i/>
                <w:iCs/>
                <w:color w:val="000000" w:themeColor="text1"/>
              </w:rPr>
              <w:t>Improving</w:t>
            </w:r>
          </w:p>
        </w:tc>
        <w:tc>
          <w:tcPr>
            <w:tcW w:w="2835" w:type="dxa"/>
            <w:shd w:val="clear" w:color="auto" w:fill="92D050"/>
          </w:tcPr>
          <w:p w14:paraId="4533BADE" w14:textId="77777777" w:rsidR="00C358E4" w:rsidRPr="00E4000E" w:rsidRDefault="00C358E4" w:rsidP="00951106">
            <w:pPr>
              <w:rPr>
                <w:i/>
                <w:iCs/>
                <w:color w:val="000000" w:themeColor="text1"/>
              </w:rPr>
            </w:pPr>
            <w:r w:rsidRPr="00E4000E">
              <w:rPr>
                <w:i/>
                <w:iCs/>
                <w:color w:val="000000" w:themeColor="text1"/>
              </w:rPr>
              <w:t>Yes</w:t>
            </w:r>
          </w:p>
        </w:tc>
      </w:tr>
      <w:tr w:rsidR="00C358E4" w:rsidRPr="00E4000E" w14:paraId="6738270A" w14:textId="77777777" w:rsidTr="00951106">
        <w:tc>
          <w:tcPr>
            <w:tcW w:w="3510" w:type="dxa"/>
            <w:shd w:val="clear" w:color="auto" w:fill="auto"/>
          </w:tcPr>
          <w:p w14:paraId="220C5D03" w14:textId="77777777" w:rsidR="00C358E4" w:rsidRPr="00E4000E" w:rsidRDefault="00C358E4" w:rsidP="00951106">
            <w:pPr>
              <w:rPr>
                <w:i/>
                <w:iCs/>
                <w:color w:val="000000" w:themeColor="text1"/>
              </w:rPr>
            </w:pPr>
            <w:r w:rsidRPr="00E4000E">
              <w:rPr>
                <w:i/>
                <w:iCs/>
                <w:color w:val="000000" w:themeColor="text1"/>
              </w:rPr>
              <w:t>Willington</w:t>
            </w:r>
          </w:p>
        </w:tc>
        <w:tc>
          <w:tcPr>
            <w:tcW w:w="2977" w:type="dxa"/>
            <w:shd w:val="clear" w:color="auto" w:fill="92D050"/>
          </w:tcPr>
          <w:p w14:paraId="4F58FD0D" w14:textId="77777777" w:rsidR="00C358E4" w:rsidRPr="00E4000E" w:rsidRDefault="00C358E4" w:rsidP="00951106">
            <w:pPr>
              <w:rPr>
                <w:i/>
                <w:iCs/>
                <w:color w:val="000000" w:themeColor="text1"/>
              </w:rPr>
            </w:pPr>
            <w:r w:rsidRPr="00E4000E">
              <w:rPr>
                <w:i/>
                <w:iCs/>
                <w:color w:val="000000" w:themeColor="text1"/>
              </w:rPr>
              <w:t>Improving</w:t>
            </w:r>
          </w:p>
        </w:tc>
        <w:tc>
          <w:tcPr>
            <w:tcW w:w="2835" w:type="dxa"/>
            <w:shd w:val="clear" w:color="auto" w:fill="92D050"/>
          </w:tcPr>
          <w:p w14:paraId="23F0C812" w14:textId="77777777" w:rsidR="00C358E4" w:rsidRPr="00E4000E" w:rsidRDefault="00C358E4" w:rsidP="00951106">
            <w:pPr>
              <w:rPr>
                <w:i/>
                <w:iCs/>
                <w:color w:val="000000" w:themeColor="text1"/>
              </w:rPr>
            </w:pPr>
            <w:r w:rsidRPr="00E4000E">
              <w:rPr>
                <w:i/>
                <w:iCs/>
                <w:color w:val="000000" w:themeColor="text1"/>
              </w:rPr>
              <w:t>Yes</w:t>
            </w:r>
          </w:p>
        </w:tc>
      </w:tr>
    </w:tbl>
    <w:bookmarkEnd w:id="7"/>
    <w:p w14:paraId="2E4E0C11" w14:textId="6DA3D1C5" w:rsidR="00C04D38" w:rsidRPr="008474D8" w:rsidRDefault="2F813ACB" w:rsidP="00DC130D">
      <w:pPr>
        <w:pStyle w:val="Heading2"/>
      </w:pPr>
      <w:r w:rsidRPr="0040723F">
        <w:t>Actions to Improve Air Quality</w:t>
      </w:r>
      <w:bookmarkEnd w:id="6"/>
    </w:p>
    <w:p w14:paraId="0331BB6D" w14:textId="16E90FEB" w:rsidR="00C04D38" w:rsidRPr="00A4111B" w:rsidRDefault="009656B0" w:rsidP="53E23000">
      <w:r>
        <w:t xml:space="preserve">Whilst air quality has improved significantly in recent decades, </w:t>
      </w:r>
      <w:r w:rsidR="009D313F">
        <w:t>there are some areas where local action is needed to</w:t>
      </w:r>
      <w:r w:rsidR="009D313F" w:rsidRPr="006A7F5A">
        <w:rPr>
          <w:szCs w:val="24"/>
        </w:rPr>
        <w:t xml:space="preserve"> </w:t>
      </w:r>
      <w:r w:rsidR="006A7F5A" w:rsidRPr="00D909ED">
        <w:rPr>
          <w:rStyle w:val="normaltextrun"/>
          <w:rFonts w:cs="Arial"/>
          <w:color w:val="000000"/>
          <w:szCs w:val="24"/>
          <w:bdr w:val="none" w:sz="0" w:space="0" w:color="auto" w:frame="1"/>
        </w:rPr>
        <w:t>protect people and the environment from the effects of air pollution</w:t>
      </w:r>
      <w:r w:rsidRPr="00B050AD">
        <w:rPr>
          <w:szCs w:val="24"/>
        </w:rPr>
        <w:t>.</w:t>
      </w:r>
      <w:r w:rsidR="00DC1784">
        <w:t xml:space="preserve"> </w:t>
      </w:r>
    </w:p>
    <w:p w14:paraId="245D3E1E" w14:textId="5FA6957F" w:rsidR="00C358E4" w:rsidRPr="00A4111B" w:rsidRDefault="00C358E4" w:rsidP="00C358E4">
      <w:r w:rsidRPr="00A4111B">
        <w:t xml:space="preserve">Air quality in South Derbyshire has never exceeded the Air Quality Objectives, </w:t>
      </w:r>
      <w:r w:rsidR="00AD4D97" w:rsidRPr="00A4111B">
        <w:t xml:space="preserve">hence </w:t>
      </w:r>
      <w:r w:rsidRPr="00A4111B">
        <w:t xml:space="preserve">the Council has never declared an AQMA. </w:t>
      </w:r>
    </w:p>
    <w:p w14:paraId="2824D8F8" w14:textId="77777777" w:rsidR="00C358E4" w:rsidRPr="00A4111B" w:rsidRDefault="00C358E4" w:rsidP="00C358E4">
      <w:r w:rsidRPr="00A4111B">
        <w:t>Currently the main interventions to improve air quality are as follows;</w:t>
      </w:r>
    </w:p>
    <w:p w14:paraId="28A4744B" w14:textId="77777777" w:rsidR="00C358E4" w:rsidRPr="00A4111B" w:rsidRDefault="00C358E4" w:rsidP="00FD16CB">
      <w:pPr>
        <w:numPr>
          <w:ilvl w:val="0"/>
          <w:numId w:val="11"/>
        </w:numPr>
      </w:pPr>
      <w:r w:rsidRPr="00A4111B">
        <w:t>Delivering a range of air quality interventions in collaboration with public sector partners across Derbyshire to deliver the Derby and Derbyshire Air Quality Strategy and the associated Action Plan</w:t>
      </w:r>
    </w:p>
    <w:p w14:paraId="480E1EB0" w14:textId="76525774" w:rsidR="00C358E4" w:rsidRPr="00A4111B" w:rsidRDefault="00C358E4" w:rsidP="00FD16CB">
      <w:pPr>
        <w:numPr>
          <w:ilvl w:val="0"/>
          <w:numId w:val="11"/>
        </w:numPr>
      </w:pPr>
      <w:r w:rsidRPr="00A4111B">
        <w:t xml:space="preserve">Developing and implementing a diverse range of actions through the Council’s Climate and Environment Action Plan, which has </w:t>
      </w:r>
      <w:r w:rsidR="00AD4D97" w:rsidRPr="00A4111B">
        <w:t>previously</w:t>
      </w:r>
      <w:r w:rsidRPr="00A4111B">
        <w:t xml:space="preserve"> </w:t>
      </w:r>
      <w:r w:rsidR="00AD4D97" w:rsidRPr="00A4111B">
        <w:t xml:space="preserve">been </w:t>
      </w:r>
      <w:r w:rsidRPr="00A4111B">
        <w:t>independently assessed as one of the best in the UK.</w:t>
      </w:r>
    </w:p>
    <w:p w14:paraId="60BC1DAD" w14:textId="77777777" w:rsidR="00C358E4" w:rsidRPr="00A4111B" w:rsidRDefault="00C358E4" w:rsidP="00FD16CB">
      <w:pPr>
        <w:numPr>
          <w:ilvl w:val="0"/>
          <w:numId w:val="11"/>
        </w:numPr>
        <w:rPr>
          <w:color w:val="000000" w:themeColor="text1"/>
        </w:rPr>
      </w:pPr>
      <w:r w:rsidRPr="00A4111B">
        <w:rPr>
          <w:color w:val="000000" w:themeColor="text1"/>
        </w:rPr>
        <w:t>Installing electric charge points in the Councils public car parks to encourage public transition to electric vehicles.</w:t>
      </w:r>
    </w:p>
    <w:p w14:paraId="54BA70FA" w14:textId="77777777" w:rsidR="00AD4D97" w:rsidRPr="00A4111B" w:rsidRDefault="00C358E4" w:rsidP="00FD16CB">
      <w:pPr>
        <w:numPr>
          <w:ilvl w:val="0"/>
          <w:numId w:val="11"/>
        </w:numPr>
        <w:rPr>
          <w:color w:val="000000" w:themeColor="text1"/>
        </w:rPr>
      </w:pPr>
      <w:r w:rsidRPr="00A4111B">
        <w:rPr>
          <w:color w:val="000000" w:themeColor="text1"/>
        </w:rPr>
        <w:t>Enabling homeowners to transition to low and non-fossil fuel heating systems through grant support.</w:t>
      </w:r>
    </w:p>
    <w:p w14:paraId="44941B8F" w14:textId="799142BE" w:rsidR="00C358E4" w:rsidRDefault="00C358E4" w:rsidP="00FD16CB">
      <w:pPr>
        <w:numPr>
          <w:ilvl w:val="1"/>
          <w:numId w:val="11"/>
        </w:numPr>
        <w:rPr>
          <w:color w:val="000000" w:themeColor="text1"/>
        </w:rPr>
      </w:pPr>
      <w:r w:rsidRPr="00A4111B">
        <w:rPr>
          <w:color w:val="000000" w:themeColor="text1"/>
        </w:rPr>
        <w:t>Exploring opportunities both locally and regionally to develop non-fossil fuel energy production to enable transport, homes and businesses to transition away from fossil fuel.</w:t>
      </w:r>
    </w:p>
    <w:p w14:paraId="1629C382" w14:textId="77777777" w:rsidR="00A4111B" w:rsidRDefault="00A4111B" w:rsidP="00A4111B">
      <w:pPr>
        <w:rPr>
          <w:color w:val="000000" w:themeColor="text1"/>
        </w:rPr>
      </w:pPr>
    </w:p>
    <w:p w14:paraId="78367BFD" w14:textId="77777777" w:rsidR="00A4111B" w:rsidRDefault="00A4111B" w:rsidP="00A4111B">
      <w:pPr>
        <w:rPr>
          <w:color w:val="000000" w:themeColor="text1"/>
        </w:rPr>
      </w:pPr>
    </w:p>
    <w:p w14:paraId="659C6D57" w14:textId="77777777" w:rsidR="00A4111B" w:rsidRPr="00A4111B" w:rsidRDefault="00A4111B" w:rsidP="00A4111B">
      <w:pPr>
        <w:rPr>
          <w:color w:val="000000" w:themeColor="text1"/>
        </w:rPr>
      </w:pPr>
    </w:p>
    <w:p w14:paraId="25C928E3" w14:textId="217921AC" w:rsidR="00A4111B" w:rsidRPr="00A4111B" w:rsidRDefault="2F813ACB" w:rsidP="00A01FF1">
      <w:pPr>
        <w:pStyle w:val="Heading2"/>
      </w:pPr>
      <w:bookmarkStart w:id="8" w:name="_Toc189665240"/>
      <w:r w:rsidRPr="0040723F">
        <w:t>Conclusions and Priorities</w:t>
      </w:r>
      <w:bookmarkEnd w:id="8"/>
    </w:p>
    <w:p w14:paraId="50A14161" w14:textId="7709D2A7" w:rsidR="00AD4D97" w:rsidRPr="00A4111B" w:rsidRDefault="00AD4D97" w:rsidP="00FD16CB">
      <w:pPr>
        <w:pStyle w:val="ListParagraph"/>
        <w:numPr>
          <w:ilvl w:val="0"/>
          <w:numId w:val="12"/>
        </w:numPr>
        <w:jc w:val="both"/>
      </w:pPr>
      <w:r w:rsidRPr="00A4111B">
        <w:t>No exceedances of air quality standards were observed in South Derbyshire in 2024.</w:t>
      </w:r>
    </w:p>
    <w:p w14:paraId="5556034C" w14:textId="77777777" w:rsidR="00AD4D97" w:rsidRPr="00A4111B" w:rsidRDefault="00AD4D97" w:rsidP="00FD16CB">
      <w:pPr>
        <w:pStyle w:val="ListParagraph"/>
        <w:numPr>
          <w:ilvl w:val="0"/>
          <w:numId w:val="12"/>
        </w:numPr>
        <w:jc w:val="both"/>
      </w:pPr>
      <w:r w:rsidRPr="00A4111B">
        <w:t>There is no need for the Council to consider declaring an Air Quality Management Area.</w:t>
      </w:r>
    </w:p>
    <w:p w14:paraId="5FC96B60" w14:textId="6068958D" w:rsidR="00AD4D97" w:rsidRPr="00A4111B" w:rsidRDefault="00AD4D97" w:rsidP="00FD16CB">
      <w:pPr>
        <w:pStyle w:val="ListParagraph"/>
        <w:numPr>
          <w:ilvl w:val="0"/>
          <w:numId w:val="12"/>
        </w:numPr>
        <w:jc w:val="both"/>
      </w:pPr>
      <w:r w:rsidRPr="00A4111B">
        <w:t>The</w:t>
      </w:r>
      <w:r w:rsidR="00A4111B" w:rsidRPr="00A4111B">
        <w:t xml:space="preserve"> long-term </w:t>
      </w:r>
      <w:r w:rsidRPr="00A4111B">
        <w:t>trend across monitoring locations in South Derbyshire is that air quality has been progressively improving</w:t>
      </w:r>
      <w:r w:rsidR="00A4111B" w:rsidRPr="00A4111B">
        <w:t>.</w:t>
      </w:r>
    </w:p>
    <w:p w14:paraId="4D2929E0" w14:textId="77777777" w:rsidR="00AD4D97" w:rsidRPr="00A4111B" w:rsidRDefault="00AD4D97" w:rsidP="00FD16CB">
      <w:pPr>
        <w:pStyle w:val="ListParagraph"/>
        <w:numPr>
          <w:ilvl w:val="0"/>
          <w:numId w:val="12"/>
        </w:numPr>
        <w:jc w:val="both"/>
      </w:pPr>
      <w:r w:rsidRPr="00A4111B">
        <w:t>Improvements in air quality in South Derbyshire will be significantly influenced by the Councils Climate and Environment Action Plan.</w:t>
      </w:r>
    </w:p>
    <w:p w14:paraId="0E620DCE" w14:textId="4E4E655D" w:rsidR="003357E5" w:rsidRDefault="00AD4D97" w:rsidP="00FD16CB">
      <w:pPr>
        <w:pStyle w:val="ListParagraph"/>
        <w:numPr>
          <w:ilvl w:val="0"/>
          <w:numId w:val="12"/>
        </w:numPr>
        <w:jc w:val="both"/>
      </w:pPr>
      <w:r w:rsidRPr="00A4111B">
        <w:t xml:space="preserve">South Derbyshire District Council are actively supporting the delivery of a Derby and Derbyshire Air Quality Strategy along with a revised Action Plan. </w:t>
      </w:r>
    </w:p>
    <w:p w14:paraId="210218B1" w14:textId="3F0D7C81" w:rsidR="00A4111B" w:rsidRPr="00A01FF1" w:rsidRDefault="2F813ACB" w:rsidP="00A01FF1">
      <w:pPr>
        <w:pStyle w:val="Heading2"/>
      </w:pPr>
      <w:bookmarkStart w:id="9" w:name="_Toc189665241"/>
      <w:r w:rsidRPr="0040723F">
        <w:t>How to get Involved</w:t>
      </w:r>
      <w:bookmarkEnd w:id="9"/>
    </w:p>
    <w:p w14:paraId="2051AC63" w14:textId="5C721E52" w:rsidR="00AD4D97" w:rsidRPr="00A4111B" w:rsidRDefault="00AD4D97" w:rsidP="00AD4D97">
      <w:pPr>
        <w:jc w:val="both"/>
        <w:rPr>
          <w:color w:val="000000" w:themeColor="text1"/>
        </w:rPr>
      </w:pPr>
      <w:r w:rsidRPr="00A4111B">
        <w:rPr>
          <w:color w:val="000000" w:themeColor="text1"/>
        </w:rPr>
        <w:t xml:space="preserve">The main contributions that the community can make to improving air quality are around taking personal and community action around minimising emissions from traffic and other sources and limiting exposure at times of poor air quality. Specifically, that means avoiding unnecessary car use for short journeys, utilising public transport where possible, buying and maintaining low emissions vehicles and being linked into the national alert system for predicted episodes of poor air quality. Full details are contained in the reference section.  </w:t>
      </w:r>
    </w:p>
    <w:p w14:paraId="784F16AC" w14:textId="77777777" w:rsidR="00AD4D97" w:rsidRPr="00A4111B" w:rsidRDefault="00AD4D97" w:rsidP="00AD4D97">
      <w:pPr>
        <w:jc w:val="both"/>
        <w:rPr>
          <w:color w:val="000000" w:themeColor="text1"/>
        </w:rPr>
      </w:pPr>
      <w:r w:rsidRPr="00A4111B">
        <w:rPr>
          <w:color w:val="000000" w:themeColor="text1"/>
        </w:rPr>
        <w:t xml:space="preserve">Air quality in South Derbyshire improved by up to 30% in 2020 compared to 2019 as a direct result of the reduction in road traffic. This provided powerful evidence that moving away from reliance on personal transport by car can lead to significant environmental and health improvements. </w:t>
      </w:r>
    </w:p>
    <w:p w14:paraId="4DCAA67E" w14:textId="77777777" w:rsidR="00590F76" w:rsidRPr="00A4111B" w:rsidRDefault="00590F76" w:rsidP="07F01278">
      <w:pPr>
        <w:pStyle w:val="Contents"/>
        <w:rPr>
          <w:shd w:val="clear" w:color="auto" w:fill="E6E6E6"/>
        </w:rPr>
        <w:sectPr w:rsidR="00590F76" w:rsidRPr="00A4111B" w:rsidSect="00A87CF9">
          <w:footerReference w:type="default" r:id="rId22"/>
          <w:pgSz w:w="11899" w:h="16838" w:code="9"/>
          <w:pgMar w:top="1134" w:right="1134" w:bottom="1134" w:left="1134" w:header="340" w:footer="340" w:gutter="0"/>
          <w:pgNumType w:fmt="lowerRoman"/>
          <w:cols w:space="708"/>
          <w:docGrid w:linePitch="326"/>
        </w:sectPr>
      </w:pPr>
    </w:p>
    <w:p w14:paraId="0C802783" w14:textId="2602698C" w:rsidR="002D2206" w:rsidRPr="008474D8" w:rsidRDefault="61EED928" w:rsidP="07F01278">
      <w:pPr>
        <w:pStyle w:val="Contents"/>
      </w:pPr>
      <w:r w:rsidRPr="0040723F">
        <w:rPr>
          <w:shd w:val="clear" w:color="auto" w:fill="E6E6E6"/>
        </w:rPr>
        <w:t xml:space="preserve">Table of </w:t>
      </w:r>
      <w:r w:rsidR="4A43F515" w:rsidRPr="0040723F">
        <w:rPr>
          <w:shd w:val="clear" w:color="auto" w:fill="E6E6E6"/>
        </w:rPr>
        <w:t>Contents</w:t>
      </w:r>
      <w:bookmarkEnd w:id="1"/>
    </w:p>
    <w:bookmarkStart w:id="10" w:name="_Toc473641179"/>
    <w:p w14:paraId="49DA3933" w14:textId="4FB6213F" w:rsidR="00C171A9" w:rsidRDefault="00414262">
      <w:pPr>
        <w:pStyle w:val="TOC2"/>
        <w:tabs>
          <w:tab w:val="right" w:leader="dot" w:pos="9621"/>
        </w:tabs>
        <w:rPr>
          <w:rFonts w:asciiTheme="minorHAnsi" w:eastAsiaTheme="minorEastAsia" w:hAnsiTheme="minorHAnsi" w:cstheme="minorBidi"/>
          <w:noProof/>
          <w:kern w:val="2"/>
          <w:sz w:val="24"/>
          <w:szCs w:val="24"/>
          <w:lang w:eastAsia="zh-CN"/>
          <w14:ligatures w14:val="standardContextual"/>
        </w:rPr>
      </w:pPr>
      <w:r>
        <w:rPr>
          <w:color w:val="2B579A"/>
          <w:shd w:val="clear" w:color="auto" w:fill="E6E6E6"/>
        </w:rPr>
        <w:fldChar w:fldCharType="begin"/>
      </w:r>
      <w:r>
        <w:rPr>
          <w:color w:val="2B579A"/>
          <w:shd w:val="clear" w:color="auto" w:fill="E6E6E6"/>
        </w:rPr>
        <w:instrText xml:space="preserve"> TOC \o "1-3" \h \z \u </w:instrText>
      </w:r>
      <w:r>
        <w:rPr>
          <w:color w:val="2B579A"/>
          <w:shd w:val="clear" w:color="auto" w:fill="E6E6E6"/>
        </w:rPr>
        <w:fldChar w:fldCharType="separate"/>
      </w:r>
      <w:hyperlink w:anchor="_Toc189665236" w:history="1">
        <w:r w:rsidR="00C171A9" w:rsidRPr="006F2762">
          <w:rPr>
            <w:rStyle w:val="Hyperlink"/>
            <w:noProof/>
          </w:rPr>
          <w:t>Local Responsibilities and Commitment</w:t>
        </w:r>
        <w:r w:rsidR="00C171A9">
          <w:rPr>
            <w:noProof/>
            <w:webHidden/>
          </w:rPr>
          <w:tab/>
        </w:r>
        <w:r w:rsidR="00C171A9">
          <w:rPr>
            <w:noProof/>
            <w:webHidden/>
          </w:rPr>
          <w:fldChar w:fldCharType="begin"/>
        </w:r>
        <w:r w:rsidR="00C171A9">
          <w:rPr>
            <w:noProof/>
            <w:webHidden/>
          </w:rPr>
          <w:instrText xml:space="preserve"> PAGEREF _Toc189665236 \h </w:instrText>
        </w:r>
        <w:r w:rsidR="00C171A9">
          <w:rPr>
            <w:noProof/>
            <w:webHidden/>
          </w:rPr>
        </w:r>
        <w:r w:rsidR="00C171A9">
          <w:rPr>
            <w:noProof/>
            <w:webHidden/>
          </w:rPr>
          <w:fldChar w:fldCharType="separate"/>
        </w:r>
        <w:r w:rsidR="00394EBA">
          <w:rPr>
            <w:noProof/>
            <w:webHidden/>
          </w:rPr>
          <w:t>i</w:t>
        </w:r>
        <w:r w:rsidR="00C171A9">
          <w:rPr>
            <w:noProof/>
            <w:webHidden/>
          </w:rPr>
          <w:fldChar w:fldCharType="end"/>
        </w:r>
      </w:hyperlink>
    </w:p>
    <w:p w14:paraId="53D1371D" w14:textId="6F6EDBA6" w:rsidR="00C171A9" w:rsidRDefault="00C171A9">
      <w:pPr>
        <w:pStyle w:val="TOC1"/>
        <w:rPr>
          <w:rFonts w:asciiTheme="minorHAnsi" w:eastAsiaTheme="minorEastAsia" w:hAnsiTheme="minorHAnsi" w:cstheme="minorBidi"/>
          <w:b w:val="0"/>
          <w:color w:val="auto"/>
          <w:kern w:val="2"/>
          <w:szCs w:val="24"/>
          <w:lang w:eastAsia="zh-CN"/>
          <w14:ligatures w14:val="standardContextual"/>
        </w:rPr>
      </w:pPr>
      <w:hyperlink w:anchor="_Toc189665237" w:history="1">
        <w:r w:rsidRPr="006F2762">
          <w:rPr>
            <w:rStyle w:val="Hyperlink"/>
            <w:shd w:val="clear" w:color="auto" w:fill="E6E6E6"/>
          </w:rPr>
          <w:t>Executive Summary: Air Quality in Our Area</w:t>
        </w:r>
        <w:r>
          <w:rPr>
            <w:webHidden/>
          </w:rPr>
          <w:tab/>
        </w:r>
        <w:r>
          <w:rPr>
            <w:webHidden/>
          </w:rPr>
          <w:fldChar w:fldCharType="begin"/>
        </w:r>
        <w:r>
          <w:rPr>
            <w:webHidden/>
          </w:rPr>
          <w:instrText xml:space="preserve"> PAGEREF _Toc189665237 \h </w:instrText>
        </w:r>
        <w:r>
          <w:rPr>
            <w:webHidden/>
          </w:rPr>
        </w:r>
        <w:r>
          <w:rPr>
            <w:webHidden/>
          </w:rPr>
          <w:fldChar w:fldCharType="separate"/>
        </w:r>
        <w:r w:rsidR="00394EBA">
          <w:rPr>
            <w:webHidden/>
          </w:rPr>
          <w:t>ii</w:t>
        </w:r>
        <w:r>
          <w:rPr>
            <w:webHidden/>
          </w:rPr>
          <w:fldChar w:fldCharType="end"/>
        </w:r>
      </w:hyperlink>
    </w:p>
    <w:p w14:paraId="1C3C285B" w14:textId="5162E567" w:rsidR="00C171A9" w:rsidRDefault="00C171A9">
      <w:pPr>
        <w:pStyle w:val="TOC2"/>
        <w:tabs>
          <w:tab w:val="right" w:leader="dot" w:pos="9621"/>
        </w:tabs>
        <w:rPr>
          <w:rFonts w:asciiTheme="minorHAnsi" w:eastAsiaTheme="minorEastAsia" w:hAnsiTheme="minorHAnsi" w:cstheme="minorBidi"/>
          <w:noProof/>
          <w:kern w:val="2"/>
          <w:sz w:val="24"/>
          <w:szCs w:val="24"/>
          <w:lang w:eastAsia="zh-CN"/>
          <w14:ligatures w14:val="standardContextual"/>
        </w:rPr>
      </w:pPr>
      <w:hyperlink w:anchor="_Toc189665238" w:history="1">
        <w:r w:rsidRPr="006F2762">
          <w:rPr>
            <w:rStyle w:val="Hyperlink"/>
            <w:noProof/>
          </w:rPr>
          <w:t xml:space="preserve">Air Quality in </w:t>
        </w:r>
        <w:r w:rsidR="00A4111B">
          <w:rPr>
            <w:rStyle w:val="Hyperlink"/>
            <w:noProof/>
          </w:rPr>
          <w:t>South Derbyshire</w:t>
        </w:r>
        <w:r>
          <w:rPr>
            <w:noProof/>
            <w:webHidden/>
          </w:rPr>
          <w:tab/>
        </w:r>
        <w:r>
          <w:rPr>
            <w:noProof/>
            <w:webHidden/>
          </w:rPr>
          <w:fldChar w:fldCharType="begin"/>
        </w:r>
        <w:r>
          <w:rPr>
            <w:noProof/>
            <w:webHidden/>
          </w:rPr>
          <w:instrText xml:space="preserve"> PAGEREF _Toc189665238 \h </w:instrText>
        </w:r>
        <w:r>
          <w:rPr>
            <w:noProof/>
            <w:webHidden/>
          </w:rPr>
        </w:r>
        <w:r>
          <w:rPr>
            <w:noProof/>
            <w:webHidden/>
          </w:rPr>
          <w:fldChar w:fldCharType="separate"/>
        </w:r>
        <w:r w:rsidR="00394EBA">
          <w:rPr>
            <w:noProof/>
            <w:webHidden/>
          </w:rPr>
          <w:t>ii</w:t>
        </w:r>
        <w:r>
          <w:rPr>
            <w:noProof/>
            <w:webHidden/>
          </w:rPr>
          <w:fldChar w:fldCharType="end"/>
        </w:r>
      </w:hyperlink>
    </w:p>
    <w:p w14:paraId="4AE4F636" w14:textId="44082F9E" w:rsidR="00C171A9" w:rsidRDefault="00C171A9">
      <w:pPr>
        <w:pStyle w:val="TOC2"/>
        <w:tabs>
          <w:tab w:val="right" w:leader="dot" w:pos="9621"/>
        </w:tabs>
        <w:rPr>
          <w:rFonts w:asciiTheme="minorHAnsi" w:eastAsiaTheme="minorEastAsia" w:hAnsiTheme="minorHAnsi" w:cstheme="minorBidi"/>
          <w:noProof/>
          <w:kern w:val="2"/>
          <w:sz w:val="24"/>
          <w:szCs w:val="24"/>
          <w:lang w:eastAsia="zh-CN"/>
          <w14:ligatures w14:val="standardContextual"/>
        </w:rPr>
      </w:pPr>
      <w:hyperlink w:anchor="_Toc189665239" w:history="1">
        <w:r w:rsidRPr="006F2762">
          <w:rPr>
            <w:rStyle w:val="Hyperlink"/>
            <w:noProof/>
          </w:rPr>
          <w:t>Actions to Improve Air Quality</w:t>
        </w:r>
        <w:r>
          <w:rPr>
            <w:noProof/>
            <w:webHidden/>
          </w:rPr>
          <w:tab/>
        </w:r>
        <w:r w:rsidR="00394EBA">
          <w:rPr>
            <w:noProof/>
            <w:webHidden/>
          </w:rPr>
          <w:fldChar w:fldCharType="begin"/>
        </w:r>
        <w:r w:rsidR="00394EBA">
          <w:rPr>
            <w:noProof/>
            <w:webHidden/>
          </w:rPr>
          <w:instrText xml:space="preserve"> PAGEREF _Toc189665240 \h </w:instrText>
        </w:r>
        <w:r w:rsidR="00394EBA">
          <w:rPr>
            <w:noProof/>
            <w:webHidden/>
          </w:rPr>
        </w:r>
        <w:r w:rsidR="00394EBA">
          <w:rPr>
            <w:noProof/>
            <w:webHidden/>
          </w:rPr>
          <w:fldChar w:fldCharType="separate"/>
        </w:r>
        <w:r w:rsidR="00394EBA">
          <w:rPr>
            <w:noProof/>
            <w:webHidden/>
          </w:rPr>
          <w:t>v</w:t>
        </w:r>
        <w:r w:rsidR="00394EBA">
          <w:rPr>
            <w:noProof/>
            <w:webHidden/>
          </w:rPr>
          <w:fldChar w:fldCharType="end"/>
        </w:r>
      </w:hyperlink>
    </w:p>
    <w:p w14:paraId="4CC65693" w14:textId="4B4585CE" w:rsidR="00C171A9" w:rsidRDefault="00C171A9">
      <w:pPr>
        <w:pStyle w:val="TOC2"/>
        <w:tabs>
          <w:tab w:val="right" w:leader="dot" w:pos="9621"/>
        </w:tabs>
        <w:rPr>
          <w:rFonts w:asciiTheme="minorHAnsi" w:eastAsiaTheme="minorEastAsia" w:hAnsiTheme="minorHAnsi" w:cstheme="minorBidi"/>
          <w:noProof/>
          <w:kern w:val="2"/>
          <w:sz w:val="24"/>
          <w:szCs w:val="24"/>
          <w:lang w:eastAsia="zh-CN"/>
          <w14:ligatures w14:val="standardContextual"/>
        </w:rPr>
      </w:pPr>
      <w:hyperlink w:anchor="_Toc189665240" w:history="1">
        <w:r w:rsidRPr="006F2762">
          <w:rPr>
            <w:rStyle w:val="Hyperlink"/>
            <w:noProof/>
          </w:rPr>
          <w:t>Conclusions and Priorities</w:t>
        </w:r>
        <w:r>
          <w:rPr>
            <w:noProof/>
            <w:webHidden/>
          </w:rPr>
          <w:tab/>
        </w:r>
        <w:r>
          <w:rPr>
            <w:noProof/>
            <w:webHidden/>
          </w:rPr>
          <w:fldChar w:fldCharType="begin"/>
        </w:r>
        <w:r>
          <w:rPr>
            <w:noProof/>
            <w:webHidden/>
          </w:rPr>
          <w:instrText xml:space="preserve"> PAGEREF _Toc189665240 \h </w:instrText>
        </w:r>
        <w:r>
          <w:rPr>
            <w:noProof/>
            <w:webHidden/>
          </w:rPr>
        </w:r>
        <w:r>
          <w:rPr>
            <w:noProof/>
            <w:webHidden/>
          </w:rPr>
          <w:fldChar w:fldCharType="separate"/>
        </w:r>
        <w:r w:rsidR="00394EBA">
          <w:rPr>
            <w:noProof/>
            <w:webHidden/>
          </w:rPr>
          <w:t>vi</w:t>
        </w:r>
        <w:r>
          <w:rPr>
            <w:noProof/>
            <w:webHidden/>
          </w:rPr>
          <w:fldChar w:fldCharType="end"/>
        </w:r>
      </w:hyperlink>
    </w:p>
    <w:p w14:paraId="6FF420E3" w14:textId="1EE2A63D" w:rsidR="00C171A9" w:rsidRDefault="00C171A9">
      <w:pPr>
        <w:pStyle w:val="TOC2"/>
        <w:tabs>
          <w:tab w:val="right" w:leader="dot" w:pos="9621"/>
        </w:tabs>
        <w:rPr>
          <w:rFonts w:asciiTheme="minorHAnsi" w:eastAsiaTheme="minorEastAsia" w:hAnsiTheme="minorHAnsi" w:cstheme="minorBidi"/>
          <w:noProof/>
          <w:kern w:val="2"/>
          <w:sz w:val="24"/>
          <w:szCs w:val="24"/>
          <w:lang w:eastAsia="zh-CN"/>
          <w14:ligatures w14:val="standardContextual"/>
        </w:rPr>
      </w:pPr>
      <w:hyperlink w:anchor="_Toc189665241" w:history="1">
        <w:r w:rsidRPr="006F2762">
          <w:rPr>
            <w:rStyle w:val="Hyperlink"/>
            <w:noProof/>
          </w:rPr>
          <w:t>How to get Involved</w:t>
        </w:r>
        <w:r>
          <w:rPr>
            <w:noProof/>
            <w:webHidden/>
          </w:rPr>
          <w:tab/>
        </w:r>
        <w:r>
          <w:rPr>
            <w:noProof/>
            <w:webHidden/>
          </w:rPr>
          <w:fldChar w:fldCharType="begin"/>
        </w:r>
        <w:r>
          <w:rPr>
            <w:noProof/>
            <w:webHidden/>
          </w:rPr>
          <w:instrText xml:space="preserve"> PAGEREF _Toc189665241 \h </w:instrText>
        </w:r>
        <w:r>
          <w:rPr>
            <w:noProof/>
            <w:webHidden/>
          </w:rPr>
        </w:r>
        <w:r>
          <w:rPr>
            <w:noProof/>
            <w:webHidden/>
          </w:rPr>
          <w:fldChar w:fldCharType="separate"/>
        </w:r>
        <w:r w:rsidR="00394EBA">
          <w:rPr>
            <w:noProof/>
            <w:webHidden/>
          </w:rPr>
          <w:t>vi</w:t>
        </w:r>
        <w:r>
          <w:rPr>
            <w:noProof/>
            <w:webHidden/>
          </w:rPr>
          <w:fldChar w:fldCharType="end"/>
        </w:r>
      </w:hyperlink>
    </w:p>
    <w:p w14:paraId="039E9C5B" w14:textId="1FE7FFB9" w:rsidR="00C171A9" w:rsidRDefault="00C171A9">
      <w:pPr>
        <w:pStyle w:val="TOC1"/>
        <w:tabs>
          <w:tab w:val="left" w:pos="442"/>
        </w:tabs>
        <w:rPr>
          <w:rFonts w:asciiTheme="minorHAnsi" w:eastAsiaTheme="minorEastAsia" w:hAnsiTheme="minorHAnsi" w:cstheme="minorBidi"/>
          <w:b w:val="0"/>
          <w:color w:val="auto"/>
          <w:kern w:val="2"/>
          <w:szCs w:val="24"/>
          <w:lang w:eastAsia="zh-CN"/>
          <w14:ligatures w14:val="standardContextual"/>
        </w:rPr>
      </w:pPr>
      <w:hyperlink w:anchor="_Toc189665242" w:history="1">
        <w:r w:rsidRPr="006F2762">
          <w:rPr>
            <w:rStyle w:val="Hyperlink"/>
          </w:rPr>
          <w:t>1</w:t>
        </w:r>
        <w:r>
          <w:rPr>
            <w:rFonts w:asciiTheme="minorHAnsi" w:eastAsiaTheme="minorEastAsia" w:hAnsiTheme="minorHAnsi" w:cstheme="minorBidi"/>
            <w:b w:val="0"/>
            <w:color w:val="auto"/>
            <w:kern w:val="2"/>
            <w:szCs w:val="24"/>
            <w:lang w:eastAsia="zh-CN"/>
            <w14:ligatures w14:val="standardContextual"/>
          </w:rPr>
          <w:tab/>
        </w:r>
        <w:r w:rsidRPr="006F2762">
          <w:rPr>
            <w:rStyle w:val="Hyperlink"/>
            <w:shd w:val="clear" w:color="auto" w:fill="E6E6E6"/>
          </w:rPr>
          <w:t>Local Air Quality Management</w:t>
        </w:r>
        <w:r>
          <w:rPr>
            <w:webHidden/>
          </w:rPr>
          <w:tab/>
        </w:r>
        <w:r>
          <w:rPr>
            <w:webHidden/>
          </w:rPr>
          <w:fldChar w:fldCharType="begin"/>
        </w:r>
        <w:r>
          <w:rPr>
            <w:webHidden/>
          </w:rPr>
          <w:instrText xml:space="preserve"> PAGEREF _Toc189665242 \h </w:instrText>
        </w:r>
        <w:r>
          <w:rPr>
            <w:webHidden/>
          </w:rPr>
        </w:r>
        <w:r>
          <w:rPr>
            <w:webHidden/>
          </w:rPr>
          <w:fldChar w:fldCharType="separate"/>
        </w:r>
        <w:r w:rsidR="00394EBA">
          <w:rPr>
            <w:webHidden/>
          </w:rPr>
          <w:t>1</w:t>
        </w:r>
        <w:r>
          <w:rPr>
            <w:webHidden/>
          </w:rPr>
          <w:fldChar w:fldCharType="end"/>
        </w:r>
      </w:hyperlink>
    </w:p>
    <w:p w14:paraId="76E0F425" w14:textId="11845901" w:rsidR="00C171A9" w:rsidRDefault="00C171A9">
      <w:pPr>
        <w:pStyle w:val="TOC1"/>
        <w:tabs>
          <w:tab w:val="left" w:pos="442"/>
        </w:tabs>
        <w:rPr>
          <w:rFonts w:asciiTheme="minorHAnsi" w:eastAsiaTheme="minorEastAsia" w:hAnsiTheme="minorHAnsi" w:cstheme="minorBidi"/>
          <w:b w:val="0"/>
          <w:color w:val="auto"/>
          <w:kern w:val="2"/>
          <w:szCs w:val="24"/>
          <w:lang w:eastAsia="zh-CN"/>
          <w14:ligatures w14:val="standardContextual"/>
        </w:rPr>
      </w:pPr>
      <w:hyperlink w:anchor="_Toc189665243" w:history="1">
        <w:r w:rsidRPr="006F2762">
          <w:rPr>
            <w:rStyle w:val="Hyperlink"/>
          </w:rPr>
          <w:t>2</w:t>
        </w:r>
        <w:r>
          <w:rPr>
            <w:rFonts w:asciiTheme="minorHAnsi" w:eastAsiaTheme="minorEastAsia" w:hAnsiTheme="minorHAnsi" w:cstheme="minorBidi"/>
            <w:b w:val="0"/>
            <w:color w:val="auto"/>
            <w:kern w:val="2"/>
            <w:szCs w:val="24"/>
            <w:lang w:eastAsia="zh-CN"/>
            <w14:ligatures w14:val="standardContextual"/>
          </w:rPr>
          <w:tab/>
        </w:r>
        <w:r w:rsidRPr="006F2762">
          <w:rPr>
            <w:rStyle w:val="Hyperlink"/>
            <w:shd w:val="clear" w:color="auto" w:fill="E6E6E6"/>
          </w:rPr>
          <w:t>Actions to Improve Air Quality</w:t>
        </w:r>
        <w:r>
          <w:rPr>
            <w:webHidden/>
          </w:rPr>
          <w:tab/>
        </w:r>
        <w:r>
          <w:rPr>
            <w:webHidden/>
          </w:rPr>
          <w:fldChar w:fldCharType="begin"/>
        </w:r>
        <w:r>
          <w:rPr>
            <w:webHidden/>
          </w:rPr>
          <w:instrText xml:space="preserve"> PAGEREF _Toc189665243 \h </w:instrText>
        </w:r>
        <w:r>
          <w:rPr>
            <w:webHidden/>
          </w:rPr>
        </w:r>
        <w:r>
          <w:rPr>
            <w:webHidden/>
          </w:rPr>
          <w:fldChar w:fldCharType="separate"/>
        </w:r>
        <w:r w:rsidR="00394EBA">
          <w:rPr>
            <w:webHidden/>
          </w:rPr>
          <w:t>2</w:t>
        </w:r>
        <w:r>
          <w:rPr>
            <w:webHidden/>
          </w:rPr>
          <w:fldChar w:fldCharType="end"/>
        </w:r>
      </w:hyperlink>
    </w:p>
    <w:p w14:paraId="2F032C46" w14:textId="34F77C6A" w:rsidR="00C171A9" w:rsidRDefault="00C171A9">
      <w:pPr>
        <w:pStyle w:val="TOC1"/>
        <w:tabs>
          <w:tab w:val="left" w:pos="660"/>
        </w:tabs>
        <w:rPr>
          <w:rFonts w:asciiTheme="minorHAnsi" w:eastAsiaTheme="minorEastAsia" w:hAnsiTheme="minorHAnsi" w:cstheme="minorBidi"/>
          <w:b w:val="0"/>
          <w:color w:val="auto"/>
          <w:kern w:val="2"/>
          <w:szCs w:val="24"/>
          <w:lang w:eastAsia="zh-CN"/>
          <w14:ligatures w14:val="standardContextual"/>
        </w:rPr>
      </w:pPr>
      <w:hyperlink w:anchor="_Toc189665244" w:history="1">
        <w:r w:rsidRPr="006F2762">
          <w:rPr>
            <w:rStyle w:val="Hyperlink"/>
          </w:rPr>
          <w:t>2.1</w:t>
        </w:r>
        <w:r>
          <w:rPr>
            <w:rFonts w:asciiTheme="minorHAnsi" w:eastAsiaTheme="minorEastAsia" w:hAnsiTheme="minorHAnsi" w:cstheme="minorBidi"/>
            <w:b w:val="0"/>
            <w:color w:val="auto"/>
            <w:kern w:val="2"/>
            <w:szCs w:val="24"/>
            <w:lang w:eastAsia="zh-CN"/>
            <w14:ligatures w14:val="standardContextual"/>
          </w:rPr>
          <w:tab/>
        </w:r>
        <w:r w:rsidRPr="006F2762">
          <w:rPr>
            <w:rStyle w:val="Hyperlink"/>
          </w:rPr>
          <w:t>Air Quality Management Areas</w:t>
        </w:r>
        <w:r>
          <w:rPr>
            <w:webHidden/>
          </w:rPr>
          <w:tab/>
        </w:r>
        <w:r>
          <w:rPr>
            <w:webHidden/>
          </w:rPr>
          <w:fldChar w:fldCharType="begin"/>
        </w:r>
        <w:r>
          <w:rPr>
            <w:webHidden/>
          </w:rPr>
          <w:instrText xml:space="preserve"> PAGEREF _Toc189665244 \h </w:instrText>
        </w:r>
        <w:r>
          <w:rPr>
            <w:webHidden/>
          </w:rPr>
        </w:r>
        <w:r>
          <w:rPr>
            <w:webHidden/>
          </w:rPr>
          <w:fldChar w:fldCharType="separate"/>
        </w:r>
        <w:r w:rsidR="00394EBA">
          <w:rPr>
            <w:webHidden/>
          </w:rPr>
          <w:t>2</w:t>
        </w:r>
        <w:r>
          <w:rPr>
            <w:webHidden/>
          </w:rPr>
          <w:fldChar w:fldCharType="end"/>
        </w:r>
      </w:hyperlink>
    </w:p>
    <w:p w14:paraId="27C64496" w14:textId="0A6E4313" w:rsidR="00C171A9" w:rsidRDefault="00C171A9">
      <w:pPr>
        <w:pStyle w:val="TOC1"/>
        <w:tabs>
          <w:tab w:val="left" w:pos="660"/>
        </w:tabs>
        <w:rPr>
          <w:rFonts w:asciiTheme="minorHAnsi" w:eastAsiaTheme="minorEastAsia" w:hAnsiTheme="minorHAnsi" w:cstheme="minorBidi"/>
          <w:b w:val="0"/>
          <w:color w:val="auto"/>
          <w:kern w:val="2"/>
          <w:szCs w:val="24"/>
          <w:lang w:eastAsia="zh-CN"/>
          <w14:ligatures w14:val="standardContextual"/>
        </w:rPr>
      </w:pPr>
      <w:hyperlink w:anchor="_Toc189665245" w:history="1">
        <w:r w:rsidRPr="006F2762">
          <w:rPr>
            <w:rStyle w:val="Hyperlink"/>
          </w:rPr>
          <w:t>2.2</w:t>
        </w:r>
        <w:r>
          <w:rPr>
            <w:rFonts w:asciiTheme="minorHAnsi" w:eastAsiaTheme="minorEastAsia" w:hAnsiTheme="minorHAnsi" w:cstheme="minorBidi"/>
            <w:b w:val="0"/>
            <w:color w:val="auto"/>
            <w:kern w:val="2"/>
            <w:szCs w:val="24"/>
            <w:lang w:eastAsia="zh-CN"/>
            <w14:ligatures w14:val="standardContextual"/>
          </w:rPr>
          <w:tab/>
        </w:r>
        <w:r w:rsidRPr="006F2762">
          <w:rPr>
            <w:rStyle w:val="Hyperlink"/>
          </w:rPr>
          <w:t xml:space="preserve">Progress and Impact of Measures to address Air Quality in </w:t>
        </w:r>
        <w:r w:rsidR="00A4111B">
          <w:rPr>
            <w:rStyle w:val="Hyperlink"/>
          </w:rPr>
          <w:t>South Derbyshire</w:t>
        </w:r>
        <w:r>
          <w:rPr>
            <w:webHidden/>
          </w:rPr>
          <w:tab/>
        </w:r>
        <w:r>
          <w:rPr>
            <w:webHidden/>
          </w:rPr>
          <w:fldChar w:fldCharType="begin"/>
        </w:r>
        <w:r>
          <w:rPr>
            <w:webHidden/>
          </w:rPr>
          <w:instrText xml:space="preserve"> PAGEREF _Toc189665245 \h </w:instrText>
        </w:r>
        <w:r>
          <w:rPr>
            <w:webHidden/>
          </w:rPr>
        </w:r>
        <w:r>
          <w:rPr>
            <w:webHidden/>
          </w:rPr>
          <w:fldChar w:fldCharType="separate"/>
        </w:r>
        <w:r w:rsidR="00394EBA">
          <w:rPr>
            <w:webHidden/>
          </w:rPr>
          <w:t>3</w:t>
        </w:r>
        <w:r>
          <w:rPr>
            <w:webHidden/>
          </w:rPr>
          <w:fldChar w:fldCharType="end"/>
        </w:r>
      </w:hyperlink>
    </w:p>
    <w:p w14:paraId="7C41E915" w14:textId="54FD019D" w:rsidR="00C171A9" w:rsidRDefault="00C171A9">
      <w:pPr>
        <w:pStyle w:val="TOC1"/>
        <w:tabs>
          <w:tab w:val="left" w:pos="660"/>
        </w:tabs>
        <w:rPr>
          <w:rFonts w:asciiTheme="minorHAnsi" w:eastAsiaTheme="minorEastAsia" w:hAnsiTheme="minorHAnsi" w:cstheme="minorBidi"/>
          <w:b w:val="0"/>
          <w:color w:val="auto"/>
          <w:kern w:val="2"/>
          <w:szCs w:val="24"/>
          <w:lang w:eastAsia="zh-CN"/>
          <w14:ligatures w14:val="standardContextual"/>
        </w:rPr>
      </w:pPr>
      <w:hyperlink w:anchor="_Toc189665246" w:history="1">
        <w:r w:rsidRPr="006F2762">
          <w:rPr>
            <w:rStyle w:val="Hyperlink"/>
          </w:rPr>
          <w:t>2.3</w:t>
        </w:r>
        <w:r>
          <w:rPr>
            <w:rFonts w:asciiTheme="minorHAnsi" w:eastAsiaTheme="minorEastAsia" w:hAnsiTheme="minorHAnsi" w:cstheme="minorBidi"/>
            <w:b w:val="0"/>
            <w:color w:val="auto"/>
            <w:kern w:val="2"/>
            <w:szCs w:val="24"/>
            <w:lang w:eastAsia="zh-CN"/>
            <w14:ligatures w14:val="standardContextual"/>
          </w:rPr>
          <w:tab/>
        </w:r>
        <w:r w:rsidRPr="006F2762">
          <w:rPr>
            <w:rStyle w:val="Hyperlink"/>
          </w:rPr>
          <w:t>PM</w:t>
        </w:r>
        <w:r w:rsidRPr="006F2762">
          <w:rPr>
            <w:rStyle w:val="Hyperlink"/>
            <w:vertAlign w:val="subscript"/>
          </w:rPr>
          <w:t>2.5</w:t>
        </w:r>
        <w:r w:rsidRPr="006F2762">
          <w:rPr>
            <w:rStyle w:val="Hyperlink"/>
          </w:rPr>
          <w:t xml:space="preserve"> – Local Authority Approach to Reducing Emissions and/or Concentrations</w:t>
        </w:r>
        <w:r>
          <w:rPr>
            <w:webHidden/>
          </w:rPr>
          <w:tab/>
        </w:r>
        <w:r>
          <w:rPr>
            <w:webHidden/>
          </w:rPr>
          <w:fldChar w:fldCharType="begin"/>
        </w:r>
        <w:r>
          <w:rPr>
            <w:webHidden/>
          </w:rPr>
          <w:instrText xml:space="preserve"> PAGEREF _Toc189665246 \h </w:instrText>
        </w:r>
        <w:r>
          <w:rPr>
            <w:webHidden/>
          </w:rPr>
        </w:r>
        <w:r>
          <w:rPr>
            <w:webHidden/>
          </w:rPr>
          <w:fldChar w:fldCharType="separate"/>
        </w:r>
        <w:r w:rsidR="00394EBA">
          <w:rPr>
            <w:webHidden/>
          </w:rPr>
          <w:t>14</w:t>
        </w:r>
        <w:r>
          <w:rPr>
            <w:webHidden/>
          </w:rPr>
          <w:fldChar w:fldCharType="end"/>
        </w:r>
      </w:hyperlink>
    </w:p>
    <w:p w14:paraId="0797CC7C" w14:textId="23A2EE0C" w:rsidR="00C171A9" w:rsidRDefault="00C171A9">
      <w:pPr>
        <w:pStyle w:val="TOC1"/>
        <w:tabs>
          <w:tab w:val="left" w:pos="442"/>
        </w:tabs>
        <w:rPr>
          <w:rFonts w:asciiTheme="minorHAnsi" w:eastAsiaTheme="minorEastAsia" w:hAnsiTheme="minorHAnsi" w:cstheme="minorBidi"/>
          <w:b w:val="0"/>
          <w:color w:val="auto"/>
          <w:kern w:val="2"/>
          <w:szCs w:val="24"/>
          <w:lang w:eastAsia="zh-CN"/>
          <w14:ligatures w14:val="standardContextual"/>
        </w:rPr>
      </w:pPr>
      <w:hyperlink w:anchor="_Toc189665247" w:history="1">
        <w:r w:rsidRPr="006F2762">
          <w:rPr>
            <w:rStyle w:val="Hyperlink"/>
          </w:rPr>
          <w:t>3</w:t>
        </w:r>
        <w:r>
          <w:rPr>
            <w:rFonts w:asciiTheme="minorHAnsi" w:eastAsiaTheme="minorEastAsia" w:hAnsiTheme="minorHAnsi" w:cstheme="minorBidi"/>
            <w:b w:val="0"/>
            <w:color w:val="auto"/>
            <w:kern w:val="2"/>
            <w:szCs w:val="24"/>
            <w:lang w:eastAsia="zh-CN"/>
            <w14:ligatures w14:val="standardContextual"/>
          </w:rPr>
          <w:tab/>
        </w:r>
        <w:r w:rsidRPr="006F2762">
          <w:rPr>
            <w:rStyle w:val="Hyperlink"/>
            <w:shd w:val="clear" w:color="auto" w:fill="E6E6E6"/>
          </w:rPr>
          <w:t>Air Quality Monitoring Data and Comparison with Air Quality Objectives and National Compliance</w:t>
        </w:r>
        <w:r>
          <w:rPr>
            <w:webHidden/>
          </w:rPr>
          <w:tab/>
        </w:r>
        <w:r>
          <w:rPr>
            <w:webHidden/>
          </w:rPr>
          <w:fldChar w:fldCharType="begin"/>
        </w:r>
        <w:r>
          <w:rPr>
            <w:webHidden/>
          </w:rPr>
          <w:instrText xml:space="preserve"> PAGEREF _Toc189665247 \h </w:instrText>
        </w:r>
        <w:r>
          <w:rPr>
            <w:webHidden/>
          </w:rPr>
        </w:r>
        <w:r>
          <w:rPr>
            <w:webHidden/>
          </w:rPr>
          <w:fldChar w:fldCharType="separate"/>
        </w:r>
        <w:r w:rsidR="00394EBA">
          <w:rPr>
            <w:webHidden/>
          </w:rPr>
          <w:t>17</w:t>
        </w:r>
        <w:r>
          <w:rPr>
            <w:webHidden/>
          </w:rPr>
          <w:fldChar w:fldCharType="end"/>
        </w:r>
      </w:hyperlink>
    </w:p>
    <w:p w14:paraId="658C5C47" w14:textId="6D4FA004" w:rsidR="00C171A9" w:rsidRDefault="00C171A9">
      <w:pPr>
        <w:pStyle w:val="TOC1"/>
        <w:tabs>
          <w:tab w:val="left" w:pos="660"/>
        </w:tabs>
        <w:rPr>
          <w:rFonts w:asciiTheme="minorHAnsi" w:eastAsiaTheme="minorEastAsia" w:hAnsiTheme="minorHAnsi" w:cstheme="minorBidi"/>
          <w:b w:val="0"/>
          <w:color w:val="auto"/>
          <w:kern w:val="2"/>
          <w:szCs w:val="24"/>
          <w:lang w:eastAsia="zh-CN"/>
          <w14:ligatures w14:val="standardContextual"/>
        </w:rPr>
      </w:pPr>
      <w:hyperlink w:anchor="_Toc189665248" w:history="1">
        <w:r w:rsidRPr="006F2762">
          <w:rPr>
            <w:rStyle w:val="Hyperlink"/>
          </w:rPr>
          <w:t>3.1</w:t>
        </w:r>
        <w:r>
          <w:rPr>
            <w:rFonts w:asciiTheme="minorHAnsi" w:eastAsiaTheme="minorEastAsia" w:hAnsiTheme="minorHAnsi" w:cstheme="minorBidi"/>
            <w:b w:val="0"/>
            <w:color w:val="auto"/>
            <w:kern w:val="2"/>
            <w:szCs w:val="24"/>
            <w:lang w:eastAsia="zh-CN"/>
            <w14:ligatures w14:val="standardContextual"/>
          </w:rPr>
          <w:tab/>
        </w:r>
        <w:r w:rsidRPr="006F2762">
          <w:rPr>
            <w:rStyle w:val="Hyperlink"/>
          </w:rPr>
          <w:t>Summary of Monitoring Undertaken</w:t>
        </w:r>
        <w:r>
          <w:rPr>
            <w:webHidden/>
          </w:rPr>
          <w:tab/>
        </w:r>
        <w:r>
          <w:rPr>
            <w:webHidden/>
          </w:rPr>
          <w:fldChar w:fldCharType="begin"/>
        </w:r>
        <w:r>
          <w:rPr>
            <w:webHidden/>
          </w:rPr>
          <w:instrText xml:space="preserve"> PAGEREF _Toc189665248 \h </w:instrText>
        </w:r>
        <w:r>
          <w:rPr>
            <w:webHidden/>
          </w:rPr>
        </w:r>
        <w:r>
          <w:rPr>
            <w:webHidden/>
          </w:rPr>
          <w:fldChar w:fldCharType="separate"/>
        </w:r>
        <w:r w:rsidR="00394EBA">
          <w:rPr>
            <w:webHidden/>
          </w:rPr>
          <w:t>17</w:t>
        </w:r>
        <w:r>
          <w:rPr>
            <w:webHidden/>
          </w:rPr>
          <w:fldChar w:fldCharType="end"/>
        </w:r>
      </w:hyperlink>
    </w:p>
    <w:p w14:paraId="54BD0894" w14:textId="6C9FDFBF" w:rsidR="00C171A9" w:rsidRDefault="00C171A9">
      <w:pPr>
        <w:pStyle w:val="TOC3"/>
        <w:tabs>
          <w:tab w:val="left" w:pos="1200"/>
          <w:tab w:val="right" w:leader="dot" w:pos="9621"/>
        </w:tabs>
        <w:rPr>
          <w:rFonts w:asciiTheme="minorHAnsi" w:eastAsiaTheme="minorEastAsia" w:hAnsiTheme="minorHAnsi" w:cstheme="minorBidi"/>
          <w:noProof/>
          <w:kern w:val="2"/>
          <w:sz w:val="24"/>
          <w:szCs w:val="24"/>
          <w:lang w:eastAsia="zh-CN"/>
          <w14:ligatures w14:val="standardContextual"/>
        </w:rPr>
      </w:pPr>
      <w:hyperlink w:anchor="_Toc189665249" w:history="1">
        <w:r w:rsidRPr="006F2762">
          <w:rPr>
            <w:rStyle w:val="Hyperlink"/>
            <w:noProof/>
          </w:rPr>
          <w:t>3.1.1</w:t>
        </w:r>
        <w:r>
          <w:rPr>
            <w:rFonts w:asciiTheme="minorHAnsi" w:eastAsiaTheme="minorEastAsia" w:hAnsiTheme="minorHAnsi" w:cstheme="minorBidi"/>
            <w:noProof/>
            <w:kern w:val="2"/>
            <w:sz w:val="24"/>
            <w:szCs w:val="24"/>
            <w:lang w:eastAsia="zh-CN"/>
            <w14:ligatures w14:val="standardContextual"/>
          </w:rPr>
          <w:tab/>
        </w:r>
        <w:r w:rsidRPr="006F2762">
          <w:rPr>
            <w:rStyle w:val="Hyperlink"/>
            <w:noProof/>
            <w:shd w:val="clear" w:color="auto" w:fill="E6E6E6"/>
          </w:rPr>
          <w:t>Automatic Monitoring Sites</w:t>
        </w:r>
        <w:r>
          <w:rPr>
            <w:noProof/>
            <w:webHidden/>
          </w:rPr>
          <w:tab/>
        </w:r>
        <w:r>
          <w:rPr>
            <w:noProof/>
            <w:webHidden/>
          </w:rPr>
          <w:fldChar w:fldCharType="begin"/>
        </w:r>
        <w:r>
          <w:rPr>
            <w:noProof/>
            <w:webHidden/>
          </w:rPr>
          <w:instrText xml:space="preserve"> PAGEREF _Toc189665249 \h </w:instrText>
        </w:r>
        <w:r>
          <w:rPr>
            <w:noProof/>
            <w:webHidden/>
          </w:rPr>
        </w:r>
        <w:r>
          <w:rPr>
            <w:noProof/>
            <w:webHidden/>
          </w:rPr>
          <w:fldChar w:fldCharType="separate"/>
        </w:r>
        <w:r w:rsidR="00394EBA">
          <w:rPr>
            <w:noProof/>
            <w:webHidden/>
          </w:rPr>
          <w:t>17</w:t>
        </w:r>
        <w:r>
          <w:rPr>
            <w:noProof/>
            <w:webHidden/>
          </w:rPr>
          <w:fldChar w:fldCharType="end"/>
        </w:r>
      </w:hyperlink>
    </w:p>
    <w:p w14:paraId="72FEE81C" w14:textId="574200FB" w:rsidR="00C171A9" w:rsidRDefault="00C171A9">
      <w:pPr>
        <w:pStyle w:val="TOC3"/>
        <w:tabs>
          <w:tab w:val="left" w:pos="1200"/>
          <w:tab w:val="right" w:leader="dot" w:pos="9621"/>
        </w:tabs>
        <w:rPr>
          <w:rFonts w:asciiTheme="minorHAnsi" w:eastAsiaTheme="minorEastAsia" w:hAnsiTheme="minorHAnsi" w:cstheme="minorBidi"/>
          <w:noProof/>
          <w:kern w:val="2"/>
          <w:sz w:val="24"/>
          <w:szCs w:val="24"/>
          <w:lang w:eastAsia="zh-CN"/>
          <w14:ligatures w14:val="standardContextual"/>
        </w:rPr>
      </w:pPr>
      <w:hyperlink w:anchor="_Toc189665250" w:history="1">
        <w:r w:rsidRPr="006F2762">
          <w:rPr>
            <w:rStyle w:val="Hyperlink"/>
            <w:noProof/>
          </w:rPr>
          <w:t>3.1.2</w:t>
        </w:r>
        <w:r>
          <w:rPr>
            <w:rFonts w:asciiTheme="minorHAnsi" w:eastAsiaTheme="minorEastAsia" w:hAnsiTheme="minorHAnsi" w:cstheme="minorBidi"/>
            <w:noProof/>
            <w:kern w:val="2"/>
            <w:sz w:val="24"/>
            <w:szCs w:val="24"/>
            <w:lang w:eastAsia="zh-CN"/>
            <w14:ligatures w14:val="standardContextual"/>
          </w:rPr>
          <w:tab/>
        </w:r>
        <w:r w:rsidRPr="006F2762">
          <w:rPr>
            <w:rStyle w:val="Hyperlink"/>
            <w:noProof/>
            <w:shd w:val="clear" w:color="auto" w:fill="E6E6E6"/>
          </w:rPr>
          <w:t>Non-Automatic Monitoring Sites</w:t>
        </w:r>
        <w:r>
          <w:rPr>
            <w:noProof/>
            <w:webHidden/>
          </w:rPr>
          <w:tab/>
        </w:r>
        <w:r>
          <w:rPr>
            <w:noProof/>
            <w:webHidden/>
          </w:rPr>
          <w:fldChar w:fldCharType="begin"/>
        </w:r>
        <w:r>
          <w:rPr>
            <w:noProof/>
            <w:webHidden/>
          </w:rPr>
          <w:instrText xml:space="preserve"> PAGEREF _Toc189665250 \h </w:instrText>
        </w:r>
        <w:r>
          <w:rPr>
            <w:noProof/>
            <w:webHidden/>
          </w:rPr>
        </w:r>
        <w:r>
          <w:rPr>
            <w:noProof/>
            <w:webHidden/>
          </w:rPr>
          <w:fldChar w:fldCharType="separate"/>
        </w:r>
        <w:r w:rsidR="00394EBA">
          <w:rPr>
            <w:noProof/>
            <w:webHidden/>
          </w:rPr>
          <w:t>17</w:t>
        </w:r>
        <w:r>
          <w:rPr>
            <w:noProof/>
            <w:webHidden/>
          </w:rPr>
          <w:fldChar w:fldCharType="end"/>
        </w:r>
      </w:hyperlink>
    </w:p>
    <w:p w14:paraId="381B6BEA" w14:textId="381E047F" w:rsidR="00C171A9" w:rsidRDefault="00C171A9">
      <w:pPr>
        <w:pStyle w:val="TOC1"/>
        <w:tabs>
          <w:tab w:val="left" w:pos="660"/>
        </w:tabs>
        <w:rPr>
          <w:rFonts w:asciiTheme="minorHAnsi" w:eastAsiaTheme="minorEastAsia" w:hAnsiTheme="minorHAnsi" w:cstheme="minorBidi"/>
          <w:b w:val="0"/>
          <w:color w:val="auto"/>
          <w:kern w:val="2"/>
          <w:szCs w:val="24"/>
          <w:lang w:eastAsia="zh-CN"/>
          <w14:ligatures w14:val="standardContextual"/>
        </w:rPr>
      </w:pPr>
      <w:hyperlink w:anchor="_Toc189665251" w:history="1">
        <w:r w:rsidRPr="006F2762">
          <w:rPr>
            <w:rStyle w:val="Hyperlink"/>
          </w:rPr>
          <w:t>3.2</w:t>
        </w:r>
        <w:r>
          <w:rPr>
            <w:rFonts w:asciiTheme="minorHAnsi" w:eastAsiaTheme="minorEastAsia" w:hAnsiTheme="minorHAnsi" w:cstheme="minorBidi"/>
            <w:b w:val="0"/>
            <w:color w:val="auto"/>
            <w:kern w:val="2"/>
            <w:szCs w:val="24"/>
            <w:lang w:eastAsia="zh-CN"/>
            <w14:ligatures w14:val="standardContextual"/>
          </w:rPr>
          <w:tab/>
        </w:r>
        <w:r w:rsidRPr="006F2762">
          <w:rPr>
            <w:rStyle w:val="Hyperlink"/>
          </w:rPr>
          <w:t>Individual Pollutants</w:t>
        </w:r>
        <w:r>
          <w:rPr>
            <w:webHidden/>
          </w:rPr>
          <w:tab/>
        </w:r>
        <w:r>
          <w:rPr>
            <w:webHidden/>
          </w:rPr>
          <w:fldChar w:fldCharType="begin"/>
        </w:r>
        <w:r>
          <w:rPr>
            <w:webHidden/>
          </w:rPr>
          <w:instrText xml:space="preserve"> PAGEREF _Toc189665251 \h </w:instrText>
        </w:r>
        <w:r>
          <w:rPr>
            <w:webHidden/>
          </w:rPr>
        </w:r>
        <w:r>
          <w:rPr>
            <w:webHidden/>
          </w:rPr>
          <w:fldChar w:fldCharType="separate"/>
        </w:r>
        <w:r w:rsidR="00394EBA">
          <w:rPr>
            <w:webHidden/>
          </w:rPr>
          <w:t>17</w:t>
        </w:r>
        <w:r>
          <w:rPr>
            <w:webHidden/>
          </w:rPr>
          <w:fldChar w:fldCharType="end"/>
        </w:r>
      </w:hyperlink>
    </w:p>
    <w:p w14:paraId="0F07BFA9" w14:textId="66110539" w:rsidR="00C171A9" w:rsidRDefault="00C171A9">
      <w:pPr>
        <w:pStyle w:val="TOC3"/>
        <w:tabs>
          <w:tab w:val="left" w:pos="1200"/>
          <w:tab w:val="right" w:leader="dot" w:pos="9621"/>
        </w:tabs>
        <w:rPr>
          <w:rFonts w:asciiTheme="minorHAnsi" w:eastAsiaTheme="minorEastAsia" w:hAnsiTheme="minorHAnsi" w:cstheme="minorBidi"/>
          <w:noProof/>
          <w:kern w:val="2"/>
          <w:sz w:val="24"/>
          <w:szCs w:val="24"/>
          <w:lang w:eastAsia="zh-CN"/>
          <w14:ligatures w14:val="standardContextual"/>
        </w:rPr>
      </w:pPr>
      <w:hyperlink w:anchor="_Toc189665252" w:history="1">
        <w:r w:rsidRPr="006F2762">
          <w:rPr>
            <w:rStyle w:val="Hyperlink"/>
            <w:noProof/>
          </w:rPr>
          <w:t>3.2.1</w:t>
        </w:r>
        <w:r>
          <w:rPr>
            <w:rFonts w:asciiTheme="minorHAnsi" w:eastAsiaTheme="minorEastAsia" w:hAnsiTheme="minorHAnsi" w:cstheme="minorBidi"/>
            <w:noProof/>
            <w:kern w:val="2"/>
            <w:sz w:val="24"/>
            <w:szCs w:val="24"/>
            <w:lang w:eastAsia="zh-CN"/>
            <w14:ligatures w14:val="standardContextual"/>
          </w:rPr>
          <w:tab/>
        </w:r>
        <w:r w:rsidRPr="006F2762">
          <w:rPr>
            <w:rStyle w:val="Hyperlink"/>
            <w:noProof/>
            <w:shd w:val="clear" w:color="auto" w:fill="E6E6E6"/>
          </w:rPr>
          <w:t>Nitrogen Dioxide (NO</w:t>
        </w:r>
        <w:r w:rsidRPr="006F2762">
          <w:rPr>
            <w:rStyle w:val="Hyperlink"/>
            <w:noProof/>
            <w:shd w:val="clear" w:color="auto" w:fill="E6E6E6"/>
            <w:vertAlign w:val="subscript"/>
          </w:rPr>
          <w:t>2</w:t>
        </w:r>
        <w:r w:rsidRPr="006F2762">
          <w:rPr>
            <w:rStyle w:val="Hyperlink"/>
            <w:noProof/>
            <w:shd w:val="clear" w:color="auto" w:fill="E6E6E6"/>
          </w:rPr>
          <w:t>)</w:t>
        </w:r>
        <w:r>
          <w:rPr>
            <w:noProof/>
            <w:webHidden/>
          </w:rPr>
          <w:tab/>
        </w:r>
        <w:r>
          <w:rPr>
            <w:noProof/>
            <w:webHidden/>
          </w:rPr>
          <w:fldChar w:fldCharType="begin"/>
        </w:r>
        <w:r>
          <w:rPr>
            <w:noProof/>
            <w:webHidden/>
          </w:rPr>
          <w:instrText xml:space="preserve"> PAGEREF _Toc189665252 \h </w:instrText>
        </w:r>
        <w:r>
          <w:rPr>
            <w:noProof/>
            <w:webHidden/>
          </w:rPr>
        </w:r>
        <w:r>
          <w:rPr>
            <w:noProof/>
            <w:webHidden/>
          </w:rPr>
          <w:fldChar w:fldCharType="separate"/>
        </w:r>
        <w:r w:rsidR="00394EBA">
          <w:rPr>
            <w:noProof/>
            <w:webHidden/>
          </w:rPr>
          <w:t>18</w:t>
        </w:r>
        <w:r>
          <w:rPr>
            <w:noProof/>
            <w:webHidden/>
          </w:rPr>
          <w:fldChar w:fldCharType="end"/>
        </w:r>
      </w:hyperlink>
    </w:p>
    <w:p w14:paraId="37506D18" w14:textId="105C700C" w:rsidR="00C171A9" w:rsidRDefault="00C171A9">
      <w:pPr>
        <w:pStyle w:val="TOC3"/>
        <w:tabs>
          <w:tab w:val="left" w:pos="1200"/>
          <w:tab w:val="right" w:leader="dot" w:pos="9621"/>
        </w:tabs>
        <w:rPr>
          <w:rFonts w:asciiTheme="minorHAnsi" w:eastAsiaTheme="minorEastAsia" w:hAnsiTheme="minorHAnsi" w:cstheme="minorBidi"/>
          <w:noProof/>
          <w:kern w:val="2"/>
          <w:sz w:val="24"/>
          <w:szCs w:val="24"/>
          <w:lang w:eastAsia="zh-CN"/>
          <w14:ligatures w14:val="standardContextual"/>
        </w:rPr>
      </w:pPr>
      <w:hyperlink w:anchor="_Toc189665253" w:history="1">
        <w:r w:rsidRPr="006F2762">
          <w:rPr>
            <w:rStyle w:val="Hyperlink"/>
            <w:noProof/>
          </w:rPr>
          <w:t>3.2.2</w:t>
        </w:r>
        <w:r>
          <w:rPr>
            <w:rFonts w:asciiTheme="minorHAnsi" w:eastAsiaTheme="minorEastAsia" w:hAnsiTheme="minorHAnsi" w:cstheme="minorBidi"/>
            <w:noProof/>
            <w:kern w:val="2"/>
            <w:sz w:val="24"/>
            <w:szCs w:val="24"/>
            <w:lang w:eastAsia="zh-CN"/>
            <w14:ligatures w14:val="standardContextual"/>
          </w:rPr>
          <w:tab/>
        </w:r>
        <w:r w:rsidRPr="006F2762">
          <w:rPr>
            <w:rStyle w:val="Hyperlink"/>
            <w:noProof/>
            <w:shd w:val="clear" w:color="auto" w:fill="E6E6E6"/>
          </w:rPr>
          <w:t>Particulate Matter (PM</w:t>
        </w:r>
        <w:r w:rsidRPr="006F2762">
          <w:rPr>
            <w:rStyle w:val="Hyperlink"/>
            <w:noProof/>
            <w:shd w:val="clear" w:color="auto" w:fill="E6E6E6"/>
            <w:vertAlign w:val="subscript"/>
          </w:rPr>
          <w:t>10</w:t>
        </w:r>
        <w:r w:rsidRPr="006F2762">
          <w:rPr>
            <w:rStyle w:val="Hyperlink"/>
            <w:noProof/>
            <w:shd w:val="clear" w:color="auto" w:fill="E6E6E6"/>
          </w:rPr>
          <w:t>)</w:t>
        </w:r>
        <w:r>
          <w:rPr>
            <w:noProof/>
            <w:webHidden/>
          </w:rPr>
          <w:tab/>
        </w:r>
        <w:r>
          <w:rPr>
            <w:noProof/>
            <w:webHidden/>
          </w:rPr>
          <w:fldChar w:fldCharType="begin"/>
        </w:r>
        <w:r>
          <w:rPr>
            <w:noProof/>
            <w:webHidden/>
          </w:rPr>
          <w:instrText xml:space="preserve"> PAGEREF _Toc189665253 \h </w:instrText>
        </w:r>
        <w:r>
          <w:rPr>
            <w:noProof/>
            <w:webHidden/>
          </w:rPr>
        </w:r>
        <w:r>
          <w:rPr>
            <w:noProof/>
            <w:webHidden/>
          </w:rPr>
          <w:fldChar w:fldCharType="separate"/>
        </w:r>
        <w:r w:rsidR="00394EBA">
          <w:rPr>
            <w:noProof/>
            <w:webHidden/>
          </w:rPr>
          <w:t>18</w:t>
        </w:r>
        <w:r>
          <w:rPr>
            <w:noProof/>
            <w:webHidden/>
          </w:rPr>
          <w:fldChar w:fldCharType="end"/>
        </w:r>
      </w:hyperlink>
    </w:p>
    <w:p w14:paraId="2375FC20" w14:textId="40691591" w:rsidR="00C171A9" w:rsidRDefault="00C171A9">
      <w:pPr>
        <w:pStyle w:val="TOC3"/>
        <w:tabs>
          <w:tab w:val="left" w:pos="1200"/>
          <w:tab w:val="right" w:leader="dot" w:pos="9621"/>
        </w:tabs>
        <w:rPr>
          <w:rFonts w:asciiTheme="minorHAnsi" w:eastAsiaTheme="minorEastAsia" w:hAnsiTheme="minorHAnsi" w:cstheme="minorBidi"/>
          <w:noProof/>
          <w:kern w:val="2"/>
          <w:sz w:val="24"/>
          <w:szCs w:val="24"/>
          <w:lang w:eastAsia="zh-CN"/>
          <w14:ligatures w14:val="standardContextual"/>
        </w:rPr>
      </w:pPr>
      <w:hyperlink w:anchor="_Toc189665254" w:history="1">
        <w:r w:rsidRPr="006F2762">
          <w:rPr>
            <w:rStyle w:val="Hyperlink"/>
            <w:noProof/>
          </w:rPr>
          <w:t>3.2.3</w:t>
        </w:r>
        <w:r>
          <w:rPr>
            <w:rFonts w:asciiTheme="minorHAnsi" w:eastAsiaTheme="minorEastAsia" w:hAnsiTheme="minorHAnsi" w:cstheme="minorBidi"/>
            <w:noProof/>
            <w:kern w:val="2"/>
            <w:sz w:val="24"/>
            <w:szCs w:val="24"/>
            <w:lang w:eastAsia="zh-CN"/>
            <w14:ligatures w14:val="standardContextual"/>
          </w:rPr>
          <w:tab/>
        </w:r>
        <w:r w:rsidRPr="006F2762">
          <w:rPr>
            <w:rStyle w:val="Hyperlink"/>
            <w:noProof/>
            <w:shd w:val="clear" w:color="auto" w:fill="E6E6E6"/>
          </w:rPr>
          <w:t>Particulate Matter (PM</w:t>
        </w:r>
        <w:r w:rsidRPr="006F2762">
          <w:rPr>
            <w:rStyle w:val="Hyperlink"/>
            <w:noProof/>
            <w:shd w:val="clear" w:color="auto" w:fill="E6E6E6"/>
            <w:vertAlign w:val="subscript"/>
          </w:rPr>
          <w:t>2.5</w:t>
        </w:r>
        <w:r w:rsidRPr="006F2762">
          <w:rPr>
            <w:rStyle w:val="Hyperlink"/>
            <w:noProof/>
            <w:shd w:val="clear" w:color="auto" w:fill="E6E6E6"/>
          </w:rPr>
          <w:t>)</w:t>
        </w:r>
        <w:r>
          <w:rPr>
            <w:noProof/>
            <w:webHidden/>
          </w:rPr>
          <w:tab/>
        </w:r>
        <w:r>
          <w:rPr>
            <w:noProof/>
            <w:webHidden/>
          </w:rPr>
          <w:fldChar w:fldCharType="begin"/>
        </w:r>
        <w:r>
          <w:rPr>
            <w:noProof/>
            <w:webHidden/>
          </w:rPr>
          <w:instrText xml:space="preserve"> PAGEREF _Toc189665254 \h </w:instrText>
        </w:r>
        <w:r>
          <w:rPr>
            <w:noProof/>
            <w:webHidden/>
          </w:rPr>
        </w:r>
        <w:r>
          <w:rPr>
            <w:noProof/>
            <w:webHidden/>
          </w:rPr>
          <w:fldChar w:fldCharType="separate"/>
        </w:r>
        <w:r w:rsidR="00394EBA">
          <w:rPr>
            <w:noProof/>
            <w:webHidden/>
          </w:rPr>
          <w:t>18</w:t>
        </w:r>
        <w:r>
          <w:rPr>
            <w:noProof/>
            <w:webHidden/>
          </w:rPr>
          <w:fldChar w:fldCharType="end"/>
        </w:r>
      </w:hyperlink>
    </w:p>
    <w:p w14:paraId="00561944" w14:textId="68F5EE48" w:rsidR="00C171A9" w:rsidRDefault="00C171A9">
      <w:pPr>
        <w:pStyle w:val="TOC3"/>
        <w:tabs>
          <w:tab w:val="left" w:pos="1200"/>
          <w:tab w:val="right" w:leader="dot" w:pos="9621"/>
        </w:tabs>
        <w:rPr>
          <w:rFonts w:asciiTheme="minorHAnsi" w:eastAsiaTheme="minorEastAsia" w:hAnsiTheme="minorHAnsi" w:cstheme="minorBidi"/>
          <w:noProof/>
          <w:kern w:val="2"/>
          <w:sz w:val="24"/>
          <w:szCs w:val="24"/>
          <w:lang w:eastAsia="zh-CN"/>
          <w14:ligatures w14:val="standardContextual"/>
        </w:rPr>
      </w:pPr>
      <w:hyperlink w:anchor="_Toc189665255" w:history="1">
        <w:r w:rsidRPr="006F2762">
          <w:rPr>
            <w:rStyle w:val="Hyperlink"/>
            <w:noProof/>
          </w:rPr>
          <w:t>3.2.4</w:t>
        </w:r>
        <w:r>
          <w:rPr>
            <w:rFonts w:asciiTheme="minorHAnsi" w:eastAsiaTheme="minorEastAsia" w:hAnsiTheme="minorHAnsi" w:cstheme="minorBidi"/>
            <w:noProof/>
            <w:kern w:val="2"/>
            <w:sz w:val="24"/>
            <w:szCs w:val="24"/>
            <w:lang w:eastAsia="zh-CN"/>
            <w14:ligatures w14:val="standardContextual"/>
          </w:rPr>
          <w:tab/>
        </w:r>
        <w:r w:rsidRPr="006F2762">
          <w:rPr>
            <w:rStyle w:val="Hyperlink"/>
            <w:noProof/>
            <w:shd w:val="clear" w:color="auto" w:fill="E6E6E6"/>
          </w:rPr>
          <w:t>Sulphur Dioxide (SO</w:t>
        </w:r>
        <w:r w:rsidRPr="006F2762">
          <w:rPr>
            <w:rStyle w:val="Hyperlink"/>
            <w:noProof/>
            <w:shd w:val="clear" w:color="auto" w:fill="E6E6E6"/>
            <w:vertAlign w:val="subscript"/>
          </w:rPr>
          <w:t>2</w:t>
        </w:r>
        <w:r w:rsidRPr="006F2762">
          <w:rPr>
            <w:rStyle w:val="Hyperlink"/>
            <w:noProof/>
            <w:shd w:val="clear" w:color="auto" w:fill="E6E6E6"/>
          </w:rPr>
          <w:t>)</w:t>
        </w:r>
        <w:r>
          <w:rPr>
            <w:noProof/>
            <w:webHidden/>
          </w:rPr>
          <w:tab/>
        </w:r>
        <w:r>
          <w:rPr>
            <w:noProof/>
            <w:webHidden/>
          </w:rPr>
          <w:fldChar w:fldCharType="begin"/>
        </w:r>
        <w:r>
          <w:rPr>
            <w:noProof/>
            <w:webHidden/>
          </w:rPr>
          <w:instrText xml:space="preserve"> PAGEREF _Toc189665255 \h </w:instrText>
        </w:r>
        <w:r>
          <w:rPr>
            <w:noProof/>
            <w:webHidden/>
          </w:rPr>
        </w:r>
        <w:r>
          <w:rPr>
            <w:noProof/>
            <w:webHidden/>
          </w:rPr>
          <w:fldChar w:fldCharType="separate"/>
        </w:r>
        <w:r w:rsidR="00394EBA">
          <w:rPr>
            <w:noProof/>
            <w:webHidden/>
          </w:rPr>
          <w:t>18</w:t>
        </w:r>
        <w:r>
          <w:rPr>
            <w:noProof/>
            <w:webHidden/>
          </w:rPr>
          <w:fldChar w:fldCharType="end"/>
        </w:r>
      </w:hyperlink>
    </w:p>
    <w:p w14:paraId="0213FDAE" w14:textId="029AC85D" w:rsidR="00C171A9" w:rsidRDefault="00C171A9">
      <w:pPr>
        <w:pStyle w:val="TOC1"/>
        <w:rPr>
          <w:rFonts w:asciiTheme="minorHAnsi" w:eastAsiaTheme="minorEastAsia" w:hAnsiTheme="minorHAnsi" w:cstheme="minorBidi"/>
          <w:b w:val="0"/>
          <w:color w:val="auto"/>
          <w:kern w:val="2"/>
          <w:szCs w:val="24"/>
          <w:lang w:eastAsia="zh-CN"/>
          <w14:ligatures w14:val="standardContextual"/>
        </w:rPr>
      </w:pPr>
      <w:hyperlink w:anchor="_Toc189665256" w:history="1">
        <w:r w:rsidRPr="006F2762">
          <w:rPr>
            <w:rStyle w:val="Hyperlink"/>
            <w:shd w:val="clear" w:color="auto" w:fill="E6E6E6"/>
          </w:rPr>
          <w:t>Appendix A: Monitoring Results</w:t>
        </w:r>
        <w:r>
          <w:rPr>
            <w:webHidden/>
          </w:rPr>
          <w:tab/>
        </w:r>
        <w:r>
          <w:rPr>
            <w:webHidden/>
          </w:rPr>
          <w:fldChar w:fldCharType="begin"/>
        </w:r>
        <w:r>
          <w:rPr>
            <w:webHidden/>
          </w:rPr>
          <w:instrText xml:space="preserve"> PAGEREF _Toc189665256 \h </w:instrText>
        </w:r>
        <w:r>
          <w:rPr>
            <w:webHidden/>
          </w:rPr>
        </w:r>
        <w:r>
          <w:rPr>
            <w:webHidden/>
          </w:rPr>
          <w:fldChar w:fldCharType="separate"/>
        </w:r>
        <w:r w:rsidR="00394EBA">
          <w:rPr>
            <w:webHidden/>
          </w:rPr>
          <w:t>19</w:t>
        </w:r>
        <w:r>
          <w:rPr>
            <w:webHidden/>
          </w:rPr>
          <w:fldChar w:fldCharType="end"/>
        </w:r>
      </w:hyperlink>
    </w:p>
    <w:p w14:paraId="53F7A3A0" w14:textId="6EC3B66E" w:rsidR="00C171A9" w:rsidRDefault="00C171A9">
      <w:pPr>
        <w:pStyle w:val="TOC1"/>
        <w:rPr>
          <w:rFonts w:asciiTheme="minorHAnsi" w:eastAsiaTheme="minorEastAsia" w:hAnsiTheme="minorHAnsi" w:cstheme="minorBidi"/>
          <w:b w:val="0"/>
          <w:color w:val="auto"/>
          <w:kern w:val="2"/>
          <w:szCs w:val="24"/>
          <w:lang w:eastAsia="zh-CN"/>
          <w14:ligatures w14:val="standardContextual"/>
        </w:rPr>
      </w:pPr>
      <w:hyperlink w:anchor="_Toc189665257" w:history="1">
        <w:r w:rsidRPr="006F2762">
          <w:rPr>
            <w:rStyle w:val="Hyperlink"/>
            <w:shd w:val="clear" w:color="auto" w:fill="E6E6E6"/>
          </w:rPr>
          <w:t>Appendix B: Full Monthly Diffusion Tube Results for 2024</w:t>
        </w:r>
        <w:r>
          <w:rPr>
            <w:webHidden/>
          </w:rPr>
          <w:tab/>
        </w:r>
        <w:r>
          <w:rPr>
            <w:webHidden/>
          </w:rPr>
          <w:fldChar w:fldCharType="begin"/>
        </w:r>
        <w:r>
          <w:rPr>
            <w:webHidden/>
          </w:rPr>
          <w:instrText xml:space="preserve"> PAGEREF _Toc189665257 \h </w:instrText>
        </w:r>
        <w:r>
          <w:rPr>
            <w:webHidden/>
          </w:rPr>
        </w:r>
        <w:r>
          <w:rPr>
            <w:webHidden/>
          </w:rPr>
          <w:fldChar w:fldCharType="separate"/>
        </w:r>
        <w:r w:rsidR="00394EBA">
          <w:rPr>
            <w:webHidden/>
          </w:rPr>
          <w:t>32</w:t>
        </w:r>
        <w:r>
          <w:rPr>
            <w:webHidden/>
          </w:rPr>
          <w:fldChar w:fldCharType="end"/>
        </w:r>
      </w:hyperlink>
    </w:p>
    <w:p w14:paraId="5E4D07CE" w14:textId="108CBD5C" w:rsidR="00C171A9" w:rsidRDefault="00C171A9">
      <w:pPr>
        <w:pStyle w:val="TOC1"/>
        <w:rPr>
          <w:rFonts w:asciiTheme="minorHAnsi" w:eastAsiaTheme="minorEastAsia" w:hAnsiTheme="minorHAnsi" w:cstheme="minorBidi"/>
          <w:b w:val="0"/>
          <w:color w:val="auto"/>
          <w:kern w:val="2"/>
          <w:szCs w:val="24"/>
          <w:lang w:eastAsia="zh-CN"/>
          <w14:ligatures w14:val="standardContextual"/>
        </w:rPr>
      </w:pPr>
      <w:hyperlink w:anchor="_Toc189665258" w:history="1">
        <w:r w:rsidRPr="006F2762">
          <w:rPr>
            <w:rStyle w:val="Hyperlink"/>
            <w:shd w:val="clear" w:color="auto" w:fill="E6E6E6"/>
          </w:rPr>
          <w:t>Appendix C: Supporting Technical Information / Air Quality Monitoring Data QA/QC</w:t>
        </w:r>
        <w:r>
          <w:rPr>
            <w:webHidden/>
          </w:rPr>
          <w:tab/>
        </w:r>
        <w:r>
          <w:rPr>
            <w:webHidden/>
          </w:rPr>
          <w:fldChar w:fldCharType="begin"/>
        </w:r>
        <w:r>
          <w:rPr>
            <w:webHidden/>
          </w:rPr>
          <w:instrText xml:space="preserve"> PAGEREF _Toc189665258 \h </w:instrText>
        </w:r>
        <w:r>
          <w:rPr>
            <w:webHidden/>
          </w:rPr>
        </w:r>
        <w:r>
          <w:rPr>
            <w:webHidden/>
          </w:rPr>
          <w:fldChar w:fldCharType="separate"/>
        </w:r>
        <w:r w:rsidR="00394EBA">
          <w:rPr>
            <w:webHidden/>
          </w:rPr>
          <w:t>34</w:t>
        </w:r>
        <w:r>
          <w:rPr>
            <w:webHidden/>
          </w:rPr>
          <w:fldChar w:fldCharType="end"/>
        </w:r>
      </w:hyperlink>
    </w:p>
    <w:p w14:paraId="4C3149D2" w14:textId="4DAF7E2A" w:rsidR="00C171A9" w:rsidRDefault="00C171A9">
      <w:pPr>
        <w:pStyle w:val="TOC2"/>
        <w:tabs>
          <w:tab w:val="right" w:leader="dot" w:pos="9621"/>
        </w:tabs>
        <w:rPr>
          <w:rFonts w:asciiTheme="minorHAnsi" w:eastAsiaTheme="minorEastAsia" w:hAnsiTheme="minorHAnsi" w:cstheme="minorBidi"/>
          <w:noProof/>
          <w:kern w:val="2"/>
          <w:sz w:val="24"/>
          <w:szCs w:val="24"/>
          <w:lang w:eastAsia="zh-CN"/>
          <w14:ligatures w14:val="standardContextual"/>
        </w:rPr>
      </w:pPr>
      <w:hyperlink w:anchor="_Toc189665259" w:history="1">
        <w:r w:rsidRPr="006F2762">
          <w:rPr>
            <w:rStyle w:val="Hyperlink"/>
            <w:noProof/>
          </w:rPr>
          <w:t xml:space="preserve">New or Changed Sources Identified Within </w:t>
        </w:r>
        <w:r w:rsidR="00A4111B">
          <w:rPr>
            <w:rStyle w:val="Hyperlink"/>
            <w:noProof/>
          </w:rPr>
          <w:t>South Derbyshire During 2024</w:t>
        </w:r>
        <w:r>
          <w:rPr>
            <w:noProof/>
            <w:webHidden/>
          </w:rPr>
          <w:tab/>
        </w:r>
        <w:r>
          <w:rPr>
            <w:noProof/>
            <w:webHidden/>
          </w:rPr>
          <w:fldChar w:fldCharType="begin"/>
        </w:r>
        <w:r>
          <w:rPr>
            <w:noProof/>
            <w:webHidden/>
          </w:rPr>
          <w:instrText xml:space="preserve"> PAGEREF _Toc189665259 \h </w:instrText>
        </w:r>
        <w:r>
          <w:rPr>
            <w:noProof/>
            <w:webHidden/>
          </w:rPr>
        </w:r>
        <w:r>
          <w:rPr>
            <w:noProof/>
            <w:webHidden/>
          </w:rPr>
          <w:fldChar w:fldCharType="separate"/>
        </w:r>
        <w:r w:rsidR="00394EBA">
          <w:rPr>
            <w:noProof/>
            <w:webHidden/>
          </w:rPr>
          <w:t>34</w:t>
        </w:r>
        <w:r>
          <w:rPr>
            <w:noProof/>
            <w:webHidden/>
          </w:rPr>
          <w:fldChar w:fldCharType="end"/>
        </w:r>
      </w:hyperlink>
    </w:p>
    <w:p w14:paraId="19E9CAEB" w14:textId="5778BC18" w:rsidR="00C171A9" w:rsidRDefault="00C171A9">
      <w:pPr>
        <w:pStyle w:val="TOC2"/>
        <w:tabs>
          <w:tab w:val="right" w:leader="dot" w:pos="9621"/>
        </w:tabs>
        <w:rPr>
          <w:rFonts w:asciiTheme="minorHAnsi" w:eastAsiaTheme="minorEastAsia" w:hAnsiTheme="minorHAnsi" w:cstheme="minorBidi"/>
          <w:noProof/>
          <w:kern w:val="2"/>
          <w:sz w:val="24"/>
          <w:szCs w:val="24"/>
          <w:lang w:eastAsia="zh-CN"/>
          <w14:ligatures w14:val="standardContextual"/>
        </w:rPr>
      </w:pPr>
      <w:hyperlink w:anchor="_Toc189665260" w:history="1">
        <w:r w:rsidRPr="006F2762">
          <w:rPr>
            <w:rStyle w:val="Hyperlink"/>
            <w:noProof/>
          </w:rPr>
          <w:t xml:space="preserve">Additional Air Quality Works Undertaken by </w:t>
        </w:r>
        <w:r w:rsidR="00A4111B" w:rsidRPr="00A4111B">
          <w:rPr>
            <w:rStyle w:val="Hyperlink"/>
            <w:noProof/>
          </w:rPr>
          <w:t>South Derbyshire During 2024</w:t>
        </w:r>
        <w:r>
          <w:rPr>
            <w:noProof/>
            <w:webHidden/>
          </w:rPr>
          <w:tab/>
        </w:r>
        <w:r>
          <w:rPr>
            <w:noProof/>
            <w:webHidden/>
          </w:rPr>
          <w:fldChar w:fldCharType="begin"/>
        </w:r>
        <w:r>
          <w:rPr>
            <w:noProof/>
            <w:webHidden/>
          </w:rPr>
          <w:instrText xml:space="preserve"> PAGEREF _Toc189665260 \h </w:instrText>
        </w:r>
        <w:r>
          <w:rPr>
            <w:noProof/>
            <w:webHidden/>
          </w:rPr>
        </w:r>
        <w:r>
          <w:rPr>
            <w:noProof/>
            <w:webHidden/>
          </w:rPr>
          <w:fldChar w:fldCharType="separate"/>
        </w:r>
        <w:r w:rsidR="00394EBA">
          <w:rPr>
            <w:noProof/>
            <w:webHidden/>
          </w:rPr>
          <w:t>34</w:t>
        </w:r>
        <w:r>
          <w:rPr>
            <w:noProof/>
            <w:webHidden/>
          </w:rPr>
          <w:fldChar w:fldCharType="end"/>
        </w:r>
      </w:hyperlink>
    </w:p>
    <w:p w14:paraId="391A53BE" w14:textId="785CA610" w:rsidR="00C171A9" w:rsidRDefault="00C171A9">
      <w:pPr>
        <w:pStyle w:val="TOC2"/>
        <w:tabs>
          <w:tab w:val="right" w:leader="dot" w:pos="9621"/>
        </w:tabs>
        <w:rPr>
          <w:rFonts w:asciiTheme="minorHAnsi" w:eastAsiaTheme="minorEastAsia" w:hAnsiTheme="minorHAnsi" w:cstheme="minorBidi"/>
          <w:noProof/>
          <w:kern w:val="2"/>
          <w:sz w:val="24"/>
          <w:szCs w:val="24"/>
          <w:lang w:eastAsia="zh-CN"/>
          <w14:ligatures w14:val="standardContextual"/>
        </w:rPr>
      </w:pPr>
      <w:hyperlink w:anchor="_Toc189665261" w:history="1">
        <w:r w:rsidRPr="006F2762">
          <w:rPr>
            <w:rStyle w:val="Hyperlink"/>
            <w:noProof/>
          </w:rPr>
          <w:t>QA/QC of Diffusion Tube Monitoring</w:t>
        </w:r>
        <w:r>
          <w:rPr>
            <w:noProof/>
            <w:webHidden/>
          </w:rPr>
          <w:tab/>
        </w:r>
        <w:r>
          <w:rPr>
            <w:noProof/>
            <w:webHidden/>
          </w:rPr>
          <w:fldChar w:fldCharType="begin"/>
        </w:r>
        <w:r>
          <w:rPr>
            <w:noProof/>
            <w:webHidden/>
          </w:rPr>
          <w:instrText xml:space="preserve"> PAGEREF _Toc189665261 \h </w:instrText>
        </w:r>
        <w:r>
          <w:rPr>
            <w:noProof/>
            <w:webHidden/>
          </w:rPr>
        </w:r>
        <w:r>
          <w:rPr>
            <w:noProof/>
            <w:webHidden/>
          </w:rPr>
          <w:fldChar w:fldCharType="separate"/>
        </w:r>
        <w:r w:rsidR="00394EBA">
          <w:rPr>
            <w:noProof/>
            <w:webHidden/>
          </w:rPr>
          <w:t>34</w:t>
        </w:r>
        <w:r>
          <w:rPr>
            <w:noProof/>
            <w:webHidden/>
          </w:rPr>
          <w:fldChar w:fldCharType="end"/>
        </w:r>
      </w:hyperlink>
    </w:p>
    <w:p w14:paraId="420B669B" w14:textId="78CE1DF1" w:rsidR="00C171A9" w:rsidRDefault="00C171A9">
      <w:pPr>
        <w:pStyle w:val="TOC3"/>
        <w:tabs>
          <w:tab w:val="right" w:leader="dot" w:pos="9621"/>
        </w:tabs>
        <w:rPr>
          <w:rFonts w:asciiTheme="minorHAnsi" w:eastAsiaTheme="minorEastAsia" w:hAnsiTheme="minorHAnsi" w:cstheme="minorBidi"/>
          <w:noProof/>
          <w:kern w:val="2"/>
          <w:sz w:val="24"/>
          <w:szCs w:val="24"/>
          <w:lang w:eastAsia="zh-CN"/>
          <w14:ligatures w14:val="standardContextual"/>
        </w:rPr>
      </w:pPr>
      <w:hyperlink w:anchor="_Toc189665262" w:history="1">
        <w:r w:rsidRPr="006F2762">
          <w:rPr>
            <w:rStyle w:val="Hyperlink"/>
            <w:noProof/>
            <w:shd w:val="clear" w:color="auto" w:fill="E6E6E6"/>
          </w:rPr>
          <w:t>Diffusion Tube Annualisation</w:t>
        </w:r>
        <w:r>
          <w:rPr>
            <w:noProof/>
            <w:webHidden/>
          </w:rPr>
          <w:tab/>
        </w:r>
        <w:r>
          <w:rPr>
            <w:noProof/>
            <w:webHidden/>
          </w:rPr>
          <w:fldChar w:fldCharType="begin"/>
        </w:r>
        <w:r>
          <w:rPr>
            <w:noProof/>
            <w:webHidden/>
          </w:rPr>
          <w:instrText xml:space="preserve"> PAGEREF _Toc189665262 \h </w:instrText>
        </w:r>
        <w:r>
          <w:rPr>
            <w:noProof/>
            <w:webHidden/>
          </w:rPr>
        </w:r>
        <w:r>
          <w:rPr>
            <w:noProof/>
            <w:webHidden/>
          </w:rPr>
          <w:fldChar w:fldCharType="separate"/>
        </w:r>
        <w:r w:rsidR="00394EBA">
          <w:rPr>
            <w:noProof/>
            <w:webHidden/>
          </w:rPr>
          <w:t>35</w:t>
        </w:r>
        <w:r>
          <w:rPr>
            <w:noProof/>
            <w:webHidden/>
          </w:rPr>
          <w:fldChar w:fldCharType="end"/>
        </w:r>
      </w:hyperlink>
    </w:p>
    <w:p w14:paraId="4A6C2632" w14:textId="6B319274" w:rsidR="00C171A9" w:rsidRDefault="00C171A9">
      <w:pPr>
        <w:pStyle w:val="TOC3"/>
        <w:tabs>
          <w:tab w:val="right" w:leader="dot" w:pos="9621"/>
        </w:tabs>
        <w:rPr>
          <w:rFonts w:asciiTheme="minorHAnsi" w:eastAsiaTheme="minorEastAsia" w:hAnsiTheme="minorHAnsi" w:cstheme="minorBidi"/>
          <w:noProof/>
          <w:kern w:val="2"/>
          <w:sz w:val="24"/>
          <w:szCs w:val="24"/>
          <w:lang w:eastAsia="zh-CN"/>
          <w14:ligatures w14:val="standardContextual"/>
        </w:rPr>
      </w:pPr>
      <w:hyperlink w:anchor="_Toc189665263" w:history="1">
        <w:r w:rsidRPr="006F2762">
          <w:rPr>
            <w:rStyle w:val="Hyperlink"/>
            <w:noProof/>
            <w:shd w:val="clear" w:color="auto" w:fill="E6E6E6"/>
          </w:rPr>
          <w:t>Diffusion Tube Bias Adjustment Factors</w:t>
        </w:r>
        <w:r>
          <w:rPr>
            <w:noProof/>
            <w:webHidden/>
          </w:rPr>
          <w:tab/>
        </w:r>
        <w:r>
          <w:rPr>
            <w:noProof/>
            <w:webHidden/>
          </w:rPr>
          <w:fldChar w:fldCharType="begin"/>
        </w:r>
        <w:r>
          <w:rPr>
            <w:noProof/>
            <w:webHidden/>
          </w:rPr>
          <w:instrText xml:space="preserve"> PAGEREF _Toc189665263 \h </w:instrText>
        </w:r>
        <w:r>
          <w:rPr>
            <w:noProof/>
            <w:webHidden/>
          </w:rPr>
        </w:r>
        <w:r>
          <w:rPr>
            <w:noProof/>
            <w:webHidden/>
          </w:rPr>
          <w:fldChar w:fldCharType="separate"/>
        </w:r>
        <w:r w:rsidR="00394EBA">
          <w:rPr>
            <w:noProof/>
            <w:webHidden/>
          </w:rPr>
          <w:t>35</w:t>
        </w:r>
        <w:r>
          <w:rPr>
            <w:noProof/>
            <w:webHidden/>
          </w:rPr>
          <w:fldChar w:fldCharType="end"/>
        </w:r>
      </w:hyperlink>
    </w:p>
    <w:p w14:paraId="3202167E" w14:textId="234398E5" w:rsidR="00C171A9" w:rsidRDefault="00C171A9">
      <w:pPr>
        <w:pStyle w:val="TOC3"/>
        <w:tabs>
          <w:tab w:val="right" w:leader="dot" w:pos="9621"/>
        </w:tabs>
        <w:rPr>
          <w:rFonts w:asciiTheme="minorHAnsi" w:eastAsiaTheme="minorEastAsia" w:hAnsiTheme="minorHAnsi" w:cstheme="minorBidi"/>
          <w:noProof/>
          <w:kern w:val="2"/>
          <w:sz w:val="24"/>
          <w:szCs w:val="24"/>
          <w:lang w:eastAsia="zh-CN"/>
          <w14:ligatures w14:val="standardContextual"/>
        </w:rPr>
      </w:pPr>
      <w:hyperlink w:anchor="_Toc189665264" w:history="1">
        <w:r w:rsidRPr="006F2762">
          <w:rPr>
            <w:rStyle w:val="Hyperlink"/>
            <w:noProof/>
            <w:shd w:val="clear" w:color="auto" w:fill="E6E6E6"/>
          </w:rPr>
          <w:t>NO</w:t>
        </w:r>
        <w:r w:rsidRPr="006F2762">
          <w:rPr>
            <w:rStyle w:val="Hyperlink"/>
            <w:noProof/>
            <w:shd w:val="clear" w:color="auto" w:fill="E6E6E6"/>
            <w:vertAlign w:val="subscript"/>
          </w:rPr>
          <w:t>2</w:t>
        </w:r>
        <w:r w:rsidRPr="006F2762">
          <w:rPr>
            <w:rStyle w:val="Hyperlink"/>
            <w:noProof/>
            <w:shd w:val="clear" w:color="auto" w:fill="E6E6E6"/>
          </w:rPr>
          <w:t xml:space="preserve"> Fall-off with Distance from the Road</w:t>
        </w:r>
        <w:r>
          <w:rPr>
            <w:noProof/>
            <w:webHidden/>
          </w:rPr>
          <w:tab/>
        </w:r>
        <w:r>
          <w:rPr>
            <w:noProof/>
            <w:webHidden/>
          </w:rPr>
          <w:fldChar w:fldCharType="begin"/>
        </w:r>
        <w:r>
          <w:rPr>
            <w:noProof/>
            <w:webHidden/>
          </w:rPr>
          <w:instrText xml:space="preserve"> PAGEREF _Toc189665264 \h </w:instrText>
        </w:r>
        <w:r>
          <w:rPr>
            <w:noProof/>
            <w:webHidden/>
          </w:rPr>
        </w:r>
        <w:r>
          <w:rPr>
            <w:noProof/>
            <w:webHidden/>
          </w:rPr>
          <w:fldChar w:fldCharType="separate"/>
        </w:r>
        <w:r w:rsidR="00394EBA">
          <w:rPr>
            <w:noProof/>
            <w:webHidden/>
          </w:rPr>
          <w:t>36</w:t>
        </w:r>
        <w:r>
          <w:rPr>
            <w:noProof/>
            <w:webHidden/>
          </w:rPr>
          <w:fldChar w:fldCharType="end"/>
        </w:r>
      </w:hyperlink>
    </w:p>
    <w:p w14:paraId="1525C0CF" w14:textId="77A9C06F" w:rsidR="00C171A9" w:rsidRDefault="00C171A9">
      <w:pPr>
        <w:pStyle w:val="TOC2"/>
        <w:tabs>
          <w:tab w:val="right" w:leader="dot" w:pos="9621"/>
        </w:tabs>
        <w:rPr>
          <w:rFonts w:asciiTheme="minorHAnsi" w:eastAsiaTheme="minorEastAsia" w:hAnsiTheme="minorHAnsi" w:cstheme="minorBidi"/>
          <w:noProof/>
          <w:kern w:val="2"/>
          <w:sz w:val="24"/>
          <w:szCs w:val="24"/>
          <w:lang w:eastAsia="zh-CN"/>
          <w14:ligatures w14:val="standardContextual"/>
        </w:rPr>
      </w:pPr>
      <w:hyperlink w:anchor="_Toc189665265" w:history="1">
        <w:r w:rsidRPr="006F2762">
          <w:rPr>
            <w:rStyle w:val="Hyperlink"/>
            <w:noProof/>
          </w:rPr>
          <w:t>QA/QC of Automatic Monitoring</w:t>
        </w:r>
        <w:r>
          <w:rPr>
            <w:noProof/>
            <w:webHidden/>
          </w:rPr>
          <w:tab/>
        </w:r>
        <w:r>
          <w:rPr>
            <w:noProof/>
            <w:webHidden/>
          </w:rPr>
          <w:fldChar w:fldCharType="begin"/>
        </w:r>
        <w:r>
          <w:rPr>
            <w:noProof/>
            <w:webHidden/>
          </w:rPr>
          <w:instrText xml:space="preserve"> PAGEREF _Toc189665265 \h </w:instrText>
        </w:r>
        <w:r>
          <w:rPr>
            <w:noProof/>
            <w:webHidden/>
          </w:rPr>
        </w:r>
        <w:r>
          <w:rPr>
            <w:noProof/>
            <w:webHidden/>
          </w:rPr>
          <w:fldChar w:fldCharType="separate"/>
        </w:r>
        <w:r w:rsidR="00394EBA">
          <w:rPr>
            <w:noProof/>
            <w:webHidden/>
          </w:rPr>
          <w:t>36</w:t>
        </w:r>
        <w:r>
          <w:rPr>
            <w:noProof/>
            <w:webHidden/>
          </w:rPr>
          <w:fldChar w:fldCharType="end"/>
        </w:r>
      </w:hyperlink>
    </w:p>
    <w:p w14:paraId="6462814A" w14:textId="1793E5D4" w:rsidR="00C171A9" w:rsidRDefault="00C171A9">
      <w:pPr>
        <w:pStyle w:val="TOC3"/>
        <w:tabs>
          <w:tab w:val="right" w:leader="dot" w:pos="9621"/>
        </w:tabs>
        <w:rPr>
          <w:rFonts w:asciiTheme="minorHAnsi" w:eastAsiaTheme="minorEastAsia" w:hAnsiTheme="minorHAnsi" w:cstheme="minorBidi"/>
          <w:noProof/>
          <w:kern w:val="2"/>
          <w:sz w:val="24"/>
          <w:szCs w:val="24"/>
          <w:lang w:eastAsia="zh-CN"/>
          <w14:ligatures w14:val="standardContextual"/>
        </w:rPr>
      </w:pPr>
      <w:hyperlink w:anchor="_Toc189665266" w:history="1">
        <w:r w:rsidRPr="006F2762">
          <w:rPr>
            <w:rStyle w:val="Hyperlink"/>
            <w:noProof/>
            <w:shd w:val="clear" w:color="auto" w:fill="E6E6E6"/>
          </w:rPr>
          <w:t>PM</w:t>
        </w:r>
        <w:r w:rsidRPr="006F2762">
          <w:rPr>
            <w:rStyle w:val="Hyperlink"/>
            <w:noProof/>
            <w:shd w:val="clear" w:color="auto" w:fill="E6E6E6"/>
            <w:vertAlign w:val="subscript"/>
          </w:rPr>
          <w:t>10</w:t>
        </w:r>
        <w:r w:rsidRPr="006F2762">
          <w:rPr>
            <w:rStyle w:val="Hyperlink"/>
            <w:noProof/>
            <w:shd w:val="clear" w:color="auto" w:fill="E6E6E6"/>
          </w:rPr>
          <w:t xml:space="preserve"> and PM</w:t>
        </w:r>
        <w:r w:rsidRPr="006F2762">
          <w:rPr>
            <w:rStyle w:val="Hyperlink"/>
            <w:noProof/>
            <w:shd w:val="clear" w:color="auto" w:fill="E6E6E6"/>
            <w:vertAlign w:val="subscript"/>
          </w:rPr>
          <w:t xml:space="preserve">2.5 </w:t>
        </w:r>
        <w:r w:rsidRPr="006F2762">
          <w:rPr>
            <w:rStyle w:val="Hyperlink"/>
            <w:noProof/>
            <w:shd w:val="clear" w:color="auto" w:fill="E6E6E6"/>
          </w:rPr>
          <w:t>Monitoring Adjustment</w:t>
        </w:r>
        <w:r>
          <w:rPr>
            <w:noProof/>
            <w:webHidden/>
          </w:rPr>
          <w:tab/>
        </w:r>
        <w:r>
          <w:rPr>
            <w:noProof/>
            <w:webHidden/>
          </w:rPr>
          <w:fldChar w:fldCharType="begin"/>
        </w:r>
        <w:r>
          <w:rPr>
            <w:noProof/>
            <w:webHidden/>
          </w:rPr>
          <w:instrText xml:space="preserve"> PAGEREF _Toc189665266 \h </w:instrText>
        </w:r>
        <w:r>
          <w:rPr>
            <w:noProof/>
            <w:webHidden/>
          </w:rPr>
        </w:r>
        <w:r>
          <w:rPr>
            <w:noProof/>
            <w:webHidden/>
          </w:rPr>
          <w:fldChar w:fldCharType="separate"/>
        </w:r>
        <w:r w:rsidR="00394EBA">
          <w:rPr>
            <w:b/>
            <w:bCs/>
            <w:noProof/>
            <w:webHidden/>
            <w:lang w:val="en-US"/>
          </w:rPr>
          <w:t>Error! Bookmark not defined.</w:t>
        </w:r>
        <w:r>
          <w:rPr>
            <w:noProof/>
            <w:webHidden/>
          </w:rPr>
          <w:fldChar w:fldCharType="end"/>
        </w:r>
      </w:hyperlink>
    </w:p>
    <w:p w14:paraId="3206E7A6" w14:textId="3B6C5C41" w:rsidR="00C171A9" w:rsidRDefault="00C171A9">
      <w:pPr>
        <w:pStyle w:val="TOC3"/>
        <w:tabs>
          <w:tab w:val="right" w:leader="dot" w:pos="9621"/>
        </w:tabs>
        <w:rPr>
          <w:rFonts w:asciiTheme="minorHAnsi" w:eastAsiaTheme="minorEastAsia" w:hAnsiTheme="minorHAnsi" w:cstheme="minorBidi"/>
          <w:noProof/>
          <w:kern w:val="2"/>
          <w:sz w:val="24"/>
          <w:szCs w:val="24"/>
          <w:lang w:eastAsia="zh-CN"/>
          <w14:ligatures w14:val="standardContextual"/>
        </w:rPr>
      </w:pPr>
      <w:hyperlink w:anchor="_Toc189665267" w:history="1">
        <w:r w:rsidRPr="006F2762">
          <w:rPr>
            <w:rStyle w:val="Hyperlink"/>
            <w:noProof/>
            <w:shd w:val="clear" w:color="auto" w:fill="E6E6E6"/>
          </w:rPr>
          <w:t>Automatic Monitoring Annualisation</w:t>
        </w:r>
        <w:r>
          <w:rPr>
            <w:noProof/>
            <w:webHidden/>
          </w:rPr>
          <w:tab/>
        </w:r>
        <w:r>
          <w:rPr>
            <w:noProof/>
            <w:webHidden/>
          </w:rPr>
          <w:fldChar w:fldCharType="begin"/>
        </w:r>
        <w:r>
          <w:rPr>
            <w:noProof/>
            <w:webHidden/>
          </w:rPr>
          <w:instrText xml:space="preserve"> PAGEREF _Toc189665267 \h </w:instrText>
        </w:r>
        <w:r>
          <w:rPr>
            <w:noProof/>
            <w:webHidden/>
          </w:rPr>
        </w:r>
        <w:r>
          <w:rPr>
            <w:noProof/>
            <w:webHidden/>
          </w:rPr>
          <w:fldChar w:fldCharType="separate"/>
        </w:r>
        <w:r w:rsidR="00394EBA">
          <w:rPr>
            <w:b/>
            <w:bCs/>
            <w:noProof/>
            <w:webHidden/>
            <w:lang w:val="en-US"/>
          </w:rPr>
          <w:t>Error! Bookmark not defined.</w:t>
        </w:r>
        <w:r>
          <w:rPr>
            <w:noProof/>
            <w:webHidden/>
          </w:rPr>
          <w:fldChar w:fldCharType="end"/>
        </w:r>
      </w:hyperlink>
    </w:p>
    <w:p w14:paraId="4DF19722" w14:textId="6063FD16" w:rsidR="00C171A9" w:rsidRDefault="00C171A9">
      <w:pPr>
        <w:pStyle w:val="TOC3"/>
        <w:tabs>
          <w:tab w:val="right" w:leader="dot" w:pos="9621"/>
        </w:tabs>
        <w:rPr>
          <w:rFonts w:asciiTheme="minorHAnsi" w:eastAsiaTheme="minorEastAsia" w:hAnsiTheme="minorHAnsi" w:cstheme="minorBidi"/>
          <w:noProof/>
          <w:kern w:val="2"/>
          <w:sz w:val="24"/>
          <w:szCs w:val="24"/>
          <w:lang w:eastAsia="zh-CN"/>
          <w14:ligatures w14:val="standardContextual"/>
        </w:rPr>
      </w:pPr>
      <w:hyperlink w:anchor="_Toc189665268" w:history="1">
        <w:r w:rsidRPr="006F2762">
          <w:rPr>
            <w:rStyle w:val="Hyperlink"/>
            <w:noProof/>
            <w:shd w:val="clear" w:color="auto" w:fill="E6E6E6"/>
          </w:rPr>
          <w:t>NO</w:t>
        </w:r>
        <w:r w:rsidRPr="006F2762">
          <w:rPr>
            <w:rStyle w:val="Hyperlink"/>
            <w:noProof/>
            <w:shd w:val="clear" w:color="auto" w:fill="E6E6E6"/>
            <w:vertAlign w:val="subscript"/>
          </w:rPr>
          <w:t>2</w:t>
        </w:r>
        <w:r w:rsidRPr="006F2762">
          <w:rPr>
            <w:rStyle w:val="Hyperlink"/>
            <w:noProof/>
            <w:shd w:val="clear" w:color="auto" w:fill="E6E6E6"/>
          </w:rPr>
          <w:t xml:space="preserve"> Fall-off with Distance from the Road</w:t>
        </w:r>
        <w:r>
          <w:rPr>
            <w:noProof/>
            <w:webHidden/>
          </w:rPr>
          <w:tab/>
        </w:r>
        <w:r>
          <w:rPr>
            <w:noProof/>
            <w:webHidden/>
          </w:rPr>
          <w:fldChar w:fldCharType="begin"/>
        </w:r>
        <w:r>
          <w:rPr>
            <w:noProof/>
            <w:webHidden/>
          </w:rPr>
          <w:instrText xml:space="preserve"> PAGEREF _Toc189665268 \h </w:instrText>
        </w:r>
        <w:r>
          <w:rPr>
            <w:noProof/>
            <w:webHidden/>
          </w:rPr>
        </w:r>
        <w:r>
          <w:rPr>
            <w:noProof/>
            <w:webHidden/>
          </w:rPr>
          <w:fldChar w:fldCharType="separate"/>
        </w:r>
        <w:r w:rsidR="00394EBA">
          <w:rPr>
            <w:b/>
            <w:bCs/>
            <w:noProof/>
            <w:webHidden/>
            <w:lang w:val="en-US"/>
          </w:rPr>
          <w:t>Error! Bookmark not defined.</w:t>
        </w:r>
        <w:r>
          <w:rPr>
            <w:noProof/>
            <w:webHidden/>
          </w:rPr>
          <w:fldChar w:fldCharType="end"/>
        </w:r>
      </w:hyperlink>
    </w:p>
    <w:p w14:paraId="483FC64C" w14:textId="1C596A72" w:rsidR="00C171A9" w:rsidRDefault="00C171A9">
      <w:pPr>
        <w:pStyle w:val="TOC1"/>
        <w:rPr>
          <w:rFonts w:asciiTheme="minorHAnsi" w:eastAsiaTheme="minorEastAsia" w:hAnsiTheme="minorHAnsi" w:cstheme="minorBidi"/>
          <w:b w:val="0"/>
          <w:color w:val="auto"/>
          <w:kern w:val="2"/>
          <w:szCs w:val="24"/>
          <w:lang w:eastAsia="zh-CN"/>
          <w14:ligatures w14:val="standardContextual"/>
        </w:rPr>
      </w:pPr>
      <w:hyperlink w:anchor="_Toc189665269" w:history="1">
        <w:r w:rsidRPr="006F2762">
          <w:rPr>
            <w:rStyle w:val="Hyperlink"/>
            <w:shd w:val="clear" w:color="auto" w:fill="E6E6E6"/>
          </w:rPr>
          <w:t>Appendix D: Map(s) of Monitoring Locations and AQMAs</w:t>
        </w:r>
        <w:r>
          <w:rPr>
            <w:webHidden/>
          </w:rPr>
          <w:tab/>
        </w:r>
        <w:r>
          <w:rPr>
            <w:webHidden/>
          </w:rPr>
          <w:fldChar w:fldCharType="begin"/>
        </w:r>
        <w:r>
          <w:rPr>
            <w:webHidden/>
          </w:rPr>
          <w:instrText xml:space="preserve"> PAGEREF _Toc189665269 \h </w:instrText>
        </w:r>
        <w:r>
          <w:rPr>
            <w:webHidden/>
          </w:rPr>
        </w:r>
        <w:r>
          <w:rPr>
            <w:webHidden/>
          </w:rPr>
          <w:fldChar w:fldCharType="separate"/>
        </w:r>
        <w:r w:rsidR="00394EBA">
          <w:rPr>
            <w:webHidden/>
          </w:rPr>
          <w:t>37</w:t>
        </w:r>
        <w:r>
          <w:rPr>
            <w:webHidden/>
          </w:rPr>
          <w:fldChar w:fldCharType="end"/>
        </w:r>
      </w:hyperlink>
    </w:p>
    <w:p w14:paraId="51A72E5F" w14:textId="3DA24D6E" w:rsidR="00C171A9" w:rsidRDefault="00C171A9">
      <w:pPr>
        <w:pStyle w:val="TOC1"/>
        <w:rPr>
          <w:rFonts w:asciiTheme="minorHAnsi" w:eastAsiaTheme="minorEastAsia" w:hAnsiTheme="minorHAnsi" w:cstheme="minorBidi"/>
          <w:b w:val="0"/>
          <w:color w:val="auto"/>
          <w:kern w:val="2"/>
          <w:szCs w:val="24"/>
          <w:lang w:eastAsia="zh-CN"/>
          <w14:ligatures w14:val="standardContextual"/>
        </w:rPr>
      </w:pPr>
      <w:hyperlink w:anchor="_Toc189665270" w:history="1">
        <w:r w:rsidRPr="006F2762">
          <w:rPr>
            <w:rStyle w:val="Hyperlink"/>
            <w:shd w:val="clear" w:color="auto" w:fill="E6E6E6"/>
          </w:rPr>
          <w:t>Appendix E: Summary of Air Quality Objectives in England</w:t>
        </w:r>
        <w:r>
          <w:rPr>
            <w:webHidden/>
          </w:rPr>
          <w:tab/>
        </w:r>
        <w:r>
          <w:rPr>
            <w:webHidden/>
          </w:rPr>
          <w:fldChar w:fldCharType="begin"/>
        </w:r>
        <w:r>
          <w:rPr>
            <w:webHidden/>
          </w:rPr>
          <w:instrText xml:space="preserve"> PAGEREF _Toc189665270 \h </w:instrText>
        </w:r>
        <w:r>
          <w:rPr>
            <w:webHidden/>
          </w:rPr>
        </w:r>
        <w:r>
          <w:rPr>
            <w:webHidden/>
          </w:rPr>
          <w:fldChar w:fldCharType="separate"/>
        </w:r>
        <w:r w:rsidR="00394EBA">
          <w:rPr>
            <w:webHidden/>
          </w:rPr>
          <w:t>47</w:t>
        </w:r>
        <w:r>
          <w:rPr>
            <w:webHidden/>
          </w:rPr>
          <w:fldChar w:fldCharType="end"/>
        </w:r>
      </w:hyperlink>
    </w:p>
    <w:p w14:paraId="15AAC769" w14:textId="789F2CD1" w:rsidR="00C171A9" w:rsidRDefault="00C171A9">
      <w:pPr>
        <w:pStyle w:val="TOC1"/>
        <w:rPr>
          <w:rFonts w:asciiTheme="minorHAnsi" w:eastAsiaTheme="minorEastAsia" w:hAnsiTheme="minorHAnsi" w:cstheme="minorBidi"/>
          <w:b w:val="0"/>
          <w:color w:val="auto"/>
          <w:kern w:val="2"/>
          <w:szCs w:val="24"/>
          <w:lang w:eastAsia="zh-CN"/>
          <w14:ligatures w14:val="standardContextual"/>
        </w:rPr>
      </w:pPr>
      <w:hyperlink w:anchor="_Toc189665271" w:history="1">
        <w:r w:rsidRPr="006F2762">
          <w:rPr>
            <w:rStyle w:val="Hyperlink"/>
            <w:shd w:val="clear" w:color="auto" w:fill="E6E6E6"/>
          </w:rPr>
          <w:t>Glossary of Terms</w:t>
        </w:r>
        <w:r>
          <w:rPr>
            <w:webHidden/>
          </w:rPr>
          <w:tab/>
        </w:r>
        <w:r>
          <w:rPr>
            <w:webHidden/>
          </w:rPr>
          <w:fldChar w:fldCharType="begin"/>
        </w:r>
        <w:r>
          <w:rPr>
            <w:webHidden/>
          </w:rPr>
          <w:instrText xml:space="preserve"> PAGEREF _Toc189665271 \h </w:instrText>
        </w:r>
        <w:r>
          <w:rPr>
            <w:webHidden/>
          </w:rPr>
        </w:r>
        <w:r>
          <w:rPr>
            <w:webHidden/>
          </w:rPr>
          <w:fldChar w:fldCharType="separate"/>
        </w:r>
        <w:r w:rsidR="00394EBA">
          <w:rPr>
            <w:webHidden/>
          </w:rPr>
          <w:t>48</w:t>
        </w:r>
        <w:r>
          <w:rPr>
            <w:webHidden/>
          </w:rPr>
          <w:fldChar w:fldCharType="end"/>
        </w:r>
      </w:hyperlink>
    </w:p>
    <w:p w14:paraId="53B0B2E7" w14:textId="180439D0" w:rsidR="00C171A9" w:rsidRDefault="00C171A9">
      <w:pPr>
        <w:pStyle w:val="TOC1"/>
        <w:rPr>
          <w:rFonts w:asciiTheme="minorHAnsi" w:eastAsiaTheme="minorEastAsia" w:hAnsiTheme="minorHAnsi" w:cstheme="minorBidi"/>
          <w:b w:val="0"/>
          <w:color w:val="auto"/>
          <w:kern w:val="2"/>
          <w:szCs w:val="24"/>
          <w:lang w:eastAsia="zh-CN"/>
          <w14:ligatures w14:val="standardContextual"/>
        </w:rPr>
      </w:pPr>
      <w:hyperlink w:anchor="_Toc189665272" w:history="1">
        <w:r w:rsidRPr="006F2762">
          <w:rPr>
            <w:rStyle w:val="Hyperlink"/>
            <w:shd w:val="clear" w:color="auto" w:fill="E6E6E6"/>
          </w:rPr>
          <w:t>References</w:t>
        </w:r>
        <w:r>
          <w:rPr>
            <w:webHidden/>
          </w:rPr>
          <w:tab/>
        </w:r>
        <w:r>
          <w:rPr>
            <w:webHidden/>
          </w:rPr>
          <w:fldChar w:fldCharType="begin"/>
        </w:r>
        <w:r>
          <w:rPr>
            <w:webHidden/>
          </w:rPr>
          <w:instrText xml:space="preserve"> PAGEREF _Toc189665272 \h </w:instrText>
        </w:r>
        <w:r>
          <w:rPr>
            <w:webHidden/>
          </w:rPr>
        </w:r>
        <w:r>
          <w:rPr>
            <w:webHidden/>
          </w:rPr>
          <w:fldChar w:fldCharType="separate"/>
        </w:r>
        <w:r w:rsidR="00394EBA">
          <w:rPr>
            <w:webHidden/>
          </w:rPr>
          <w:t>49</w:t>
        </w:r>
        <w:r>
          <w:rPr>
            <w:webHidden/>
          </w:rPr>
          <w:fldChar w:fldCharType="end"/>
        </w:r>
      </w:hyperlink>
    </w:p>
    <w:p w14:paraId="019F8096" w14:textId="3CCC24C1" w:rsidR="00A1229F" w:rsidRDefault="00414262" w:rsidP="00400B0F">
      <w:pPr>
        <w:pStyle w:val="Contents"/>
        <w:sectPr w:rsidR="00A1229F" w:rsidSect="00A87CF9">
          <w:pgSz w:w="11899" w:h="16838" w:code="9"/>
          <w:pgMar w:top="1134" w:right="1134" w:bottom="1134" w:left="1134" w:header="340" w:footer="340" w:gutter="0"/>
          <w:pgNumType w:fmt="lowerRoman"/>
          <w:cols w:space="708"/>
          <w:docGrid w:linePitch="326"/>
        </w:sectPr>
      </w:pPr>
      <w:r>
        <w:rPr>
          <w:noProof/>
          <w:color w:val="2B579A"/>
          <w:sz w:val="24"/>
          <w:shd w:val="clear" w:color="auto" w:fill="E6E6E6"/>
          <w:lang w:eastAsia="en-US"/>
        </w:rPr>
        <w:fldChar w:fldCharType="end"/>
      </w:r>
    </w:p>
    <w:p w14:paraId="144346CD" w14:textId="3A1CE58F" w:rsidR="008A315E" w:rsidRPr="008474D8" w:rsidRDefault="2B5B91CD" w:rsidP="07F01278">
      <w:pPr>
        <w:pStyle w:val="Contents"/>
      </w:pPr>
      <w:r w:rsidRPr="0040723F">
        <w:rPr>
          <w:shd w:val="clear" w:color="auto" w:fill="E6E6E6"/>
        </w:rPr>
        <w:t>Figures</w:t>
      </w:r>
    </w:p>
    <w:p w14:paraId="0B3515F9" w14:textId="0E989B1F" w:rsidR="0056196F" w:rsidRDefault="008A315E" w:rsidP="0056196F">
      <w:pPr>
        <w:pStyle w:val="TableofFigures"/>
        <w:tabs>
          <w:tab w:val="right" w:leader="dot" w:pos="9621"/>
        </w:tabs>
      </w:pPr>
      <w:r w:rsidRPr="005874B7">
        <w:rPr>
          <w:rStyle w:val="Hyperlink"/>
          <w:noProof/>
        </w:rPr>
        <w:fldChar w:fldCharType="begin"/>
      </w:r>
      <w:r w:rsidRPr="005874B7">
        <w:rPr>
          <w:rStyle w:val="Hyperlink"/>
          <w:noProof/>
        </w:rPr>
        <w:instrText xml:space="preserve"> TOC \h \z \c "Figure A" </w:instrText>
      </w:r>
      <w:r w:rsidRPr="005874B7">
        <w:rPr>
          <w:rStyle w:val="Hyperlink"/>
          <w:noProof/>
        </w:rPr>
        <w:fldChar w:fldCharType="separate"/>
      </w:r>
      <w:hyperlink w:anchor="_Toc189665273" w:history="1">
        <w:r w:rsidR="00C171A9" w:rsidRPr="001E1061">
          <w:rPr>
            <w:rStyle w:val="Hyperlink"/>
            <w:noProof/>
            <w:shd w:val="clear" w:color="auto" w:fill="E6E6E6"/>
          </w:rPr>
          <w:t>Figure A.</w:t>
        </w:r>
        <w:r w:rsidR="00C171A9" w:rsidRPr="001E1061">
          <w:rPr>
            <w:rStyle w:val="Hyperlink"/>
            <w:noProof/>
          </w:rPr>
          <w:t>1</w:t>
        </w:r>
        <w:r w:rsidR="00C171A9" w:rsidRPr="001E1061">
          <w:rPr>
            <w:rStyle w:val="Hyperlink"/>
            <w:noProof/>
            <w:shd w:val="clear" w:color="auto" w:fill="E6E6E6"/>
          </w:rPr>
          <w:t xml:space="preserve"> – Trends in Annual Mean NO</w:t>
        </w:r>
        <w:r w:rsidR="00C171A9" w:rsidRPr="001E1061">
          <w:rPr>
            <w:rStyle w:val="Hyperlink"/>
            <w:noProof/>
            <w:shd w:val="clear" w:color="auto" w:fill="E6E6E6"/>
            <w:vertAlign w:val="subscript"/>
          </w:rPr>
          <w:t>2</w:t>
        </w:r>
        <w:r w:rsidR="00C171A9" w:rsidRPr="001E1061">
          <w:rPr>
            <w:rStyle w:val="Hyperlink"/>
            <w:noProof/>
            <w:shd w:val="clear" w:color="auto" w:fill="E6E6E6"/>
          </w:rPr>
          <w:t xml:space="preserve"> Concentrations</w:t>
        </w:r>
        <w:r w:rsidR="00C171A9">
          <w:rPr>
            <w:noProof/>
            <w:webHidden/>
          </w:rPr>
          <w:tab/>
        </w:r>
        <w:r w:rsidR="00C171A9">
          <w:rPr>
            <w:noProof/>
            <w:webHidden/>
          </w:rPr>
          <w:fldChar w:fldCharType="begin"/>
        </w:r>
        <w:r w:rsidR="00C171A9">
          <w:rPr>
            <w:noProof/>
            <w:webHidden/>
          </w:rPr>
          <w:instrText xml:space="preserve"> PAGEREF _Toc189665273 \h </w:instrText>
        </w:r>
        <w:r w:rsidR="00C171A9">
          <w:rPr>
            <w:noProof/>
            <w:webHidden/>
          </w:rPr>
        </w:r>
        <w:r w:rsidR="00C171A9">
          <w:rPr>
            <w:noProof/>
            <w:webHidden/>
          </w:rPr>
          <w:fldChar w:fldCharType="separate"/>
        </w:r>
        <w:r w:rsidR="00394EBA">
          <w:rPr>
            <w:noProof/>
            <w:webHidden/>
          </w:rPr>
          <w:t>24</w:t>
        </w:r>
        <w:r w:rsidR="00C171A9">
          <w:rPr>
            <w:noProof/>
            <w:webHidden/>
          </w:rPr>
          <w:fldChar w:fldCharType="end"/>
        </w:r>
      </w:hyperlink>
    </w:p>
    <w:p w14:paraId="48BB4FD9" w14:textId="0D241D66" w:rsidR="0056196F" w:rsidRDefault="0056196F" w:rsidP="0056196F">
      <w:r>
        <w:t>Figure A.2 - Woodville trends 2020-2024………………………………………………………27</w:t>
      </w:r>
    </w:p>
    <w:p w14:paraId="7F123F53" w14:textId="671022DF" w:rsidR="0056196F" w:rsidRPr="0056196F" w:rsidRDefault="0056196F" w:rsidP="0056196F">
      <w:r>
        <w:t>Figure A.3 - Willington, Repton &amp; Hatton trends 2020-2024…………………………………28</w:t>
      </w:r>
    </w:p>
    <w:p w14:paraId="254752D4" w14:textId="09610EC6" w:rsidR="0056196F" w:rsidRPr="0056196F" w:rsidRDefault="0056196F" w:rsidP="0056196F">
      <w:r>
        <w:t>Figure A.2 - Church Gresley &amp; Overseal trends 2020-2024…………………………………29</w:t>
      </w:r>
    </w:p>
    <w:p w14:paraId="5C87ECDB" w14:textId="6AA15BA1" w:rsidR="00C171A9" w:rsidRDefault="00C171A9">
      <w:pPr>
        <w:pStyle w:val="TableofFigures"/>
        <w:tabs>
          <w:tab w:val="right" w:leader="dot" w:pos="9621"/>
        </w:tabs>
        <w:rPr>
          <w:rFonts w:asciiTheme="minorHAnsi" w:eastAsiaTheme="minorEastAsia" w:hAnsiTheme="minorHAnsi" w:cstheme="minorBidi"/>
          <w:noProof/>
          <w:kern w:val="2"/>
          <w:szCs w:val="24"/>
          <w:lang w:eastAsia="zh-CN"/>
          <w14:ligatures w14:val="standardContextual"/>
        </w:rPr>
      </w:pPr>
      <w:hyperlink w:anchor="_Toc189665277" w:history="1">
        <w:r w:rsidRPr="001E1061">
          <w:rPr>
            <w:rStyle w:val="Hyperlink"/>
            <w:noProof/>
            <w:shd w:val="clear" w:color="auto" w:fill="E6E6E6"/>
          </w:rPr>
          <w:t>Figure A.</w:t>
        </w:r>
        <w:r w:rsidRPr="001E1061">
          <w:rPr>
            <w:rStyle w:val="Hyperlink"/>
            <w:noProof/>
          </w:rPr>
          <w:t>5</w:t>
        </w:r>
        <w:r w:rsidRPr="001E1061">
          <w:rPr>
            <w:rStyle w:val="Hyperlink"/>
            <w:noProof/>
            <w:shd w:val="clear" w:color="auto" w:fill="E6E6E6"/>
          </w:rPr>
          <w:t xml:space="preserve"> – </w:t>
        </w:r>
        <w:r w:rsidR="0056196F">
          <w:rPr>
            <w:rStyle w:val="Hyperlink"/>
            <w:noProof/>
            <w:shd w:val="clear" w:color="auto" w:fill="E6E6E6"/>
          </w:rPr>
          <w:t>Maximum and Minimum Measured NO</w:t>
        </w:r>
        <w:r w:rsidR="0056196F" w:rsidRPr="0056196F">
          <w:rPr>
            <w:rStyle w:val="Hyperlink"/>
            <w:noProof/>
            <w:shd w:val="clear" w:color="auto" w:fill="E6E6E6"/>
            <w:vertAlign w:val="subscript"/>
          </w:rPr>
          <w:t>2</w:t>
        </w:r>
        <w:r w:rsidR="0056196F">
          <w:rPr>
            <w:rStyle w:val="Hyperlink"/>
            <w:noProof/>
            <w:shd w:val="clear" w:color="auto" w:fill="E6E6E6"/>
            <w:vertAlign w:val="subscript"/>
          </w:rPr>
          <w:t xml:space="preserve"> </w:t>
        </w:r>
        <w:r w:rsidR="0056196F">
          <w:rPr>
            <w:rStyle w:val="Hyperlink"/>
            <w:noProof/>
            <w:shd w:val="clear" w:color="auto" w:fill="E6E6E6"/>
          </w:rPr>
          <w:t>Recorded between 2011 to 2024</w:t>
        </w:r>
        <w:r>
          <w:rPr>
            <w:noProof/>
            <w:webHidden/>
          </w:rPr>
          <w:tab/>
        </w:r>
        <w:r w:rsidR="0056196F">
          <w:rPr>
            <w:noProof/>
            <w:webHidden/>
          </w:rPr>
          <w:t>25</w:t>
        </w:r>
      </w:hyperlink>
    </w:p>
    <w:p w14:paraId="721596C2" w14:textId="6B807E52" w:rsidR="00C171A9" w:rsidRDefault="008A315E">
      <w:pPr>
        <w:pStyle w:val="TableofFigures"/>
        <w:tabs>
          <w:tab w:val="right" w:leader="dot" w:pos="9621"/>
        </w:tabs>
        <w:rPr>
          <w:rFonts w:asciiTheme="minorHAnsi" w:eastAsiaTheme="minorEastAsia" w:hAnsiTheme="minorHAnsi" w:cstheme="minorBidi"/>
          <w:noProof/>
          <w:kern w:val="2"/>
          <w:szCs w:val="24"/>
          <w:lang w:eastAsia="zh-CN"/>
          <w14:ligatures w14:val="standardContextual"/>
        </w:rPr>
      </w:pPr>
      <w:r w:rsidRPr="005874B7">
        <w:rPr>
          <w:rStyle w:val="Hyperlink"/>
          <w:noProof/>
        </w:rPr>
        <w:fldChar w:fldCharType="end"/>
      </w:r>
      <w:r w:rsidR="00647227" w:rsidRPr="07F01278">
        <w:rPr>
          <w:rStyle w:val="Hyperlink"/>
          <w:noProof/>
        </w:rPr>
        <w:fldChar w:fldCharType="begin"/>
      </w:r>
      <w:r w:rsidR="00647227">
        <w:rPr>
          <w:rStyle w:val="Hyperlink"/>
          <w:noProof/>
        </w:rPr>
        <w:instrText xml:space="preserve"> TOC \h \z \c "Figure D" </w:instrText>
      </w:r>
      <w:r w:rsidR="00647227" w:rsidRPr="07F01278">
        <w:rPr>
          <w:rStyle w:val="Hyperlink"/>
          <w:noProof/>
        </w:rPr>
        <w:fldChar w:fldCharType="separate"/>
      </w:r>
    </w:p>
    <w:p w14:paraId="09488DFE" w14:textId="6AE036C5" w:rsidR="008A315E" w:rsidRDefault="00647227" w:rsidP="07F01278">
      <w:pPr>
        <w:pStyle w:val="Contents"/>
        <w:rPr>
          <w:shd w:val="clear" w:color="auto" w:fill="E6E6E6"/>
        </w:rPr>
      </w:pPr>
      <w:r w:rsidRPr="07F01278">
        <w:rPr>
          <w:rStyle w:val="Hyperlink"/>
          <w:noProof/>
        </w:rPr>
        <w:fldChar w:fldCharType="end"/>
      </w:r>
      <w:r w:rsidR="2B5B91CD" w:rsidRPr="0040723F">
        <w:rPr>
          <w:shd w:val="clear" w:color="auto" w:fill="E6E6E6"/>
        </w:rPr>
        <w:t>Tables</w:t>
      </w:r>
    </w:p>
    <w:p w14:paraId="15A1AE08" w14:textId="4C69E5CA" w:rsidR="00B23132" w:rsidRDefault="00B23132" w:rsidP="00B23132">
      <w:pPr>
        <w:rPr>
          <w:lang w:eastAsia="en-GB"/>
        </w:rPr>
      </w:pPr>
      <w:r>
        <w:rPr>
          <w:lang w:eastAsia="en-GB"/>
        </w:rPr>
        <w:t>Table ES.1 – Description of Key Pollutants……………………………………………………..ii</w:t>
      </w:r>
    </w:p>
    <w:p w14:paraId="2202C3B3" w14:textId="7831247D" w:rsidR="00AD7F81" w:rsidRDefault="00B23132" w:rsidP="00B23132">
      <w:pPr>
        <w:rPr>
          <w:rFonts w:asciiTheme="minorHAnsi" w:eastAsiaTheme="minorEastAsia" w:hAnsiTheme="minorHAnsi" w:cstheme="minorBidi"/>
          <w:noProof/>
          <w:kern w:val="2"/>
          <w:szCs w:val="24"/>
          <w:lang w:eastAsia="en-GB"/>
          <w14:ligatures w14:val="standardContextual"/>
        </w:rPr>
      </w:pPr>
      <w:r>
        <w:rPr>
          <w:lang w:eastAsia="en-GB"/>
        </w:rPr>
        <w:t>Table 1 – Longterm Air Quality Monitoring Trends by Location ……………………………iv</w:t>
      </w:r>
      <w:r w:rsidR="008A315E" w:rsidRPr="00B0163A">
        <w:rPr>
          <w:rStyle w:val="Hyperlink"/>
          <w:noProof/>
        </w:rPr>
        <w:fldChar w:fldCharType="begin"/>
      </w:r>
      <w:r w:rsidR="008A315E" w:rsidRPr="00B0163A">
        <w:rPr>
          <w:rStyle w:val="Hyperlink"/>
          <w:noProof/>
        </w:rPr>
        <w:instrText xml:space="preserve"> TOC \h \z \c "Table" </w:instrText>
      </w:r>
      <w:r w:rsidR="008A315E" w:rsidRPr="00B0163A">
        <w:rPr>
          <w:rStyle w:val="Hyperlink"/>
          <w:noProof/>
        </w:rPr>
        <w:fldChar w:fldCharType="separate"/>
      </w:r>
    </w:p>
    <w:p w14:paraId="5F1A69A4" w14:textId="39CB1F36" w:rsidR="00AD7F81" w:rsidRDefault="00AD7F81">
      <w:pPr>
        <w:pStyle w:val="TableofFigures"/>
        <w:tabs>
          <w:tab w:val="right" w:leader="dot" w:pos="9621"/>
        </w:tabs>
      </w:pPr>
      <w:hyperlink w:anchor="_Toc161820866" w:history="1">
        <w:r w:rsidRPr="004A06E4">
          <w:rPr>
            <w:rStyle w:val="Hyperlink"/>
            <w:noProof/>
            <w:shd w:val="clear" w:color="auto" w:fill="E6E6E6"/>
          </w:rPr>
          <w:t>Table 2.2 – Progress on Measures to Improve Air Quality</w:t>
        </w:r>
        <w:r>
          <w:rPr>
            <w:noProof/>
            <w:webHidden/>
          </w:rPr>
          <w:tab/>
        </w:r>
        <w:r w:rsidR="00B23132">
          <w:rPr>
            <w:noProof/>
            <w:webHidden/>
          </w:rPr>
          <w:t>13</w:t>
        </w:r>
      </w:hyperlink>
    </w:p>
    <w:p w14:paraId="00F595C0" w14:textId="7049A7AD" w:rsidR="00D95627" w:rsidRDefault="00D95627" w:rsidP="00D95627">
      <w:r>
        <w:t>Table 2.3 - Fraction of Mortality attributable to particulate air pollution …………………….14</w:t>
      </w:r>
    </w:p>
    <w:p w14:paraId="48BF7118" w14:textId="1B2AFA35" w:rsidR="008C00C3" w:rsidRPr="00D95627" w:rsidRDefault="008C00C3" w:rsidP="00D95627">
      <w:r>
        <w:t>Table 2.4 - Summary of the Average and Maximum Concentrations of PM2.5 in South Derbyshire…………………………………………………………………………………………15</w:t>
      </w:r>
    </w:p>
    <w:p w14:paraId="77E43A0F" w14:textId="429AA970" w:rsidR="00C171A9" w:rsidRDefault="008A315E">
      <w:pPr>
        <w:pStyle w:val="TableofFigures"/>
        <w:tabs>
          <w:tab w:val="right" w:leader="dot" w:pos="9621"/>
        </w:tabs>
        <w:rPr>
          <w:rFonts w:asciiTheme="minorHAnsi" w:eastAsiaTheme="minorEastAsia" w:hAnsiTheme="minorHAnsi" w:cstheme="minorBidi"/>
          <w:noProof/>
          <w:kern w:val="2"/>
          <w:szCs w:val="24"/>
          <w:lang w:eastAsia="zh-CN"/>
          <w14:ligatures w14:val="standardContextual"/>
        </w:rPr>
      </w:pPr>
      <w:r w:rsidRPr="00B0163A">
        <w:rPr>
          <w:rStyle w:val="Hyperlink"/>
          <w:noProof/>
        </w:rPr>
        <w:fldChar w:fldCharType="end"/>
      </w:r>
      <w:r w:rsidRPr="00B0163A">
        <w:rPr>
          <w:rStyle w:val="Hyperlink"/>
          <w:noProof/>
        </w:rPr>
        <w:fldChar w:fldCharType="begin"/>
      </w:r>
      <w:r w:rsidRPr="00B0163A">
        <w:rPr>
          <w:rStyle w:val="Hyperlink"/>
          <w:noProof/>
        </w:rPr>
        <w:instrText xml:space="preserve"> TOC \h \z \c "Table A" </w:instrText>
      </w:r>
      <w:r w:rsidRPr="00B0163A">
        <w:rPr>
          <w:rStyle w:val="Hyperlink"/>
          <w:noProof/>
        </w:rPr>
        <w:fldChar w:fldCharType="separate"/>
      </w:r>
      <w:hyperlink w:anchor="_Toc189665279" w:history="1">
        <w:r w:rsidR="00C171A9" w:rsidRPr="00CE5DC2">
          <w:rPr>
            <w:rStyle w:val="Hyperlink"/>
            <w:noProof/>
            <w:shd w:val="clear" w:color="auto" w:fill="E6E6E6"/>
          </w:rPr>
          <w:t>Table A.</w:t>
        </w:r>
        <w:r w:rsidR="00C171A9" w:rsidRPr="00CE5DC2">
          <w:rPr>
            <w:rStyle w:val="Hyperlink"/>
            <w:noProof/>
          </w:rPr>
          <w:t>1</w:t>
        </w:r>
        <w:r w:rsidR="00C171A9" w:rsidRPr="00CE5DC2">
          <w:rPr>
            <w:rStyle w:val="Hyperlink"/>
            <w:noProof/>
            <w:shd w:val="clear" w:color="auto" w:fill="E6E6E6"/>
          </w:rPr>
          <w:t xml:space="preserve"> – Details of Automatic Monitoring Sites</w:t>
        </w:r>
        <w:r w:rsidR="00C171A9">
          <w:rPr>
            <w:noProof/>
            <w:webHidden/>
          </w:rPr>
          <w:tab/>
        </w:r>
        <w:r w:rsidR="00C171A9">
          <w:rPr>
            <w:noProof/>
            <w:webHidden/>
          </w:rPr>
          <w:fldChar w:fldCharType="begin"/>
        </w:r>
        <w:r w:rsidR="00C171A9">
          <w:rPr>
            <w:noProof/>
            <w:webHidden/>
          </w:rPr>
          <w:instrText xml:space="preserve"> PAGEREF _Toc189665279 \h </w:instrText>
        </w:r>
        <w:r w:rsidR="00C171A9">
          <w:rPr>
            <w:noProof/>
            <w:webHidden/>
          </w:rPr>
        </w:r>
        <w:r w:rsidR="00C171A9">
          <w:rPr>
            <w:noProof/>
            <w:webHidden/>
          </w:rPr>
          <w:fldChar w:fldCharType="separate"/>
        </w:r>
        <w:r w:rsidR="00394EBA">
          <w:rPr>
            <w:noProof/>
            <w:webHidden/>
          </w:rPr>
          <w:t>19</w:t>
        </w:r>
        <w:r w:rsidR="00C171A9">
          <w:rPr>
            <w:noProof/>
            <w:webHidden/>
          </w:rPr>
          <w:fldChar w:fldCharType="end"/>
        </w:r>
      </w:hyperlink>
    </w:p>
    <w:p w14:paraId="09943DB9" w14:textId="69DA3218" w:rsidR="00C171A9" w:rsidRDefault="00C171A9">
      <w:pPr>
        <w:pStyle w:val="TableofFigures"/>
        <w:tabs>
          <w:tab w:val="right" w:leader="dot" w:pos="9621"/>
        </w:tabs>
        <w:rPr>
          <w:rFonts w:asciiTheme="minorHAnsi" w:eastAsiaTheme="minorEastAsia" w:hAnsiTheme="minorHAnsi" w:cstheme="minorBidi"/>
          <w:noProof/>
          <w:kern w:val="2"/>
          <w:szCs w:val="24"/>
          <w:lang w:eastAsia="zh-CN"/>
          <w14:ligatures w14:val="standardContextual"/>
        </w:rPr>
      </w:pPr>
      <w:hyperlink w:anchor="_Toc189665280" w:history="1">
        <w:r w:rsidRPr="00CE5DC2">
          <w:rPr>
            <w:rStyle w:val="Hyperlink"/>
            <w:noProof/>
            <w:shd w:val="clear" w:color="auto" w:fill="E6E6E6"/>
          </w:rPr>
          <w:t>Table A.</w:t>
        </w:r>
        <w:r w:rsidRPr="00CE5DC2">
          <w:rPr>
            <w:rStyle w:val="Hyperlink"/>
            <w:noProof/>
          </w:rPr>
          <w:t>2</w:t>
        </w:r>
        <w:r w:rsidRPr="00CE5DC2">
          <w:rPr>
            <w:rStyle w:val="Hyperlink"/>
            <w:noProof/>
            <w:shd w:val="clear" w:color="auto" w:fill="E6E6E6"/>
          </w:rPr>
          <w:t xml:space="preserve"> – Details of Non-Automatic Monitoring Sites</w:t>
        </w:r>
        <w:r>
          <w:rPr>
            <w:noProof/>
            <w:webHidden/>
          </w:rPr>
          <w:tab/>
        </w:r>
        <w:r>
          <w:rPr>
            <w:noProof/>
            <w:webHidden/>
          </w:rPr>
          <w:fldChar w:fldCharType="begin"/>
        </w:r>
        <w:r>
          <w:rPr>
            <w:noProof/>
            <w:webHidden/>
          </w:rPr>
          <w:instrText xml:space="preserve"> PAGEREF _Toc189665280 \h </w:instrText>
        </w:r>
        <w:r>
          <w:rPr>
            <w:noProof/>
            <w:webHidden/>
          </w:rPr>
        </w:r>
        <w:r>
          <w:rPr>
            <w:noProof/>
            <w:webHidden/>
          </w:rPr>
          <w:fldChar w:fldCharType="separate"/>
        </w:r>
        <w:r w:rsidR="00394EBA">
          <w:rPr>
            <w:noProof/>
            <w:webHidden/>
          </w:rPr>
          <w:t>19</w:t>
        </w:r>
        <w:r>
          <w:rPr>
            <w:noProof/>
            <w:webHidden/>
          </w:rPr>
          <w:fldChar w:fldCharType="end"/>
        </w:r>
      </w:hyperlink>
    </w:p>
    <w:p w14:paraId="1710A7D1" w14:textId="6772EFDF" w:rsidR="00C171A9" w:rsidRDefault="00C171A9">
      <w:pPr>
        <w:pStyle w:val="TableofFigures"/>
        <w:tabs>
          <w:tab w:val="right" w:leader="dot" w:pos="9621"/>
        </w:tabs>
        <w:rPr>
          <w:rFonts w:asciiTheme="minorHAnsi" w:eastAsiaTheme="minorEastAsia" w:hAnsiTheme="minorHAnsi" w:cstheme="minorBidi"/>
          <w:noProof/>
          <w:kern w:val="2"/>
          <w:szCs w:val="24"/>
          <w:lang w:eastAsia="zh-CN"/>
          <w14:ligatures w14:val="standardContextual"/>
        </w:rPr>
      </w:pPr>
      <w:hyperlink w:anchor="_Toc189665281" w:history="1">
        <w:r w:rsidRPr="00CE5DC2">
          <w:rPr>
            <w:rStyle w:val="Hyperlink"/>
            <w:noProof/>
            <w:shd w:val="clear" w:color="auto" w:fill="E6E6E6"/>
          </w:rPr>
          <w:t>Table A.</w:t>
        </w:r>
        <w:r w:rsidRPr="00CE5DC2">
          <w:rPr>
            <w:rStyle w:val="Hyperlink"/>
            <w:noProof/>
          </w:rPr>
          <w:t>3</w:t>
        </w:r>
        <w:r w:rsidRPr="00CE5DC2">
          <w:rPr>
            <w:rStyle w:val="Hyperlink"/>
            <w:noProof/>
            <w:shd w:val="clear" w:color="auto" w:fill="E6E6E6"/>
          </w:rPr>
          <w:t xml:space="preserve"> – Annual Mean NO</w:t>
        </w:r>
        <w:r w:rsidRPr="00CE5DC2">
          <w:rPr>
            <w:rStyle w:val="Hyperlink"/>
            <w:noProof/>
            <w:shd w:val="clear" w:color="auto" w:fill="E6E6E6"/>
            <w:vertAlign w:val="subscript"/>
          </w:rPr>
          <w:t>2</w:t>
        </w:r>
        <w:r w:rsidRPr="00CE5DC2">
          <w:rPr>
            <w:rStyle w:val="Hyperlink"/>
            <w:noProof/>
            <w:shd w:val="clear" w:color="auto" w:fill="E6E6E6"/>
          </w:rPr>
          <w:t xml:space="preserve"> Monitoring Results: Automatic Monitoring (</w:t>
        </w:r>
        <w:r w:rsidRPr="00CE5DC2">
          <w:rPr>
            <w:rStyle w:val="Hyperlink"/>
            <w:rFonts w:cs="Arial"/>
            <w:noProof/>
            <w:shd w:val="clear" w:color="auto" w:fill="E6E6E6"/>
          </w:rPr>
          <w:t>µg/m</w:t>
        </w:r>
        <w:r w:rsidRPr="00CE5DC2">
          <w:rPr>
            <w:rStyle w:val="Hyperlink"/>
            <w:rFonts w:cs="Arial"/>
            <w:noProof/>
            <w:shd w:val="clear" w:color="auto" w:fill="E6E6E6"/>
            <w:vertAlign w:val="superscript"/>
          </w:rPr>
          <w:t>3</w:t>
        </w:r>
        <w:r w:rsidRPr="00CE5DC2">
          <w:rPr>
            <w:rStyle w:val="Hyperlink"/>
            <w:rFonts w:cs="Arial"/>
            <w:noProof/>
            <w:shd w:val="clear" w:color="auto" w:fill="E6E6E6"/>
          </w:rPr>
          <w:t>)</w:t>
        </w:r>
        <w:r>
          <w:rPr>
            <w:noProof/>
            <w:webHidden/>
          </w:rPr>
          <w:tab/>
        </w:r>
        <w:r>
          <w:rPr>
            <w:noProof/>
            <w:webHidden/>
          </w:rPr>
          <w:fldChar w:fldCharType="begin"/>
        </w:r>
        <w:r>
          <w:rPr>
            <w:noProof/>
            <w:webHidden/>
          </w:rPr>
          <w:instrText xml:space="preserve"> PAGEREF _Toc189665281 \h </w:instrText>
        </w:r>
        <w:r>
          <w:rPr>
            <w:noProof/>
            <w:webHidden/>
          </w:rPr>
        </w:r>
        <w:r>
          <w:rPr>
            <w:noProof/>
            <w:webHidden/>
          </w:rPr>
          <w:fldChar w:fldCharType="separate"/>
        </w:r>
        <w:r w:rsidR="00394EBA">
          <w:rPr>
            <w:noProof/>
            <w:webHidden/>
          </w:rPr>
          <w:t>22</w:t>
        </w:r>
        <w:r>
          <w:rPr>
            <w:noProof/>
            <w:webHidden/>
          </w:rPr>
          <w:fldChar w:fldCharType="end"/>
        </w:r>
      </w:hyperlink>
    </w:p>
    <w:p w14:paraId="7502CCF2" w14:textId="3FD5C012" w:rsidR="00C171A9" w:rsidRDefault="00C171A9">
      <w:pPr>
        <w:pStyle w:val="TableofFigures"/>
        <w:tabs>
          <w:tab w:val="right" w:leader="dot" w:pos="9621"/>
        </w:tabs>
        <w:rPr>
          <w:rFonts w:asciiTheme="minorHAnsi" w:eastAsiaTheme="minorEastAsia" w:hAnsiTheme="minorHAnsi" w:cstheme="minorBidi"/>
          <w:noProof/>
          <w:kern w:val="2"/>
          <w:szCs w:val="24"/>
          <w:lang w:eastAsia="zh-CN"/>
          <w14:ligatures w14:val="standardContextual"/>
        </w:rPr>
      </w:pPr>
      <w:hyperlink w:anchor="_Toc189665282" w:history="1">
        <w:r w:rsidRPr="00CE5DC2">
          <w:rPr>
            <w:rStyle w:val="Hyperlink"/>
            <w:noProof/>
            <w:shd w:val="clear" w:color="auto" w:fill="E6E6E6"/>
          </w:rPr>
          <w:t>Table A.</w:t>
        </w:r>
        <w:r w:rsidRPr="00CE5DC2">
          <w:rPr>
            <w:rStyle w:val="Hyperlink"/>
            <w:noProof/>
          </w:rPr>
          <w:t>4</w:t>
        </w:r>
        <w:r w:rsidRPr="00CE5DC2">
          <w:rPr>
            <w:rStyle w:val="Hyperlink"/>
            <w:noProof/>
            <w:shd w:val="clear" w:color="auto" w:fill="E6E6E6"/>
          </w:rPr>
          <w:t xml:space="preserve"> – Annual Mean NO</w:t>
        </w:r>
        <w:r w:rsidRPr="00CE5DC2">
          <w:rPr>
            <w:rStyle w:val="Hyperlink"/>
            <w:noProof/>
            <w:shd w:val="clear" w:color="auto" w:fill="E6E6E6"/>
            <w:vertAlign w:val="subscript"/>
          </w:rPr>
          <w:t>2</w:t>
        </w:r>
        <w:r w:rsidRPr="00CE5DC2">
          <w:rPr>
            <w:rStyle w:val="Hyperlink"/>
            <w:noProof/>
            <w:shd w:val="clear" w:color="auto" w:fill="E6E6E6"/>
          </w:rPr>
          <w:t xml:space="preserve"> Monitoring Results: Non-Automatic Monitoring (</w:t>
        </w:r>
        <w:r w:rsidRPr="00CE5DC2">
          <w:rPr>
            <w:rStyle w:val="Hyperlink"/>
            <w:rFonts w:cs="Arial"/>
            <w:noProof/>
            <w:shd w:val="clear" w:color="auto" w:fill="E6E6E6"/>
          </w:rPr>
          <w:t>µg/m</w:t>
        </w:r>
        <w:r w:rsidRPr="00CE5DC2">
          <w:rPr>
            <w:rStyle w:val="Hyperlink"/>
            <w:rFonts w:cs="Arial"/>
            <w:noProof/>
            <w:shd w:val="clear" w:color="auto" w:fill="E6E6E6"/>
            <w:vertAlign w:val="superscript"/>
          </w:rPr>
          <w:t>3</w:t>
        </w:r>
        <w:r w:rsidRPr="00CE5DC2">
          <w:rPr>
            <w:rStyle w:val="Hyperlink"/>
            <w:rFonts w:cs="Arial"/>
            <w:noProof/>
            <w:shd w:val="clear" w:color="auto" w:fill="E6E6E6"/>
          </w:rPr>
          <w:t>)</w:t>
        </w:r>
        <w:r>
          <w:rPr>
            <w:noProof/>
            <w:webHidden/>
          </w:rPr>
          <w:tab/>
        </w:r>
        <w:r>
          <w:rPr>
            <w:noProof/>
            <w:webHidden/>
          </w:rPr>
          <w:fldChar w:fldCharType="begin"/>
        </w:r>
        <w:r>
          <w:rPr>
            <w:noProof/>
            <w:webHidden/>
          </w:rPr>
          <w:instrText xml:space="preserve"> PAGEREF _Toc189665282 \h </w:instrText>
        </w:r>
        <w:r>
          <w:rPr>
            <w:noProof/>
            <w:webHidden/>
          </w:rPr>
        </w:r>
        <w:r>
          <w:rPr>
            <w:noProof/>
            <w:webHidden/>
          </w:rPr>
          <w:fldChar w:fldCharType="separate"/>
        </w:r>
        <w:r w:rsidR="00394EBA">
          <w:rPr>
            <w:noProof/>
            <w:webHidden/>
          </w:rPr>
          <w:t>22</w:t>
        </w:r>
        <w:r>
          <w:rPr>
            <w:noProof/>
            <w:webHidden/>
          </w:rPr>
          <w:fldChar w:fldCharType="end"/>
        </w:r>
      </w:hyperlink>
    </w:p>
    <w:p w14:paraId="077D5FD2" w14:textId="66AB1CC4" w:rsidR="00C171A9" w:rsidRDefault="00C171A9">
      <w:pPr>
        <w:pStyle w:val="TableofFigures"/>
        <w:tabs>
          <w:tab w:val="right" w:leader="dot" w:pos="9621"/>
        </w:tabs>
        <w:rPr>
          <w:rFonts w:asciiTheme="minorHAnsi" w:eastAsiaTheme="minorEastAsia" w:hAnsiTheme="minorHAnsi" w:cstheme="minorBidi"/>
          <w:noProof/>
          <w:kern w:val="2"/>
          <w:szCs w:val="24"/>
          <w:lang w:eastAsia="zh-CN"/>
          <w14:ligatures w14:val="standardContextual"/>
        </w:rPr>
      </w:pPr>
      <w:hyperlink w:anchor="_Toc189665283" w:history="1">
        <w:r w:rsidRPr="00CE5DC2">
          <w:rPr>
            <w:rStyle w:val="Hyperlink"/>
            <w:noProof/>
            <w:shd w:val="clear" w:color="auto" w:fill="E6E6E6"/>
          </w:rPr>
          <w:t>Table A.</w:t>
        </w:r>
        <w:r w:rsidRPr="00CE5DC2">
          <w:rPr>
            <w:rStyle w:val="Hyperlink"/>
            <w:noProof/>
          </w:rPr>
          <w:t>5</w:t>
        </w:r>
        <w:r w:rsidRPr="00CE5DC2">
          <w:rPr>
            <w:rStyle w:val="Hyperlink"/>
            <w:noProof/>
            <w:shd w:val="clear" w:color="auto" w:fill="E6E6E6"/>
          </w:rPr>
          <w:t xml:space="preserve"> – </w:t>
        </w:r>
        <w:r w:rsidR="00AA279B" w:rsidRPr="00AA279B">
          <w:rPr>
            <w:rStyle w:val="Hyperlink"/>
            <w:noProof/>
            <w:shd w:val="clear" w:color="auto" w:fill="E6E6E6"/>
          </w:rPr>
          <w:t>Maximum and Minimum Measured NO2 Recorded between 2011 to 2024</w:t>
        </w:r>
        <w:r w:rsidR="00AA279B" w:rsidRPr="00AA279B">
          <w:rPr>
            <w:rStyle w:val="Hyperlink"/>
            <w:noProof/>
            <w:webHidden/>
            <w:shd w:val="clear" w:color="auto" w:fill="E6E6E6"/>
          </w:rPr>
          <w:tab/>
          <w:t>25</w:t>
        </w:r>
      </w:hyperlink>
    </w:p>
    <w:p w14:paraId="6FD1B129" w14:textId="58D738AF" w:rsidR="00C171A9" w:rsidRDefault="00C171A9">
      <w:pPr>
        <w:pStyle w:val="TableofFigures"/>
        <w:tabs>
          <w:tab w:val="right" w:leader="dot" w:pos="9621"/>
        </w:tabs>
        <w:rPr>
          <w:rFonts w:asciiTheme="minorHAnsi" w:eastAsiaTheme="minorEastAsia" w:hAnsiTheme="minorHAnsi" w:cstheme="minorBidi"/>
          <w:noProof/>
          <w:kern w:val="2"/>
          <w:szCs w:val="24"/>
          <w:lang w:eastAsia="zh-CN"/>
          <w14:ligatures w14:val="standardContextual"/>
        </w:rPr>
      </w:pPr>
      <w:hyperlink w:anchor="_Toc189665284" w:history="1">
        <w:r w:rsidRPr="00CE5DC2">
          <w:rPr>
            <w:rStyle w:val="Hyperlink"/>
            <w:noProof/>
            <w:shd w:val="clear" w:color="auto" w:fill="E6E6E6"/>
          </w:rPr>
          <w:t>Table A.</w:t>
        </w:r>
        <w:r w:rsidRPr="00CE5DC2">
          <w:rPr>
            <w:rStyle w:val="Hyperlink"/>
            <w:noProof/>
          </w:rPr>
          <w:t>6</w:t>
        </w:r>
        <w:r w:rsidRPr="00CE5DC2">
          <w:rPr>
            <w:rStyle w:val="Hyperlink"/>
            <w:noProof/>
            <w:shd w:val="clear" w:color="auto" w:fill="E6E6E6"/>
          </w:rPr>
          <w:t xml:space="preserve"> – Annual Mean PM</w:t>
        </w:r>
        <w:r w:rsidRPr="00CE5DC2">
          <w:rPr>
            <w:rStyle w:val="Hyperlink"/>
            <w:noProof/>
            <w:shd w:val="clear" w:color="auto" w:fill="E6E6E6"/>
            <w:vertAlign w:val="subscript"/>
          </w:rPr>
          <w:t xml:space="preserve">10 </w:t>
        </w:r>
        <w:r w:rsidRPr="00CE5DC2">
          <w:rPr>
            <w:rStyle w:val="Hyperlink"/>
            <w:noProof/>
            <w:shd w:val="clear" w:color="auto" w:fill="E6E6E6"/>
          </w:rPr>
          <w:t>Monitoring Results (</w:t>
        </w:r>
        <w:r w:rsidRPr="00CE5DC2">
          <w:rPr>
            <w:rStyle w:val="Hyperlink"/>
            <w:rFonts w:cs="Arial"/>
            <w:noProof/>
            <w:shd w:val="clear" w:color="auto" w:fill="E6E6E6"/>
          </w:rPr>
          <w:t>µg/m</w:t>
        </w:r>
        <w:r w:rsidRPr="00CE5DC2">
          <w:rPr>
            <w:rStyle w:val="Hyperlink"/>
            <w:rFonts w:cs="Arial"/>
            <w:noProof/>
            <w:shd w:val="clear" w:color="auto" w:fill="E6E6E6"/>
            <w:vertAlign w:val="superscript"/>
          </w:rPr>
          <w:t>3</w:t>
        </w:r>
        <w:r w:rsidRPr="00CE5DC2">
          <w:rPr>
            <w:rStyle w:val="Hyperlink"/>
            <w:rFonts w:cs="Arial"/>
            <w:noProof/>
            <w:shd w:val="clear" w:color="auto" w:fill="E6E6E6"/>
          </w:rPr>
          <w:t>)</w:t>
        </w:r>
        <w:r>
          <w:rPr>
            <w:noProof/>
            <w:webHidden/>
          </w:rPr>
          <w:tab/>
        </w:r>
        <w:r>
          <w:rPr>
            <w:noProof/>
            <w:webHidden/>
          </w:rPr>
          <w:fldChar w:fldCharType="begin"/>
        </w:r>
        <w:r>
          <w:rPr>
            <w:noProof/>
            <w:webHidden/>
          </w:rPr>
          <w:instrText xml:space="preserve"> PAGEREF _Toc189665284 \h </w:instrText>
        </w:r>
        <w:r>
          <w:rPr>
            <w:noProof/>
            <w:webHidden/>
          </w:rPr>
        </w:r>
        <w:r>
          <w:rPr>
            <w:noProof/>
            <w:webHidden/>
          </w:rPr>
          <w:fldChar w:fldCharType="separate"/>
        </w:r>
        <w:r w:rsidR="00394EBA">
          <w:rPr>
            <w:noProof/>
            <w:webHidden/>
          </w:rPr>
          <w:t>31</w:t>
        </w:r>
        <w:r>
          <w:rPr>
            <w:noProof/>
            <w:webHidden/>
          </w:rPr>
          <w:fldChar w:fldCharType="end"/>
        </w:r>
      </w:hyperlink>
    </w:p>
    <w:p w14:paraId="5A8662BC" w14:textId="34761C08" w:rsidR="00C171A9" w:rsidRDefault="00C171A9">
      <w:pPr>
        <w:pStyle w:val="TableofFigures"/>
        <w:tabs>
          <w:tab w:val="right" w:leader="dot" w:pos="9621"/>
        </w:tabs>
        <w:rPr>
          <w:rFonts w:asciiTheme="minorHAnsi" w:eastAsiaTheme="minorEastAsia" w:hAnsiTheme="minorHAnsi" w:cstheme="minorBidi"/>
          <w:noProof/>
          <w:kern w:val="2"/>
          <w:szCs w:val="24"/>
          <w:lang w:eastAsia="zh-CN"/>
          <w14:ligatures w14:val="standardContextual"/>
        </w:rPr>
      </w:pPr>
      <w:hyperlink w:anchor="_Toc189665285" w:history="1">
        <w:r w:rsidRPr="00CE5DC2">
          <w:rPr>
            <w:rStyle w:val="Hyperlink"/>
            <w:noProof/>
            <w:shd w:val="clear" w:color="auto" w:fill="E6E6E6"/>
          </w:rPr>
          <w:t>Table A.</w:t>
        </w:r>
        <w:r w:rsidRPr="00CE5DC2">
          <w:rPr>
            <w:rStyle w:val="Hyperlink"/>
            <w:noProof/>
          </w:rPr>
          <w:t>7</w:t>
        </w:r>
        <w:r w:rsidRPr="00CE5DC2">
          <w:rPr>
            <w:rStyle w:val="Hyperlink"/>
            <w:noProof/>
            <w:shd w:val="clear" w:color="auto" w:fill="E6E6E6"/>
          </w:rPr>
          <w:t xml:space="preserve"> – 24-Hour Mean </w:t>
        </w:r>
        <w:r w:rsidRPr="00CE5DC2">
          <w:rPr>
            <w:rStyle w:val="Hyperlink"/>
            <w:rFonts w:cs="Arial"/>
            <w:noProof/>
            <w:shd w:val="clear" w:color="auto" w:fill="E6E6E6"/>
          </w:rPr>
          <w:t>PM</w:t>
        </w:r>
        <w:r w:rsidRPr="00CE5DC2">
          <w:rPr>
            <w:rStyle w:val="Hyperlink"/>
            <w:rFonts w:cs="Arial"/>
            <w:noProof/>
            <w:shd w:val="clear" w:color="auto" w:fill="E6E6E6"/>
            <w:vertAlign w:val="subscript"/>
          </w:rPr>
          <w:t>10</w:t>
        </w:r>
        <w:r w:rsidRPr="00CE5DC2">
          <w:rPr>
            <w:rStyle w:val="Hyperlink"/>
            <w:noProof/>
            <w:shd w:val="clear" w:color="auto" w:fill="E6E6E6"/>
          </w:rPr>
          <w:t xml:space="preserve"> Monitoring Results, Number of </w:t>
        </w:r>
        <w:r w:rsidRPr="00CE5DC2">
          <w:rPr>
            <w:rStyle w:val="Hyperlink"/>
            <w:rFonts w:cs="Arial"/>
            <w:noProof/>
            <w:shd w:val="clear" w:color="auto" w:fill="E6E6E6"/>
          </w:rPr>
          <w:t>PM</w:t>
        </w:r>
        <w:r w:rsidRPr="00CE5DC2">
          <w:rPr>
            <w:rStyle w:val="Hyperlink"/>
            <w:rFonts w:cs="Arial"/>
            <w:noProof/>
            <w:shd w:val="clear" w:color="auto" w:fill="E6E6E6"/>
            <w:vertAlign w:val="subscript"/>
          </w:rPr>
          <w:t>10</w:t>
        </w:r>
        <w:r w:rsidRPr="00CE5DC2">
          <w:rPr>
            <w:rStyle w:val="Hyperlink"/>
            <w:rFonts w:cs="Arial"/>
            <w:noProof/>
            <w:shd w:val="clear" w:color="auto" w:fill="E6E6E6"/>
          </w:rPr>
          <w:t xml:space="preserve"> 24-Hour Means &gt; 50µg/m</w:t>
        </w:r>
        <w:r w:rsidRPr="00CE5DC2">
          <w:rPr>
            <w:rStyle w:val="Hyperlink"/>
            <w:rFonts w:cs="Arial"/>
            <w:noProof/>
            <w:shd w:val="clear" w:color="auto" w:fill="E6E6E6"/>
            <w:vertAlign w:val="superscript"/>
          </w:rPr>
          <w:t>3</w:t>
        </w:r>
        <w:r>
          <w:rPr>
            <w:noProof/>
            <w:webHidden/>
          </w:rPr>
          <w:tab/>
        </w:r>
        <w:r>
          <w:rPr>
            <w:noProof/>
            <w:webHidden/>
          </w:rPr>
          <w:fldChar w:fldCharType="begin"/>
        </w:r>
        <w:r>
          <w:rPr>
            <w:noProof/>
            <w:webHidden/>
          </w:rPr>
          <w:instrText xml:space="preserve"> PAGEREF _Toc189665285 \h </w:instrText>
        </w:r>
        <w:r>
          <w:rPr>
            <w:noProof/>
            <w:webHidden/>
          </w:rPr>
        </w:r>
        <w:r>
          <w:rPr>
            <w:noProof/>
            <w:webHidden/>
          </w:rPr>
          <w:fldChar w:fldCharType="separate"/>
        </w:r>
        <w:r w:rsidR="00394EBA">
          <w:rPr>
            <w:noProof/>
            <w:webHidden/>
          </w:rPr>
          <w:t>31</w:t>
        </w:r>
        <w:r>
          <w:rPr>
            <w:noProof/>
            <w:webHidden/>
          </w:rPr>
          <w:fldChar w:fldCharType="end"/>
        </w:r>
      </w:hyperlink>
    </w:p>
    <w:p w14:paraId="7086B56A" w14:textId="4B1238F7" w:rsidR="00C171A9" w:rsidRDefault="00C171A9">
      <w:pPr>
        <w:pStyle w:val="TableofFigures"/>
        <w:tabs>
          <w:tab w:val="right" w:leader="dot" w:pos="9621"/>
        </w:tabs>
        <w:rPr>
          <w:rFonts w:asciiTheme="minorHAnsi" w:eastAsiaTheme="minorEastAsia" w:hAnsiTheme="minorHAnsi" w:cstheme="minorBidi"/>
          <w:noProof/>
          <w:kern w:val="2"/>
          <w:szCs w:val="24"/>
          <w:lang w:eastAsia="zh-CN"/>
          <w14:ligatures w14:val="standardContextual"/>
        </w:rPr>
      </w:pPr>
      <w:hyperlink w:anchor="_Toc189665286" w:history="1">
        <w:r w:rsidRPr="00CE5DC2">
          <w:rPr>
            <w:rStyle w:val="Hyperlink"/>
            <w:noProof/>
            <w:shd w:val="clear" w:color="auto" w:fill="E6E6E6"/>
          </w:rPr>
          <w:t>Table A.</w:t>
        </w:r>
        <w:r w:rsidRPr="00CE5DC2">
          <w:rPr>
            <w:rStyle w:val="Hyperlink"/>
            <w:noProof/>
          </w:rPr>
          <w:t>8</w:t>
        </w:r>
        <w:r w:rsidRPr="00CE5DC2">
          <w:rPr>
            <w:rStyle w:val="Hyperlink"/>
            <w:noProof/>
            <w:shd w:val="clear" w:color="auto" w:fill="E6E6E6"/>
          </w:rPr>
          <w:t xml:space="preserve"> – Annual Mean PM</w:t>
        </w:r>
        <w:r w:rsidRPr="00CE5DC2">
          <w:rPr>
            <w:rStyle w:val="Hyperlink"/>
            <w:noProof/>
            <w:shd w:val="clear" w:color="auto" w:fill="E6E6E6"/>
            <w:vertAlign w:val="subscript"/>
          </w:rPr>
          <w:t xml:space="preserve">2.5 </w:t>
        </w:r>
        <w:r w:rsidRPr="00CE5DC2">
          <w:rPr>
            <w:rStyle w:val="Hyperlink"/>
            <w:noProof/>
            <w:shd w:val="clear" w:color="auto" w:fill="E6E6E6"/>
          </w:rPr>
          <w:t>Monitoring Results (</w:t>
        </w:r>
        <w:r w:rsidRPr="00CE5DC2">
          <w:rPr>
            <w:rStyle w:val="Hyperlink"/>
            <w:rFonts w:cs="Arial"/>
            <w:noProof/>
            <w:shd w:val="clear" w:color="auto" w:fill="E6E6E6"/>
          </w:rPr>
          <w:t>µg/m</w:t>
        </w:r>
        <w:r w:rsidRPr="00CE5DC2">
          <w:rPr>
            <w:rStyle w:val="Hyperlink"/>
            <w:rFonts w:cs="Arial"/>
            <w:noProof/>
            <w:shd w:val="clear" w:color="auto" w:fill="E6E6E6"/>
            <w:vertAlign w:val="superscript"/>
          </w:rPr>
          <w:t>3</w:t>
        </w:r>
        <w:r w:rsidRPr="00CE5DC2">
          <w:rPr>
            <w:rStyle w:val="Hyperlink"/>
            <w:rFonts w:cs="Arial"/>
            <w:noProof/>
            <w:shd w:val="clear" w:color="auto" w:fill="E6E6E6"/>
          </w:rPr>
          <w:t>)</w:t>
        </w:r>
        <w:r>
          <w:rPr>
            <w:noProof/>
            <w:webHidden/>
          </w:rPr>
          <w:tab/>
        </w:r>
        <w:r>
          <w:rPr>
            <w:noProof/>
            <w:webHidden/>
          </w:rPr>
          <w:fldChar w:fldCharType="begin"/>
        </w:r>
        <w:r>
          <w:rPr>
            <w:noProof/>
            <w:webHidden/>
          </w:rPr>
          <w:instrText xml:space="preserve"> PAGEREF _Toc189665286 \h </w:instrText>
        </w:r>
        <w:r>
          <w:rPr>
            <w:noProof/>
            <w:webHidden/>
          </w:rPr>
        </w:r>
        <w:r>
          <w:rPr>
            <w:noProof/>
            <w:webHidden/>
          </w:rPr>
          <w:fldChar w:fldCharType="separate"/>
        </w:r>
        <w:r w:rsidR="00394EBA">
          <w:rPr>
            <w:noProof/>
            <w:webHidden/>
          </w:rPr>
          <w:t>31</w:t>
        </w:r>
        <w:r>
          <w:rPr>
            <w:noProof/>
            <w:webHidden/>
          </w:rPr>
          <w:fldChar w:fldCharType="end"/>
        </w:r>
      </w:hyperlink>
    </w:p>
    <w:p w14:paraId="7AEA8BA8" w14:textId="10DC0665" w:rsidR="00C171A9" w:rsidRDefault="00C171A9">
      <w:pPr>
        <w:pStyle w:val="TableofFigures"/>
        <w:tabs>
          <w:tab w:val="right" w:leader="dot" w:pos="9621"/>
        </w:tabs>
        <w:rPr>
          <w:rFonts w:asciiTheme="minorHAnsi" w:eastAsiaTheme="minorEastAsia" w:hAnsiTheme="minorHAnsi" w:cstheme="minorBidi"/>
          <w:noProof/>
          <w:kern w:val="2"/>
          <w:szCs w:val="24"/>
          <w:lang w:eastAsia="zh-CN"/>
          <w14:ligatures w14:val="standardContextual"/>
        </w:rPr>
      </w:pPr>
      <w:hyperlink w:anchor="_Toc189665287" w:history="1">
        <w:r w:rsidRPr="00CE5DC2">
          <w:rPr>
            <w:rStyle w:val="Hyperlink"/>
            <w:noProof/>
            <w:shd w:val="clear" w:color="auto" w:fill="E6E6E6"/>
          </w:rPr>
          <w:t>Table A.</w:t>
        </w:r>
        <w:r w:rsidRPr="00CE5DC2">
          <w:rPr>
            <w:rStyle w:val="Hyperlink"/>
            <w:noProof/>
          </w:rPr>
          <w:t>9</w:t>
        </w:r>
        <w:r w:rsidRPr="00CE5DC2">
          <w:rPr>
            <w:rStyle w:val="Hyperlink"/>
            <w:noProof/>
            <w:shd w:val="clear" w:color="auto" w:fill="E6E6E6"/>
          </w:rPr>
          <w:t xml:space="preserve"> – SO</w:t>
        </w:r>
        <w:r w:rsidRPr="00CE5DC2">
          <w:rPr>
            <w:rStyle w:val="Hyperlink"/>
            <w:noProof/>
            <w:shd w:val="clear" w:color="auto" w:fill="E6E6E6"/>
            <w:vertAlign w:val="subscript"/>
          </w:rPr>
          <w:t>2</w:t>
        </w:r>
        <w:r w:rsidRPr="00CE5DC2">
          <w:rPr>
            <w:rStyle w:val="Hyperlink"/>
            <w:noProof/>
            <w:shd w:val="clear" w:color="auto" w:fill="E6E6E6"/>
          </w:rPr>
          <w:t xml:space="preserve"> 2024 Monitoring Results, Number of Relevant Instances</w:t>
        </w:r>
        <w:r>
          <w:rPr>
            <w:noProof/>
            <w:webHidden/>
          </w:rPr>
          <w:tab/>
        </w:r>
        <w:r>
          <w:rPr>
            <w:noProof/>
            <w:webHidden/>
          </w:rPr>
          <w:fldChar w:fldCharType="begin"/>
        </w:r>
        <w:r>
          <w:rPr>
            <w:noProof/>
            <w:webHidden/>
          </w:rPr>
          <w:instrText xml:space="preserve"> PAGEREF _Toc189665287 \h </w:instrText>
        </w:r>
        <w:r>
          <w:rPr>
            <w:noProof/>
            <w:webHidden/>
          </w:rPr>
        </w:r>
        <w:r>
          <w:rPr>
            <w:noProof/>
            <w:webHidden/>
          </w:rPr>
          <w:fldChar w:fldCharType="separate"/>
        </w:r>
        <w:r w:rsidR="00394EBA">
          <w:rPr>
            <w:noProof/>
            <w:webHidden/>
          </w:rPr>
          <w:t>31</w:t>
        </w:r>
        <w:r>
          <w:rPr>
            <w:noProof/>
            <w:webHidden/>
          </w:rPr>
          <w:fldChar w:fldCharType="end"/>
        </w:r>
      </w:hyperlink>
    </w:p>
    <w:p w14:paraId="22F300AC" w14:textId="3CB29C56" w:rsidR="00AD7F81" w:rsidRDefault="008A315E">
      <w:pPr>
        <w:pStyle w:val="TableofFigures"/>
        <w:tabs>
          <w:tab w:val="right" w:leader="dot" w:pos="9621"/>
        </w:tabs>
        <w:rPr>
          <w:rFonts w:asciiTheme="minorHAnsi" w:eastAsiaTheme="minorEastAsia" w:hAnsiTheme="minorHAnsi" w:cstheme="minorBidi"/>
          <w:noProof/>
          <w:kern w:val="2"/>
          <w:szCs w:val="24"/>
          <w:lang w:eastAsia="en-GB"/>
          <w14:ligatures w14:val="standardContextual"/>
        </w:rPr>
      </w:pPr>
      <w:r w:rsidRPr="00B0163A">
        <w:rPr>
          <w:rStyle w:val="Hyperlink"/>
          <w:noProof/>
        </w:rPr>
        <w:fldChar w:fldCharType="end"/>
      </w:r>
      <w:r w:rsidRPr="008A315E">
        <w:rPr>
          <w:rStyle w:val="Hyperlink"/>
          <w:noProof/>
        </w:rPr>
        <w:fldChar w:fldCharType="begin"/>
      </w:r>
      <w:r w:rsidRPr="008A315E">
        <w:rPr>
          <w:rStyle w:val="Hyperlink"/>
          <w:noProof/>
        </w:rPr>
        <w:instrText xml:space="preserve"> TOC \h \z \c "Table B" </w:instrText>
      </w:r>
      <w:r w:rsidRPr="008A315E">
        <w:rPr>
          <w:rStyle w:val="Hyperlink"/>
          <w:noProof/>
        </w:rPr>
        <w:fldChar w:fldCharType="separate"/>
      </w:r>
      <w:hyperlink w:anchor="_Toc161820876" w:history="1">
        <w:r w:rsidR="00AD7F81" w:rsidRPr="009C2FD4">
          <w:rPr>
            <w:rStyle w:val="Hyperlink"/>
            <w:noProof/>
            <w:shd w:val="clear" w:color="auto" w:fill="E6E6E6"/>
          </w:rPr>
          <w:t>Table B.</w:t>
        </w:r>
        <w:r w:rsidR="00AD7F81" w:rsidRPr="009C2FD4">
          <w:rPr>
            <w:rStyle w:val="Hyperlink"/>
            <w:noProof/>
          </w:rPr>
          <w:t>1</w:t>
        </w:r>
        <w:r w:rsidR="00AD7F81" w:rsidRPr="009C2FD4">
          <w:rPr>
            <w:rStyle w:val="Hyperlink"/>
            <w:noProof/>
            <w:shd w:val="clear" w:color="auto" w:fill="E6E6E6"/>
          </w:rPr>
          <w:t xml:space="preserve"> – NO</w:t>
        </w:r>
        <w:r w:rsidR="00AD7F81" w:rsidRPr="009C2FD4">
          <w:rPr>
            <w:rStyle w:val="Hyperlink"/>
            <w:noProof/>
            <w:shd w:val="clear" w:color="auto" w:fill="E6E6E6"/>
            <w:vertAlign w:val="subscript"/>
          </w:rPr>
          <w:t>2</w:t>
        </w:r>
        <w:r w:rsidR="00AD7F81" w:rsidRPr="009C2FD4">
          <w:rPr>
            <w:rStyle w:val="Hyperlink"/>
            <w:noProof/>
            <w:shd w:val="clear" w:color="auto" w:fill="E6E6E6"/>
          </w:rPr>
          <w:t xml:space="preserve"> 202</w:t>
        </w:r>
        <w:r w:rsidR="004A24FE">
          <w:rPr>
            <w:rStyle w:val="Hyperlink"/>
            <w:noProof/>
            <w:shd w:val="clear" w:color="auto" w:fill="E6E6E6"/>
          </w:rPr>
          <w:t>4</w:t>
        </w:r>
        <w:r w:rsidR="00AD7F81" w:rsidRPr="009C2FD4">
          <w:rPr>
            <w:rStyle w:val="Hyperlink"/>
            <w:noProof/>
            <w:shd w:val="clear" w:color="auto" w:fill="E6E6E6"/>
          </w:rPr>
          <w:t xml:space="preserve"> Diffusion Tube Results (</w:t>
        </w:r>
        <w:r w:rsidR="00AD7F81" w:rsidRPr="009C2FD4">
          <w:rPr>
            <w:rStyle w:val="Hyperlink"/>
            <w:rFonts w:cs="Arial"/>
            <w:noProof/>
            <w:shd w:val="clear" w:color="auto" w:fill="E6E6E6"/>
          </w:rPr>
          <w:t>µg/m</w:t>
        </w:r>
        <w:r w:rsidR="00AD7F81" w:rsidRPr="009C2FD4">
          <w:rPr>
            <w:rStyle w:val="Hyperlink"/>
            <w:rFonts w:cs="Arial"/>
            <w:noProof/>
            <w:shd w:val="clear" w:color="auto" w:fill="E6E6E6"/>
            <w:vertAlign w:val="superscript"/>
          </w:rPr>
          <w:t>3</w:t>
        </w:r>
        <w:r w:rsidR="00AD7F81" w:rsidRPr="009C2FD4">
          <w:rPr>
            <w:rStyle w:val="Hyperlink"/>
            <w:rFonts w:cs="Arial"/>
            <w:noProof/>
            <w:shd w:val="clear" w:color="auto" w:fill="E6E6E6"/>
          </w:rPr>
          <w:t>)</w:t>
        </w:r>
        <w:r w:rsidR="00AD7F81">
          <w:rPr>
            <w:noProof/>
            <w:webHidden/>
          </w:rPr>
          <w:tab/>
        </w:r>
        <w:r w:rsidR="00AD7F81">
          <w:rPr>
            <w:noProof/>
            <w:webHidden/>
          </w:rPr>
          <w:fldChar w:fldCharType="begin"/>
        </w:r>
        <w:r w:rsidR="00AD7F81">
          <w:rPr>
            <w:noProof/>
            <w:webHidden/>
          </w:rPr>
          <w:instrText xml:space="preserve"> PAGEREF _Toc161820876 \h </w:instrText>
        </w:r>
        <w:r w:rsidR="00AD7F81">
          <w:rPr>
            <w:noProof/>
            <w:webHidden/>
          </w:rPr>
        </w:r>
        <w:r w:rsidR="00AD7F81">
          <w:rPr>
            <w:noProof/>
            <w:webHidden/>
          </w:rPr>
          <w:fldChar w:fldCharType="separate"/>
        </w:r>
        <w:r w:rsidR="00394EBA">
          <w:rPr>
            <w:noProof/>
            <w:webHidden/>
          </w:rPr>
          <w:t>32</w:t>
        </w:r>
        <w:r w:rsidR="00AD7F81">
          <w:rPr>
            <w:noProof/>
            <w:webHidden/>
          </w:rPr>
          <w:fldChar w:fldCharType="end"/>
        </w:r>
      </w:hyperlink>
    </w:p>
    <w:p w14:paraId="316E0A6E" w14:textId="268AAA0E" w:rsidR="00AD7F81" w:rsidRDefault="008A315E">
      <w:pPr>
        <w:pStyle w:val="TableofFigures"/>
        <w:tabs>
          <w:tab w:val="right" w:leader="dot" w:pos="9621"/>
        </w:tabs>
        <w:rPr>
          <w:rFonts w:asciiTheme="minorHAnsi" w:eastAsiaTheme="minorEastAsia" w:hAnsiTheme="minorHAnsi" w:cstheme="minorBidi"/>
          <w:noProof/>
          <w:kern w:val="2"/>
          <w:szCs w:val="24"/>
          <w:lang w:eastAsia="en-GB"/>
          <w14:ligatures w14:val="standardContextual"/>
        </w:rPr>
      </w:pPr>
      <w:r w:rsidRPr="008A315E">
        <w:rPr>
          <w:rStyle w:val="Hyperlink"/>
          <w:noProof/>
        </w:rPr>
        <w:fldChar w:fldCharType="end"/>
      </w:r>
      <w:r w:rsidR="004E0105">
        <w:rPr>
          <w:rStyle w:val="Hyperlink"/>
          <w:noProof/>
        </w:rPr>
        <w:fldChar w:fldCharType="begin"/>
      </w:r>
      <w:r w:rsidR="004E0105">
        <w:rPr>
          <w:rStyle w:val="Hyperlink"/>
          <w:noProof/>
        </w:rPr>
        <w:instrText xml:space="preserve"> TOC \h \z \c "Table C" </w:instrText>
      </w:r>
      <w:r w:rsidR="004E0105">
        <w:rPr>
          <w:rStyle w:val="Hyperlink"/>
          <w:noProof/>
        </w:rPr>
        <w:fldChar w:fldCharType="separate"/>
      </w:r>
    </w:p>
    <w:p w14:paraId="05283070" w14:textId="2956AB46" w:rsidR="00AD7F81" w:rsidRDefault="004E0105">
      <w:pPr>
        <w:pStyle w:val="TableofFigures"/>
        <w:tabs>
          <w:tab w:val="right" w:leader="dot" w:pos="9621"/>
        </w:tabs>
        <w:rPr>
          <w:rFonts w:asciiTheme="minorHAnsi" w:eastAsiaTheme="minorEastAsia" w:hAnsiTheme="minorHAnsi" w:cstheme="minorBidi"/>
          <w:noProof/>
          <w:kern w:val="2"/>
          <w:szCs w:val="24"/>
          <w:lang w:eastAsia="en-GB"/>
          <w14:ligatures w14:val="standardContextual"/>
        </w:rPr>
      </w:pPr>
      <w:r>
        <w:rPr>
          <w:rStyle w:val="Hyperlink"/>
          <w:noProof/>
        </w:rPr>
        <w:fldChar w:fldCharType="end"/>
      </w:r>
      <w:r w:rsidR="00647227">
        <w:rPr>
          <w:rStyle w:val="Hyperlink"/>
          <w:noProof/>
        </w:rPr>
        <w:fldChar w:fldCharType="begin"/>
      </w:r>
      <w:r w:rsidR="00647227">
        <w:rPr>
          <w:rStyle w:val="Hyperlink"/>
          <w:noProof/>
        </w:rPr>
        <w:instrText xml:space="preserve"> TOC \h \z \c "Table E" </w:instrText>
      </w:r>
      <w:r w:rsidR="00647227">
        <w:rPr>
          <w:rStyle w:val="Hyperlink"/>
          <w:noProof/>
        </w:rPr>
        <w:fldChar w:fldCharType="separate"/>
      </w:r>
      <w:hyperlink w:anchor="_Toc161820882" w:history="1">
        <w:r w:rsidR="00AD7F81" w:rsidRPr="003941C3">
          <w:rPr>
            <w:rStyle w:val="Hyperlink"/>
            <w:noProof/>
            <w:shd w:val="clear" w:color="auto" w:fill="E6E6E6"/>
          </w:rPr>
          <w:t>Table E.</w:t>
        </w:r>
        <w:r w:rsidR="00AD7F81" w:rsidRPr="003941C3">
          <w:rPr>
            <w:rStyle w:val="Hyperlink"/>
            <w:noProof/>
          </w:rPr>
          <w:t>1</w:t>
        </w:r>
        <w:r w:rsidR="00AD7F81" w:rsidRPr="003941C3">
          <w:rPr>
            <w:rStyle w:val="Hyperlink"/>
            <w:noProof/>
            <w:shd w:val="clear" w:color="auto" w:fill="E6E6E6"/>
          </w:rPr>
          <w:t xml:space="preserve"> – Air Quality Objectives in England</w:t>
        </w:r>
        <w:r w:rsidR="00AD7F81">
          <w:rPr>
            <w:noProof/>
            <w:webHidden/>
          </w:rPr>
          <w:tab/>
        </w:r>
        <w:r w:rsidR="00AD7F81">
          <w:rPr>
            <w:noProof/>
            <w:webHidden/>
          </w:rPr>
          <w:fldChar w:fldCharType="begin"/>
        </w:r>
        <w:r w:rsidR="00AD7F81">
          <w:rPr>
            <w:noProof/>
            <w:webHidden/>
          </w:rPr>
          <w:instrText xml:space="preserve"> PAGEREF _Toc161820882 \h </w:instrText>
        </w:r>
        <w:r w:rsidR="00AD7F81">
          <w:rPr>
            <w:noProof/>
            <w:webHidden/>
          </w:rPr>
        </w:r>
        <w:r w:rsidR="00AD7F81">
          <w:rPr>
            <w:noProof/>
            <w:webHidden/>
          </w:rPr>
          <w:fldChar w:fldCharType="separate"/>
        </w:r>
        <w:r w:rsidR="00394EBA">
          <w:rPr>
            <w:noProof/>
            <w:webHidden/>
          </w:rPr>
          <w:t>47</w:t>
        </w:r>
        <w:r w:rsidR="00AD7F81">
          <w:rPr>
            <w:noProof/>
            <w:webHidden/>
          </w:rPr>
          <w:fldChar w:fldCharType="end"/>
        </w:r>
      </w:hyperlink>
    </w:p>
    <w:p w14:paraId="11B0D9D9" w14:textId="3B8B1929" w:rsidR="008A315E" w:rsidRPr="00452DB0" w:rsidRDefault="00647227" w:rsidP="00452DB0">
      <w:pPr>
        <w:pStyle w:val="TableofFigures"/>
        <w:tabs>
          <w:tab w:val="right" w:leader="dot" w:pos="9621"/>
        </w:tabs>
        <w:rPr>
          <w:noProof/>
          <w:color w:val="1D70B8"/>
          <w:u w:val="single"/>
        </w:rPr>
        <w:sectPr w:rsidR="008A315E" w:rsidRPr="00452DB0" w:rsidSect="00A87CF9">
          <w:pgSz w:w="11899" w:h="16838" w:code="9"/>
          <w:pgMar w:top="1134" w:right="1134" w:bottom="1134" w:left="1134" w:header="340" w:footer="340" w:gutter="0"/>
          <w:pgNumType w:fmt="lowerRoman"/>
          <w:cols w:space="708"/>
          <w:docGrid w:linePitch="326"/>
        </w:sectPr>
      </w:pPr>
      <w:r>
        <w:rPr>
          <w:rStyle w:val="Hyperlink"/>
          <w:noProof/>
        </w:rPr>
        <w:fldChar w:fldCharType="end"/>
      </w:r>
    </w:p>
    <w:p w14:paraId="48A2219D" w14:textId="77777777" w:rsidR="00DB646E" w:rsidRPr="008474D8" w:rsidRDefault="2F813ACB" w:rsidP="07F01278">
      <w:pPr>
        <w:pStyle w:val="Heading1"/>
      </w:pPr>
      <w:bookmarkStart w:id="11" w:name="_Toc189665242"/>
      <w:bookmarkStart w:id="12" w:name="_Toc522629668"/>
      <w:bookmarkStart w:id="13" w:name="_Toc522629671"/>
      <w:bookmarkEnd w:id="10"/>
      <w:r w:rsidRPr="0040723F">
        <w:rPr>
          <w:shd w:val="clear" w:color="auto" w:fill="E6E6E6"/>
        </w:rPr>
        <w:t>Local Air Quality Management</w:t>
      </w:r>
      <w:bookmarkEnd w:id="11"/>
    </w:p>
    <w:p w14:paraId="0EF05E54" w14:textId="19F0F9DE" w:rsidR="00C04D38" w:rsidRPr="00A4111B" w:rsidRDefault="00C04D38" w:rsidP="00400B0F">
      <w:r w:rsidRPr="00A4111B">
        <w:t xml:space="preserve">This report provides an overview of air quality in </w:t>
      </w:r>
      <w:r w:rsidR="006B7BCF" w:rsidRPr="00A4111B">
        <w:t>South Derbyshire</w:t>
      </w:r>
      <w:r w:rsidR="00A1229F" w:rsidRPr="00A4111B">
        <w:t xml:space="preserve"> </w:t>
      </w:r>
      <w:r w:rsidRPr="00A4111B">
        <w:t xml:space="preserve">during </w:t>
      </w:r>
      <w:r w:rsidR="006B7BCF" w:rsidRPr="00A4111B">
        <w:t>2024</w:t>
      </w:r>
      <w:r w:rsidRPr="00A4111B">
        <w:t>. It fulfils the requirements of Local Air Quality Management (LAQM) as set out in Part IV of the Environment Act (1995)</w:t>
      </w:r>
      <w:r w:rsidR="00FF06B3" w:rsidRPr="00A4111B">
        <w:t>, as amended by the Environment Act (2021),</w:t>
      </w:r>
      <w:r w:rsidRPr="00A4111B">
        <w:t xml:space="preserve"> and the relevant Policy and Technical Guidance documents.</w:t>
      </w:r>
    </w:p>
    <w:p w14:paraId="365F6B46" w14:textId="302248CE" w:rsidR="007C35A9" w:rsidRPr="00A4111B" w:rsidRDefault="00C04D38" w:rsidP="00400B0F">
      <w:r w:rsidRPr="00A4111B">
        <w:t xml:space="preserve">The LAQM process places an obligation on all local authorities to regularly review and assess air quality in their areas, and to determine whether or not the air quality objectives are likely to be achieved. Where an exceedance is considered likely the local authority must declare an Air Quality Management Area (AQMA) and prepare an Air Quality Action Plan (AQAP) setting out the measures it intends to put in place </w:t>
      </w:r>
      <w:r w:rsidR="007B5165" w:rsidRPr="00A4111B">
        <w:t>in order to achieve and maintain</w:t>
      </w:r>
      <w:r w:rsidRPr="00A4111B">
        <w:t xml:space="preserve"> the objectives</w:t>
      </w:r>
      <w:r w:rsidR="007B5165" w:rsidRPr="00A4111B">
        <w:t xml:space="preserve"> and the dates by which each measure will be carried out</w:t>
      </w:r>
      <w:r w:rsidRPr="00A4111B">
        <w:t xml:space="preserve">. This Annual Status Report (ASR) is an annual requirement showing the strategies employed by </w:t>
      </w:r>
      <w:r w:rsidR="006B7BCF" w:rsidRPr="00A4111B">
        <w:t>South Derbyshire</w:t>
      </w:r>
      <w:r w:rsidRPr="00A4111B">
        <w:t xml:space="preserve"> to improve air quality and any progress that has been made.</w:t>
      </w:r>
    </w:p>
    <w:p w14:paraId="05A31D19" w14:textId="1B2CAC67" w:rsidR="00DB646E" w:rsidRDefault="00C04D38" w:rsidP="00400B0F">
      <w:r w:rsidRPr="00A4111B">
        <w:t xml:space="preserve">The statutory air quality objectives applicable to LAQM in England </w:t>
      </w:r>
      <w:r w:rsidR="00E33DDC" w:rsidRPr="00A4111B">
        <w:t>are presented</w:t>
      </w:r>
      <w:r w:rsidRPr="00A4111B">
        <w:t xml:space="preserve"> in </w:t>
      </w:r>
      <w:r w:rsidR="00E33DDC" w:rsidRPr="00A4111B">
        <w:rPr>
          <w:shd w:val="clear" w:color="auto" w:fill="E6E6E6"/>
        </w:rPr>
        <w:fldChar w:fldCharType="begin"/>
      </w:r>
      <w:r w:rsidR="00E33DDC" w:rsidRPr="00A4111B">
        <w:instrText xml:space="preserve"> REF _Ref55286084 \h  \* MERGEFORMAT </w:instrText>
      </w:r>
      <w:r w:rsidR="00E33DDC" w:rsidRPr="00A4111B">
        <w:rPr>
          <w:shd w:val="clear" w:color="auto" w:fill="E6E6E6"/>
        </w:rPr>
      </w:r>
      <w:r w:rsidR="00E33DDC" w:rsidRPr="00A4111B">
        <w:rPr>
          <w:shd w:val="clear" w:color="auto" w:fill="E6E6E6"/>
        </w:rPr>
        <w:fldChar w:fldCharType="separate"/>
      </w:r>
      <w:r w:rsidR="00394EBA" w:rsidRPr="00394EBA">
        <w:t>Table E.</w:t>
      </w:r>
      <w:r w:rsidR="00394EBA">
        <w:rPr>
          <w:noProof/>
        </w:rPr>
        <w:t>1</w:t>
      </w:r>
      <w:r w:rsidR="00E33DDC" w:rsidRPr="00A4111B">
        <w:rPr>
          <w:shd w:val="clear" w:color="auto" w:fill="E6E6E6"/>
        </w:rPr>
        <w:fldChar w:fldCharType="end"/>
      </w:r>
      <w:r w:rsidR="00DB646E" w:rsidRPr="00E33DDC">
        <w:t>.</w:t>
      </w:r>
    </w:p>
    <w:p w14:paraId="5D9FF231" w14:textId="77777777" w:rsidR="00E56F4E" w:rsidRPr="00E56F4E" w:rsidRDefault="00E56F4E" w:rsidP="00400B0F"/>
    <w:p w14:paraId="5C1B1EC9" w14:textId="77777777" w:rsidR="00E56F4E" w:rsidRDefault="00E56F4E" w:rsidP="00400B0F">
      <w:pPr>
        <w:spacing w:before="0" w:after="0"/>
        <w:rPr>
          <w:rFonts w:eastAsia="Times New Roman"/>
          <w:b/>
          <w:bCs/>
          <w:iCs/>
          <w:color w:val="008938"/>
          <w:sz w:val="36"/>
          <w:szCs w:val="28"/>
        </w:rPr>
        <w:sectPr w:rsidR="00E56F4E" w:rsidSect="00A87CF9">
          <w:footerReference w:type="default" r:id="rId23"/>
          <w:pgSz w:w="11899" w:h="16838" w:code="9"/>
          <w:pgMar w:top="1134" w:right="1134" w:bottom="1134" w:left="1134" w:header="340" w:footer="340" w:gutter="0"/>
          <w:pgNumType w:start="1"/>
          <w:cols w:space="708"/>
          <w:docGrid w:linePitch="326"/>
        </w:sectPr>
      </w:pPr>
      <w:bookmarkStart w:id="14" w:name="_Toc522629664"/>
      <w:bookmarkStart w:id="15" w:name="_Toc51079263"/>
    </w:p>
    <w:p w14:paraId="753D272A" w14:textId="77777777" w:rsidR="006F2DF2" w:rsidRPr="006F2DF2" w:rsidRDefault="735FECCE" w:rsidP="00212CD9">
      <w:pPr>
        <w:pStyle w:val="Heading1"/>
        <w:rPr>
          <w:sz w:val="32"/>
          <w:szCs w:val="24"/>
        </w:rPr>
      </w:pPr>
      <w:bookmarkStart w:id="16" w:name="_Toc65697826"/>
      <w:bookmarkStart w:id="17" w:name="_Toc65697870"/>
      <w:bookmarkStart w:id="18" w:name="_Toc66392321"/>
      <w:bookmarkStart w:id="19" w:name="_Toc66450356"/>
      <w:bookmarkStart w:id="20" w:name="_Toc66450868"/>
      <w:bookmarkStart w:id="21" w:name="_Toc65697827"/>
      <w:bookmarkStart w:id="22" w:name="_Toc65697871"/>
      <w:bookmarkStart w:id="23" w:name="_Toc66392322"/>
      <w:bookmarkStart w:id="24" w:name="_Toc66450357"/>
      <w:bookmarkStart w:id="25" w:name="_Toc66450869"/>
      <w:bookmarkStart w:id="26" w:name="_Toc189665243"/>
      <w:bookmarkEnd w:id="14"/>
      <w:bookmarkEnd w:id="15"/>
      <w:bookmarkEnd w:id="16"/>
      <w:bookmarkEnd w:id="17"/>
      <w:bookmarkEnd w:id="18"/>
      <w:bookmarkEnd w:id="19"/>
      <w:bookmarkEnd w:id="20"/>
      <w:bookmarkEnd w:id="21"/>
      <w:bookmarkEnd w:id="22"/>
      <w:bookmarkEnd w:id="23"/>
      <w:bookmarkEnd w:id="24"/>
      <w:bookmarkEnd w:id="25"/>
      <w:r w:rsidRPr="006F2DF2">
        <w:rPr>
          <w:shd w:val="clear" w:color="auto" w:fill="E6E6E6"/>
        </w:rPr>
        <w:t>Actions to Improve Air Quality</w:t>
      </w:r>
      <w:bookmarkStart w:id="27" w:name="_Ref67921876"/>
      <w:bookmarkStart w:id="28" w:name="_Ref67922020"/>
      <w:bookmarkStart w:id="29" w:name="_Toc189665244"/>
      <w:bookmarkStart w:id="30" w:name="_Toc522629667"/>
      <w:bookmarkStart w:id="31" w:name="_Toc51079264"/>
      <w:bookmarkEnd w:id="26"/>
    </w:p>
    <w:p w14:paraId="03A9C715" w14:textId="7F25CCDF" w:rsidR="00AB10CA" w:rsidRPr="006F2DF2" w:rsidRDefault="00007D59" w:rsidP="007C69F8">
      <w:pPr>
        <w:pStyle w:val="Heading2-2"/>
      </w:pPr>
      <w:r w:rsidRPr="006F2DF2">
        <w:t>Air Quality Management Areas</w:t>
      </w:r>
      <w:bookmarkEnd w:id="27"/>
      <w:bookmarkEnd w:id="28"/>
      <w:bookmarkEnd w:id="29"/>
    </w:p>
    <w:p w14:paraId="52FE0E52" w14:textId="4415FC3B" w:rsidR="00EC5AA4" w:rsidRDefault="00EC5AA4" w:rsidP="00400B0F">
      <w:bookmarkStart w:id="32" w:name="_Toc473641178"/>
      <w:bookmarkStart w:id="33" w:name="_Toc522629669"/>
      <w:bookmarkStart w:id="34" w:name="_Toc51079269"/>
      <w:r w:rsidRPr="00EC5AA4">
        <w:t xml:space="preserve">Air Quality Management Areas (AQMAs) are declared when there is an exceedance or likely exceedance of an air quality objective. After declaration, the authority </w:t>
      </w:r>
      <w:r w:rsidR="007A6882">
        <w:t>should</w:t>
      </w:r>
      <w:r w:rsidR="007A6882" w:rsidRPr="00EC5AA4">
        <w:t xml:space="preserve"> </w:t>
      </w:r>
      <w:r w:rsidRPr="00EC5AA4">
        <w:t>prepare an Air Quality Action Plan (AQAP) within 1</w:t>
      </w:r>
      <w:r w:rsidR="00765843">
        <w:t>8</w:t>
      </w:r>
      <w:r w:rsidR="00586587">
        <w:t xml:space="preserve"> </w:t>
      </w:r>
      <w:r w:rsidRPr="00EC5AA4">
        <w:t>months</w:t>
      </w:r>
      <w:r w:rsidR="00584B86">
        <w:t>. The AQAP</w:t>
      </w:r>
      <w:r w:rsidR="001D7E98">
        <w:t xml:space="preserve"> should specify how air quality targets will be achieved and maintained, and </w:t>
      </w:r>
      <w:r w:rsidR="00797BED">
        <w:t xml:space="preserve">provide </w:t>
      </w:r>
      <w:r w:rsidR="001D7E98">
        <w:t xml:space="preserve">dates by which measures will be carried out. </w:t>
      </w:r>
    </w:p>
    <w:p w14:paraId="444CE9C5" w14:textId="734D3697" w:rsidR="00956A7A" w:rsidRPr="00956A7A" w:rsidRDefault="006B7BCF" w:rsidP="07F01278">
      <w:r w:rsidRPr="006F2DF2">
        <w:t>South Derbyshire</w:t>
      </w:r>
      <w:r w:rsidR="55AC7986" w:rsidRPr="07F01278">
        <w:rPr>
          <w:color w:val="FF0000"/>
        </w:rPr>
        <w:t xml:space="preserve"> </w:t>
      </w:r>
      <w:r w:rsidR="55AC7986">
        <w:t xml:space="preserve">currently does not have any </w:t>
      </w:r>
      <w:r w:rsidR="7D7AD388">
        <w:t xml:space="preserve">declared </w:t>
      </w:r>
      <w:r w:rsidR="55AC7986">
        <w:t>AQMAs.</w:t>
      </w:r>
      <w:r w:rsidR="44F7C3C1">
        <w:t xml:space="preserve"> </w:t>
      </w:r>
      <w:r w:rsidR="3E58EC93">
        <w:t xml:space="preserve">A </w:t>
      </w:r>
      <w:r w:rsidR="44F7C3C1">
        <w:t>local Air Quality Strategy</w:t>
      </w:r>
      <w:r w:rsidR="31B5BA8B">
        <w:t xml:space="preserve"> is in place</w:t>
      </w:r>
      <w:r w:rsidR="0946CC6B">
        <w:t xml:space="preserve"> to </w:t>
      </w:r>
      <w:r w:rsidR="0946CC6B" w:rsidRPr="07F01278">
        <w:rPr>
          <w:rFonts w:cs="Arial"/>
          <w:color w:val="000000" w:themeColor="text1"/>
          <w:szCs w:val="24"/>
        </w:rPr>
        <w:t>prevent and reduce polluting activities</w:t>
      </w:r>
      <w:r w:rsidR="31B5BA8B">
        <w:t xml:space="preserve">. </w:t>
      </w:r>
      <w:r w:rsidR="00A565D4">
        <w:t xml:space="preserve">The </w:t>
      </w:r>
      <w:r w:rsidR="008474D8">
        <w:t>Local Air Quality Strategy is available at</w:t>
      </w:r>
      <w:r>
        <w:t xml:space="preserve"> </w:t>
      </w:r>
      <w:hyperlink r:id="rId24" w:history="1">
        <w:r w:rsidRPr="003D06F0">
          <w:rPr>
            <w:rStyle w:val="Hyperlink"/>
          </w:rPr>
          <w:t xml:space="preserve">Air Quality </w:t>
        </w:r>
        <w:r>
          <w:rPr>
            <w:rStyle w:val="Hyperlink"/>
          </w:rPr>
          <w:t>Strategy</w:t>
        </w:r>
        <w:r w:rsidRPr="003D06F0">
          <w:rPr>
            <w:rStyle w:val="Hyperlink"/>
          </w:rPr>
          <w:t xml:space="preserve"> for South Derbyshire</w:t>
        </w:r>
      </w:hyperlink>
      <w:r>
        <w:t xml:space="preserve">. </w:t>
      </w:r>
      <w:r w:rsidR="31B5BA8B">
        <w:t xml:space="preserve"> </w:t>
      </w:r>
      <w:r w:rsidR="44F7C3C1">
        <w:t xml:space="preserve"> </w:t>
      </w:r>
    </w:p>
    <w:p w14:paraId="4A12BCB6" w14:textId="77777777" w:rsidR="006B7BCF" w:rsidRPr="006F2DF2" w:rsidRDefault="006B7BCF" w:rsidP="006B7BCF">
      <w:r w:rsidRPr="006F2DF2">
        <w:t>Despite not having declared any AQMAs, South Derbyshire District Council has been an active participant in the Derby and Derbyshire Air Quality Working Group. This Group was set up and led by the Directors of Public Health for Derby and Derbyshire.</w:t>
      </w:r>
    </w:p>
    <w:p w14:paraId="4BDE606B" w14:textId="77777777" w:rsidR="006B7BCF" w:rsidRPr="006F2DF2" w:rsidRDefault="006B7BCF" w:rsidP="006B7BCF">
      <w:r w:rsidRPr="006F2DF2">
        <w:t xml:space="preserve">An Air Quality Strategy for Derby and Derbyshire has been approved and is available via the </w:t>
      </w:r>
      <w:hyperlink r:id="rId25" w:history="1">
        <w:r w:rsidRPr="006F2DF2">
          <w:rPr>
            <w:rStyle w:val="Hyperlink"/>
          </w:rPr>
          <w:t>JSNA Air Pollution webpage</w:t>
        </w:r>
      </w:hyperlink>
      <w:r w:rsidRPr="006F2DF2">
        <w:t xml:space="preserve"> at </w:t>
      </w:r>
      <w:hyperlink r:id="rId26" w:history="1">
        <w:r w:rsidRPr="006F2DF2">
          <w:rPr>
            <w:rStyle w:val="Hyperlink"/>
          </w:rPr>
          <w:t>air_quality_strategy_2020-2030_(2023_refresh).pdf (derbyshire.gov.uk)</w:t>
        </w:r>
      </w:hyperlink>
    </w:p>
    <w:p w14:paraId="0BF42F71" w14:textId="77777777" w:rsidR="006B7BCF" w:rsidRPr="006F2DF2" w:rsidRDefault="006B7BCF" w:rsidP="006B7BCF">
      <w:r w:rsidRPr="006F2DF2">
        <w:t xml:space="preserve">During 2023 a revised Derby and Derbyshire Air Quality Action Plan was published and approved along with a comprehensive list of supporting KPIs. </w:t>
      </w:r>
    </w:p>
    <w:p w14:paraId="31CCBDB2" w14:textId="7B607CE3" w:rsidR="006B7BCF" w:rsidRPr="006F2DF2" w:rsidRDefault="006B7BCF" w:rsidP="006B7BCF">
      <w:r w:rsidRPr="006F2DF2">
        <w:t>South Derbyshire District Council develop</w:t>
      </w:r>
      <w:r w:rsidR="006C136F" w:rsidRPr="006F2DF2">
        <w:t>ed</w:t>
      </w:r>
      <w:r w:rsidRPr="006F2DF2">
        <w:t xml:space="preserve"> a new South Derbyshire Air Quality Strategy to align with the Derby and Derbyshire Strategy, Action Plan and KPIs. </w:t>
      </w:r>
      <w:r w:rsidR="006C136F" w:rsidRPr="006F2DF2">
        <w:t xml:space="preserve">This was published in </w:t>
      </w:r>
      <w:r w:rsidRPr="006F2DF2">
        <w:t xml:space="preserve">2024 </w:t>
      </w:r>
      <w:r w:rsidR="006C136F" w:rsidRPr="006F2DF2">
        <w:t>and can be found on our</w:t>
      </w:r>
      <w:r w:rsidRPr="006F2DF2">
        <w:t xml:space="preserve"> </w:t>
      </w:r>
      <w:hyperlink r:id="rId27" w:history="1">
        <w:r w:rsidRPr="006F2DF2">
          <w:rPr>
            <w:rStyle w:val="Hyperlink"/>
          </w:rPr>
          <w:t>Air Quality webpage</w:t>
        </w:r>
      </w:hyperlink>
      <w:r w:rsidRPr="006F2DF2">
        <w:t>.</w:t>
      </w:r>
    </w:p>
    <w:p w14:paraId="0A7A2BEF" w14:textId="77777777" w:rsidR="006B7BCF" w:rsidRPr="006F2DF2" w:rsidRDefault="006B7BCF" w:rsidP="006B7BCF"/>
    <w:p w14:paraId="0ECB84C4" w14:textId="76180048" w:rsidR="007C69F8" w:rsidRDefault="007C69F8" w:rsidP="007C69F8">
      <w:pPr>
        <w:pStyle w:val="Caption"/>
        <w:rPr>
          <w:shd w:val="clear" w:color="auto" w:fill="E6E6E6"/>
        </w:rPr>
      </w:pPr>
      <w:bookmarkStart w:id="35" w:name="_Ref67921911"/>
      <w:bookmarkStart w:id="36" w:name="_Ref67921942"/>
      <w:bookmarkStart w:id="37" w:name="_Ref67921979"/>
      <w:bookmarkStart w:id="38" w:name="_Toc189665245"/>
      <w:bookmarkEnd w:id="32"/>
      <w:bookmarkEnd w:id="33"/>
      <w:bookmarkEnd w:id="34"/>
    </w:p>
    <w:p w14:paraId="69963422" w14:textId="77777777" w:rsidR="00B30409" w:rsidRDefault="00B30409" w:rsidP="00B30409"/>
    <w:p w14:paraId="33F16F4A" w14:textId="77777777" w:rsidR="00B30409" w:rsidRPr="00B30409" w:rsidRDefault="00B30409" w:rsidP="00B30409"/>
    <w:p w14:paraId="4EB36B4D" w14:textId="1C5BF4D0" w:rsidR="00E2126C" w:rsidRPr="009533E2" w:rsidRDefault="0E864535" w:rsidP="007C69F8">
      <w:pPr>
        <w:pStyle w:val="Caption"/>
        <w:rPr>
          <w:sz w:val="32"/>
          <w:szCs w:val="24"/>
        </w:rPr>
      </w:pPr>
      <w:r w:rsidRPr="009533E2">
        <w:rPr>
          <w:sz w:val="32"/>
          <w:szCs w:val="24"/>
        </w:rPr>
        <w:t xml:space="preserve">Progress and Impact of Measures to address Air Quality in </w:t>
      </w:r>
      <w:bookmarkEnd w:id="35"/>
      <w:bookmarkEnd w:id="36"/>
      <w:bookmarkEnd w:id="37"/>
      <w:bookmarkEnd w:id="38"/>
      <w:r w:rsidR="006C136F" w:rsidRPr="006F2DF2">
        <w:rPr>
          <w:color w:val="005720" w:themeColor="text2" w:themeShade="80"/>
          <w:sz w:val="32"/>
          <w:szCs w:val="24"/>
        </w:rPr>
        <w:t>South Derbyshire</w:t>
      </w:r>
    </w:p>
    <w:p w14:paraId="2CAD458B" w14:textId="4191BE92" w:rsidR="00FC1045" w:rsidRDefault="00FC1045" w:rsidP="00400B0F">
      <w:pPr>
        <w:rPr>
          <w:color w:val="FF0000"/>
        </w:rPr>
      </w:pPr>
      <w:r>
        <w:t>Defra’s appraisal of last year’s ASR concluded</w:t>
      </w:r>
      <w:r w:rsidR="0014741B">
        <w:rPr>
          <w:color w:val="FF0000"/>
        </w:rPr>
        <w:t xml:space="preserve"> </w:t>
      </w:r>
      <w:r w:rsidR="0014741B" w:rsidRPr="007C69F8">
        <w:t xml:space="preserve">- </w:t>
      </w:r>
      <w:r w:rsidRPr="007C69F8">
        <w:t xml:space="preserve"> </w:t>
      </w:r>
    </w:p>
    <w:p w14:paraId="36339AD0" w14:textId="50FDAFEF" w:rsidR="0014741B" w:rsidRDefault="0014741B" w:rsidP="0092563A">
      <w:pPr>
        <w:pStyle w:val="Indent1"/>
        <w:spacing w:after="240"/>
        <w:ind w:left="0" w:firstLine="0"/>
        <w:rPr>
          <w:rFonts w:ascii="Arial" w:hAnsi="Arial" w:cs="Arial"/>
          <w:sz w:val="22"/>
          <w:szCs w:val="22"/>
        </w:rPr>
      </w:pPr>
      <w:r>
        <w:rPr>
          <w:rFonts w:ascii="Arial" w:hAnsi="Arial" w:cs="Arial"/>
          <w:sz w:val="22"/>
          <w:szCs w:val="22"/>
        </w:rPr>
        <w:t>it is recommended that the Council refrain from averaging the concentrations across all sites.</w:t>
      </w:r>
    </w:p>
    <w:tbl>
      <w:tblPr>
        <w:tblStyle w:val="TableGrid"/>
        <w:tblW w:w="0" w:type="auto"/>
        <w:tblLook w:val="04A0" w:firstRow="1" w:lastRow="0" w:firstColumn="1" w:lastColumn="0" w:noHBand="0" w:noVBand="1"/>
      </w:tblPr>
      <w:tblGrid>
        <w:gridCol w:w="4810"/>
        <w:gridCol w:w="4811"/>
      </w:tblGrid>
      <w:tr w:rsidR="0014741B" w14:paraId="6E7D8689" w14:textId="77777777" w:rsidTr="009511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0" w:type="dxa"/>
          </w:tcPr>
          <w:p w14:paraId="19D8FCE3" w14:textId="77777777" w:rsidR="0014741B" w:rsidRDefault="0014741B" w:rsidP="00951106">
            <w:r>
              <w:t>DEFRA Comments</w:t>
            </w:r>
          </w:p>
        </w:tc>
        <w:tc>
          <w:tcPr>
            <w:tcW w:w="4811" w:type="dxa"/>
          </w:tcPr>
          <w:p w14:paraId="346A564D" w14:textId="77777777" w:rsidR="0014741B" w:rsidRDefault="0014741B" w:rsidP="00951106">
            <w:pPr>
              <w:cnfStyle w:val="100000000000" w:firstRow="1" w:lastRow="0" w:firstColumn="0" w:lastColumn="0" w:oddVBand="0" w:evenVBand="0" w:oddHBand="0" w:evenHBand="0" w:firstRowFirstColumn="0" w:firstRowLastColumn="0" w:lastRowFirstColumn="0" w:lastRowLastColumn="0"/>
            </w:pPr>
            <w:r>
              <w:t>SDDC Response</w:t>
            </w:r>
          </w:p>
        </w:tc>
      </w:tr>
      <w:tr w:rsidR="0014741B" w14:paraId="72DAB2F9" w14:textId="77777777" w:rsidTr="00951106">
        <w:tc>
          <w:tcPr>
            <w:cnfStyle w:val="001000000000" w:firstRow="0" w:lastRow="0" w:firstColumn="1" w:lastColumn="0" w:oddVBand="0" w:evenVBand="0" w:oddHBand="0" w:evenHBand="0" w:firstRowFirstColumn="0" w:firstRowLastColumn="0" w:lastRowFirstColumn="0" w:lastRowLastColumn="0"/>
            <w:tcW w:w="4810" w:type="dxa"/>
          </w:tcPr>
          <w:p w14:paraId="609F294F" w14:textId="427BAAF3" w:rsidR="0014741B" w:rsidRPr="003D285F" w:rsidRDefault="0092563A" w:rsidP="0092563A">
            <w:pPr>
              <w:pStyle w:val="Indent1"/>
              <w:spacing w:after="240"/>
              <w:ind w:left="0" w:firstLine="0"/>
              <w:rPr>
                <w:b w:val="0"/>
                <w:bCs/>
                <w:sz w:val="20"/>
              </w:rPr>
            </w:pPr>
            <w:r w:rsidRPr="00965686">
              <w:rPr>
                <w:rFonts w:ascii="Arial" w:hAnsi="Arial" w:cs="Arial"/>
                <w:sz w:val="22"/>
                <w:szCs w:val="22"/>
              </w:rPr>
              <w:t>The Council are encouraged to include details of the updated Air Quality Strategy being developed</w:t>
            </w:r>
            <w:r>
              <w:rPr>
                <w:rFonts w:ascii="Arial" w:hAnsi="Arial" w:cs="Arial"/>
                <w:sz w:val="22"/>
                <w:szCs w:val="22"/>
              </w:rPr>
              <w:t xml:space="preserve"> to align with the Derby and Derbyshire Strategy</w:t>
            </w:r>
            <w:r w:rsidRPr="00965686">
              <w:rPr>
                <w:rFonts w:ascii="Arial" w:hAnsi="Arial" w:cs="Arial"/>
                <w:sz w:val="22"/>
                <w:szCs w:val="22"/>
              </w:rPr>
              <w:t xml:space="preserve"> in their next ASR.</w:t>
            </w:r>
          </w:p>
        </w:tc>
        <w:tc>
          <w:tcPr>
            <w:tcW w:w="4811" w:type="dxa"/>
          </w:tcPr>
          <w:p w14:paraId="7EE7E84C" w14:textId="0330DD77" w:rsidR="0014741B" w:rsidRDefault="00F37ADA" w:rsidP="0092563A">
            <w:pPr>
              <w:ind w:lef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Details and hyper link on page </w:t>
            </w:r>
            <w:r w:rsidR="005F6B74">
              <w:rPr>
                <w:sz w:val="20"/>
                <w:szCs w:val="20"/>
              </w:rPr>
              <w:t>2</w:t>
            </w:r>
            <w:r>
              <w:rPr>
                <w:sz w:val="20"/>
                <w:szCs w:val="20"/>
              </w:rPr>
              <w:t>.</w:t>
            </w:r>
          </w:p>
          <w:p w14:paraId="12FF9A9A" w14:textId="03900251" w:rsidR="00F37ADA" w:rsidRPr="00F37ADA" w:rsidRDefault="00F37ADA" w:rsidP="00F37ADA">
            <w:pPr>
              <w:tabs>
                <w:tab w:val="left" w:pos="3905"/>
              </w:tabs>
              <w:cnfStyle w:val="000000000000" w:firstRow="0" w:lastRow="0" w:firstColumn="0" w:lastColumn="0" w:oddVBand="0" w:evenVBand="0" w:oddHBand="0" w:evenHBand="0" w:firstRowFirstColumn="0" w:firstRowLastColumn="0" w:lastRowFirstColumn="0" w:lastRowLastColumn="0"/>
              <w:rPr>
                <w:sz w:val="20"/>
                <w:szCs w:val="20"/>
              </w:rPr>
            </w:pPr>
          </w:p>
        </w:tc>
      </w:tr>
      <w:tr w:rsidR="0014741B" w14:paraId="3DB04946" w14:textId="77777777" w:rsidTr="009511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0" w:type="dxa"/>
            <w:shd w:val="clear" w:color="auto" w:fill="auto"/>
          </w:tcPr>
          <w:p w14:paraId="4B110107" w14:textId="40FCDDD3" w:rsidR="0014741B" w:rsidRPr="00D018BE" w:rsidRDefault="0092563A" w:rsidP="0092563A">
            <w:pPr>
              <w:pStyle w:val="TRLBodyText"/>
              <w:spacing w:line="360" w:lineRule="auto"/>
              <w:ind w:left="0"/>
              <w:rPr>
                <w:bCs/>
                <w:sz w:val="20"/>
              </w:rPr>
            </w:pPr>
            <w:r>
              <w:rPr>
                <w:rFonts w:ascii="Arial" w:hAnsi="Arial" w:cs="Arial"/>
                <w:sz w:val="22"/>
                <w:szCs w:val="22"/>
              </w:rPr>
              <w:t>C</w:t>
            </w:r>
            <w:r w:rsidRPr="00ED624F">
              <w:rPr>
                <w:rFonts w:ascii="Arial" w:hAnsi="Arial" w:cs="Arial"/>
                <w:sz w:val="22"/>
                <w:szCs w:val="22"/>
              </w:rPr>
              <w:t>omments regarding figures</w:t>
            </w:r>
            <w:r>
              <w:rPr>
                <w:rFonts w:ascii="Arial" w:hAnsi="Arial" w:cs="Arial"/>
                <w:sz w:val="22"/>
                <w:szCs w:val="22"/>
              </w:rPr>
              <w:t xml:space="preserve"> and orientation of some data</w:t>
            </w:r>
            <w:r w:rsidRPr="00ED624F">
              <w:rPr>
                <w:rFonts w:ascii="Arial" w:hAnsi="Arial" w:cs="Arial"/>
                <w:sz w:val="22"/>
                <w:szCs w:val="22"/>
              </w:rPr>
              <w:t xml:space="preserve"> </w:t>
            </w:r>
            <w:r>
              <w:rPr>
                <w:rFonts w:ascii="Arial" w:hAnsi="Arial" w:cs="Arial"/>
                <w:sz w:val="22"/>
                <w:szCs w:val="22"/>
              </w:rPr>
              <w:t xml:space="preserve">to improve the reading of the report. </w:t>
            </w:r>
          </w:p>
        </w:tc>
        <w:tc>
          <w:tcPr>
            <w:tcW w:w="4811" w:type="dxa"/>
            <w:shd w:val="clear" w:color="auto" w:fill="auto"/>
          </w:tcPr>
          <w:p w14:paraId="2E6C101C" w14:textId="77777777" w:rsidR="0014741B" w:rsidRDefault="0092563A" w:rsidP="00951106">
            <w:pPr>
              <w:cnfStyle w:val="000000010000" w:firstRow="0" w:lastRow="0" w:firstColumn="0" w:lastColumn="0" w:oddVBand="0" w:evenVBand="0" w:oddHBand="0" w:evenHBand="1" w:firstRowFirstColumn="0" w:firstRowLastColumn="0" w:lastRowFirstColumn="0" w:lastRowLastColumn="0"/>
              <w:rPr>
                <w:rFonts w:cs="Arial"/>
                <w:sz w:val="22"/>
              </w:rPr>
            </w:pPr>
            <w:r w:rsidRPr="00ED624F">
              <w:rPr>
                <w:rFonts w:cs="Arial"/>
                <w:sz w:val="22"/>
              </w:rPr>
              <w:t>Figure D.1i</w:t>
            </w:r>
          </w:p>
          <w:p w14:paraId="66614C12" w14:textId="55D0EBB1" w:rsidR="0092563A" w:rsidRPr="00D018BE" w:rsidRDefault="0092563A" w:rsidP="00951106">
            <w:pPr>
              <w:cnfStyle w:val="000000010000" w:firstRow="0" w:lastRow="0" w:firstColumn="0" w:lastColumn="0" w:oddVBand="0" w:evenVBand="0" w:oddHBand="0" w:evenHBand="1" w:firstRowFirstColumn="0" w:firstRowLastColumn="0" w:lastRowFirstColumn="0" w:lastRowLastColumn="0"/>
              <w:rPr>
                <w:bCs/>
                <w:sz w:val="20"/>
                <w:szCs w:val="20"/>
              </w:rPr>
            </w:pPr>
            <w:r w:rsidRPr="00ED624F">
              <w:rPr>
                <w:rFonts w:cs="Arial"/>
                <w:sz w:val="22"/>
              </w:rPr>
              <w:t>T</w:t>
            </w:r>
            <w:r>
              <w:rPr>
                <w:rFonts w:cs="Arial"/>
                <w:sz w:val="22"/>
              </w:rPr>
              <w:t xml:space="preserve">itle and </w:t>
            </w:r>
            <w:r w:rsidRPr="00ED624F">
              <w:rPr>
                <w:rFonts w:cs="Arial"/>
                <w:sz w:val="22"/>
              </w:rPr>
              <w:t>figure on the same page</w:t>
            </w:r>
            <w:r>
              <w:rPr>
                <w:rFonts w:cs="Arial"/>
                <w:sz w:val="22"/>
              </w:rPr>
              <w:t xml:space="preserve">. </w:t>
            </w:r>
          </w:p>
        </w:tc>
      </w:tr>
      <w:tr w:rsidR="0092563A" w14:paraId="4B294D84" w14:textId="77777777" w:rsidTr="00951106">
        <w:tc>
          <w:tcPr>
            <w:cnfStyle w:val="001000000000" w:firstRow="0" w:lastRow="0" w:firstColumn="1" w:lastColumn="0" w:oddVBand="0" w:evenVBand="0" w:oddHBand="0" w:evenHBand="0" w:firstRowFirstColumn="0" w:firstRowLastColumn="0" w:lastRowFirstColumn="0" w:lastRowLastColumn="0"/>
            <w:tcW w:w="4810" w:type="dxa"/>
            <w:shd w:val="clear" w:color="auto" w:fill="auto"/>
          </w:tcPr>
          <w:p w14:paraId="1D95363A" w14:textId="0A8F92B4" w:rsidR="0092563A" w:rsidRDefault="0092563A" w:rsidP="0092563A">
            <w:pPr>
              <w:pStyle w:val="TRLBodyText"/>
              <w:spacing w:line="360" w:lineRule="auto"/>
              <w:rPr>
                <w:rFonts w:ascii="Arial" w:hAnsi="Arial" w:cs="Arial"/>
                <w:sz w:val="22"/>
                <w:szCs w:val="22"/>
              </w:rPr>
            </w:pPr>
            <w:r w:rsidRPr="00ED624F">
              <w:rPr>
                <w:rFonts w:ascii="Arial" w:hAnsi="Arial" w:cs="Arial"/>
                <w:sz w:val="22"/>
                <w:szCs w:val="22"/>
              </w:rPr>
              <w:t>The Council have provided extensive discussion regarding PM</w:t>
            </w:r>
            <w:r w:rsidRPr="00ED624F">
              <w:rPr>
                <w:rFonts w:ascii="Arial" w:hAnsi="Arial" w:cs="Arial"/>
                <w:sz w:val="22"/>
                <w:szCs w:val="22"/>
                <w:vertAlign w:val="subscript"/>
              </w:rPr>
              <w:t>2.5</w:t>
            </w:r>
            <w:r w:rsidRPr="00ED624F">
              <w:rPr>
                <w:rFonts w:ascii="Arial" w:hAnsi="Arial" w:cs="Arial"/>
                <w:sz w:val="22"/>
                <w:szCs w:val="22"/>
              </w:rPr>
              <w:t xml:space="preserve"> measures, including a breakdown of modelled background concentrations from Defra and the PHOF D01 indicator.  These discussions should be continued in future ASRs to ensure that particulate matter does not become a pollutant of concern within the district.</w:t>
            </w:r>
          </w:p>
        </w:tc>
        <w:tc>
          <w:tcPr>
            <w:tcW w:w="4811" w:type="dxa"/>
            <w:shd w:val="clear" w:color="auto" w:fill="auto"/>
          </w:tcPr>
          <w:p w14:paraId="004DFE81" w14:textId="731B3976" w:rsidR="0092563A" w:rsidRPr="00ED624F" w:rsidRDefault="005F6B74" w:rsidP="00951106">
            <w:pPr>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 xml:space="preserve">See page 14 </w:t>
            </w:r>
          </w:p>
        </w:tc>
      </w:tr>
    </w:tbl>
    <w:p w14:paraId="2A09768F" w14:textId="77777777" w:rsidR="0092563A" w:rsidRDefault="0092563A" w:rsidP="00400B0F">
      <w:pPr>
        <w:rPr>
          <w:color w:val="FF0000"/>
        </w:rPr>
      </w:pPr>
    </w:p>
    <w:p w14:paraId="387E4913" w14:textId="254B138A" w:rsidR="00F37ADA" w:rsidRDefault="0092563A" w:rsidP="00400B0F">
      <w:r w:rsidRPr="006F2DF2">
        <w:t>South Derbyshire District Council</w:t>
      </w:r>
      <w:r w:rsidR="00FC1045" w:rsidRPr="006F2DF2">
        <w:t xml:space="preserve"> has taken forward a number of direct measures during the current reporting year of </w:t>
      </w:r>
      <w:r w:rsidRPr="006F2DF2">
        <w:t>2024</w:t>
      </w:r>
      <w:r w:rsidR="00FC1045" w:rsidRPr="006F2DF2">
        <w:t xml:space="preserve"> in pursuit of improving local air quality. Details of all measures completed, in progress or planned are set out in </w:t>
      </w:r>
      <w:r w:rsidR="00FC1045" w:rsidRPr="006F2DF2">
        <w:rPr>
          <w:shd w:val="clear" w:color="auto" w:fill="E6E6E6"/>
        </w:rPr>
        <w:fldChar w:fldCharType="begin"/>
      </w:r>
      <w:r w:rsidR="00FC1045" w:rsidRPr="006F2DF2">
        <w:instrText xml:space="preserve"> REF _Ref55231798 \h </w:instrText>
      </w:r>
      <w:r w:rsidR="00400B0F" w:rsidRPr="006F2DF2">
        <w:instrText xml:space="preserve"> \* MERGEFORMAT </w:instrText>
      </w:r>
      <w:r w:rsidR="00FC1045" w:rsidRPr="006F2DF2">
        <w:rPr>
          <w:shd w:val="clear" w:color="auto" w:fill="E6E6E6"/>
        </w:rPr>
      </w:r>
      <w:r w:rsidR="00FC1045" w:rsidRPr="006F2DF2">
        <w:rPr>
          <w:shd w:val="clear" w:color="auto" w:fill="E6E6E6"/>
        </w:rPr>
        <w:fldChar w:fldCharType="separate"/>
      </w:r>
      <w:r w:rsidR="00394EBA" w:rsidRPr="00394EBA">
        <w:t xml:space="preserve">Table </w:t>
      </w:r>
      <w:r w:rsidR="00394EBA" w:rsidRPr="00394EBA">
        <w:rPr>
          <w:noProof/>
        </w:rPr>
        <w:t>2.2</w:t>
      </w:r>
      <w:r w:rsidR="00FC1045" w:rsidRPr="006F2DF2">
        <w:rPr>
          <w:shd w:val="clear" w:color="auto" w:fill="E6E6E6"/>
        </w:rPr>
        <w:fldChar w:fldCharType="end"/>
      </w:r>
      <w:r w:rsidR="00FC1045" w:rsidRPr="006F2DF2">
        <w:t xml:space="preserve">. measures are included within </w:t>
      </w:r>
      <w:r w:rsidR="00FC1045" w:rsidRPr="006F2DF2">
        <w:rPr>
          <w:shd w:val="clear" w:color="auto" w:fill="E6E6E6"/>
        </w:rPr>
        <w:fldChar w:fldCharType="begin"/>
      </w:r>
      <w:r w:rsidR="00FC1045" w:rsidRPr="006F2DF2">
        <w:instrText xml:space="preserve"> REF _Ref55231798 \h </w:instrText>
      </w:r>
      <w:r w:rsidR="00400B0F" w:rsidRPr="006F2DF2">
        <w:instrText xml:space="preserve"> \* MERGEFORMAT </w:instrText>
      </w:r>
      <w:r w:rsidR="00FC1045" w:rsidRPr="006F2DF2">
        <w:rPr>
          <w:shd w:val="clear" w:color="auto" w:fill="E6E6E6"/>
        </w:rPr>
      </w:r>
      <w:r w:rsidR="00FC1045" w:rsidRPr="006F2DF2">
        <w:rPr>
          <w:shd w:val="clear" w:color="auto" w:fill="E6E6E6"/>
        </w:rPr>
        <w:fldChar w:fldCharType="separate"/>
      </w:r>
      <w:r w:rsidR="00394EBA" w:rsidRPr="00394EBA">
        <w:t xml:space="preserve">Table </w:t>
      </w:r>
      <w:r w:rsidR="00394EBA" w:rsidRPr="00394EBA">
        <w:rPr>
          <w:noProof/>
        </w:rPr>
        <w:t>2.2</w:t>
      </w:r>
      <w:r w:rsidR="00FC1045" w:rsidRPr="006F2DF2">
        <w:rPr>
          <w:shd w:val="clear" w:color="auto" w:fill="E6E6E6"/>
        </w:rPr>
        <w:fldChar w:fldCharType="end"/>
      </w:r>
      <w:r w:rsidR="00FC1045" w:rsidRPr="006F2DF2">
        <w:t xml:space="preserve">, with the type of measure and the progress </w:t>
      </w:r>
      <w:r w:rsidRPr="006F2DF2">
        <w:t>South Derbyshire District Council</w:t>
      </w:r>
      <w:r w:rsidR="00FC1045" w:rsidRPr="006F2DF2">
        <w:t xml:space="preserve"> have made during the reporting year of </w:t>
      </w:r>
      <w:r w:rsidRPr="006F2DF2">
        <w:t>2024</w:t>
      </w:r>
      <w:r w:rsidR="00E101D3" w:rsidRPr="006F2DF2">
        <w:t xml:space="preserve"> </w:t>
      </w:r>
      <w:r w:rsidR="00FC1045" w:rsidRPr="006F2DF2">
        <w:t xml:space="preserve">presented. Where there have </w:t>
      </w:r>
      <w:r w:rsidR="00FC1045" w:rsidRPr="00F37ADA">
        <w:t xml:space="preserve">been, or continue to be, barriers </w:t>
      </w:r>
      <w:r w:rsidR="00141AA2" w:rsidRPr="00F37ADA">
        <w:t xml:space="preserve">restricting the implementation of the measure, these are also presented within </w:t>
      </w:r>
      <w:r w:rsidR="00141AA2" w:rsidRPr="00F37ADA">
        <w:rPr>
          <w:color w:val="2B579A"/>
          <w:shd w:val="clear" w:color="auto" w:fill="E6E6E6"/>
        </w:rPr>
        <w:fldChar w:fldCharType="begin"/>
      </w:r>
      <w:r w:rsidR="00141AA2" w:rsidRPr="00F37ADA">
        <w:instrText xml:space="preserve"> REF _Ref55231798 \h </w:instrText>
      </w:r>
      <w:r w:rsidR="00400B0F" w:rsidRPr="00F37ADA">
        <w:instrText xml:space="preserve"> \* MERGEFORMAT </w:instrText>
      </w:r>
      <w:r w:rsidR="00141AA2" w:rsidRPr="00F37ADA">
        <w:rPr>
          <w:color w:val="2B579A"/>
          <w:shd w:val="clear" w:color="auto" w:fill="E6E6E6"/>
        </w:rPr>
      </w:r>
      <w:r w:rsidR="00141AA2" w:rsidRPr="00F37ADA">
        <w:rPr>
          <w:color w:val="2B579A"/>
          <w:shd w:val="clear" w:color="auto" w:fill="E6E6E6"/>
        </w:rPr>
        <w:fldChar w:fldCharType="separate"/>
      </w:r>
      <w:r w:rsidR="00394EBA" w:rsidRPr="00394EBA">
        <w:t xml:space="preserve">Table </w:t>
      </w:r>
      <w:r w:rsidR="00394EBA" w:rsidRPr="00394EBA">
        <w:rPr>
          <w:noProof/>
        </w:rPr>
        <w:t>2.2</w:t>
      </w:r>
      <w:r w:rsidR="00141AA2" w:rsidRPr="00F37ADA">
        <w:rPr>
          <w:color w:val="2B579A"/>
          <w:shd w:val="clear" w:color="auto" w:fill="E6E6E6"/>
        </w:rPr>
        <w:fldChar w:fldCharType="end"/>
      </w:r>
      <w:r w:rsidR="00141AA2" w:rsidRPr="00F37ADA">
        <w:t>.</w:t>
      </w:r>
    </w:p>
    <w:p w14:paraId="5C6FEED6" w14:textId="77777777" w:rsidR="005F66DA" w:rsidRDefault="005F66DA" w:rsidP="00400B0F"/>
    <w:p w14:paraId="7055871F" w14:textId="77777777" w:rsidR="005F66DA" w:rsidRPr="00FC1045" w:rsidRDefault="005F66DA" w:rsidP="00400B0F"/>
    <w:p w14:paraId="671E6ED5" w14:textId="398F4919" w:rsidR="00F37ADA" w:rsidRDefault="00FC1045" w:rsidP="00400B0F">
      <w:r>
        <w:t xml:space="preserve">Key completed measures are: </w:t>
      </w:r>
    </w:p>
    <w:p w14:paraId="003D95EE" w14:textId="259494F4" w:rsidR="006A0E40" w:rsidRPr="006A0E40" w:rsidRDefault="006A0E40" w:rsidP="00FD16CB">
      <w:pPr>
        <w:pStyle w:val="ListParagraph"/>
        <w:numPr>
          <w:ilvl w:val="0"/>
          <w:numId w:val="13"/>
        </w:numPr>
        <w:jc w:val="both"/>
        <w:rPr>
          <w:rFonts w:eastAsia="Times New Roman"/>
          <w:szCs w:val="24"/>
        </w:rPr>
      </w:pPr>
      <w:r w:rsidRPr="006A0E40">
        <w:rPr>
          <w:rFonts w:eastAsia="Times New Roman"/>
          <w:szCs w:val="24"/>
        </w:rPr>
        <w:t xml:space="preserve">Business engagement programmes to support decarbonisation projects was </w:t>
      </w:r>
      <w:r>
        <w:rPr>
          <w:rFonts w:eastAsia="Times New Roman"/>
          <w:szCs w:val="24"/>
        </w:rPr>
        <w:t>a success,</w:t>
      </w:r>
      <w:r w:rsidRPr="006A0E40">
        <w:rPr>
          <w:rFonts w:eastAsia="Times New Roman"/>
          <w:szCs w:val="24"/>
        </w:rPr>
        <w:t xml:space="preserve"> with 15 businesses carbon assessment reports generated and used </w:t>
      </w:r>
      <w:r>
        <w:rPr>
          <w:rFonts w:eastAsia="Times New Roman"/>
          <w:szCs w:val="24"/>
        </w:rPr>
        <w:t>to</w:t>
      </w:r>
      <w:r w:rsidRPr="006A0E40">
        <w:rPr>
          <w:rFonts w:eastAsia="Times New Roman"/>
          <w:szCs w:val="24"/>
        </w:rPr>
        <w:t xml:space="preserve"> acquir</w:t>
      </w:r>
      <w:r>
        <w:rPr>
          <w:rFonts w:eastAsia="Times New Roman"/>
          <w:szCs w:val="24"/>
        </w:rPr>
        <w:t>e</w:t>
      </w:r>
      <w:r w:rsidRPr="006A0E40">
        <w:rPr>
          <w:rFonts w:eastAsia="Times New Roman"/>
          <w:szCs w:val="24"/>
        </w:rPr>
        <w:t xml:space="preserve"> grant funding for business decarbonisation measures.</w:t>
      </w:r>
    </w:p>
    <w:p w14:paraId="42095DF6" w14:textId="5E265952" w:rsidR="00F37ADA" w:rsidRDefault="00F37ADA" w:rsidP="00FD16CB">
      <w:pPr>
        <w:pStyle w:val="ListParagraph"/>
        <w:numPr>
          <w:ilvl w:val="0"/>
          <w:numId w:val="13"/>
        </w:numPr>
        <w:jc w:val="both"/>
        <w:rPr>
          <w:rFonts w:eastAsia="Times New Roman"/>
          <w:szCs w:val="24"/>
        </w:rPr>
      </w:pPr>
      <w:r w:rsidRPr="00716E5F">
        <w:rPr>
          <w:rFonts w:eastAsia="Times New Roman"/>
          <w:szCs w:val="24"/>
        </w:rPr>
        <w:t xml:space="preserve">We have so far installed </w:t>
      </w:r>
      <w:r w:rsidR="00A01FF1">
        <w:rPr>
          <w:rFonts w:eastAsia="Times New Roman"/>
          <w:szCs w:val="24"/>
        </w:rPr>
        <w:t>58</w:t>
      </w:r>
      <w:r w:rsidRPr="00716E5F">
        <w:rPr>
          <w:rFonts w:eastAsia="Times New Roman"/>
          <w:szCs w:val="24"/>
        </w:rPr>
        <w:t xml:space="preserve"> electric recharge points in our car parks to help our residents transition from petrol /diesel cars to electric vehicles.</w:t>
      </w:r>
      <w:r>
        <w:rPr>
          <w:rFonts w:eastAsia="Times New Roman"/>
          <w:szCs w:val="24"/>
        </w:rPr>
        <w:t xml:space="preserve"> </w:t>
      </w:r>
    </w:p>
    <w:p w14:paraId="4B88AF8B" w14:textId="36261DD3" w:rsidR="00521D2A" w:rsidRDefault="00521D2A" w:rsidP="00FD16CB">
      <w:pPr>
        <w:pStyle w:val="ListParagraph"/>
        <w:numPr>
          <w:ilvl w:val="0"/>
          <w:numId w:val="13"/>
        </w:numPr>
      </w:pPr>
      <w:r>
        <w:t>We</w:t>
      </w:r>
      <w:r w:rsidR="00A01FF1">
        <w:t xml:space="preserve"> </w:t>
      </w:r>
      <w:r>
        <w:t>have completed a D2N2 funded innovation pilot project which involve</w:t>
      </w:r>
      <w:r w:rsidR="00A01FF1">
        <w:t>d</w:t>
      </w:r>
      <w:r>
        <w:t xml:space="preserve"> fitting a hydrogen / diesel hybrid engine to two of our refuse collection vehicles. The pilot </w:t>
      </w:r>
      <w:r w:rsidR="00A01FF1" w:rsidRPr="00A01FF1">
        <w:t>and reduced carbon emissions by 4.3 tCO2e</w:t>
      </w:r>
      <w:r w:rsidR="006A0E40">
        <w:t xml:space="preserve">, received positive driver feedback and praise from members of the public. </w:t>
      </w:r>
    </w:p>
    <w:p w14:paraId="1F55A8EA" w14:textId="1FDE59B6" w:rsidR="00521D2A" w:rsidRDefault="00521D2A" w:rsidP="00FD16CB">
      <w:pPr>
        <w:pStyle w:val="ListParagraph"/>
        <w:numPr>
          <w:ilvl w:val="0"/>
          <w:numId w:val="13"/>
        </w:numPr>
      </w:pPr>
      <w:r>
        <w:t xml:space="preserve">We </w:t>
      </w:r>
      <w:r w:rsidR="006A0E40">
        <w:t>continue</w:t>
      </w:r>
      <w:r>
        <w:t xml:space="preserve"> to assess the potential capacity </w:t>
      </w:r>
      <w:proofErr w:type="gramStart"/>
      <w:r>
        <w:t>for the production of</w:t>
      </w:r>
      <w:proofErr w:type="gramEnd"/>
      <w:r>
        <w:t xml:space="preserve"> sustainable energy in South Derbyshire.</w:t>
      </w:r>
    </w:p>
    <w:p w14:paraId="32994256" w14:textId="7DF676B5" w:rsidR="00FD16CB" w:rsidRPr="00521D2A" w:rsidRDefault="00FD16CB" w:rsidP="00FD16CB">
      <w:pPr>
        <w:pStyle w:val="ListParagraph"/>
        <w:numPr>
          <w:ilvl w:val="0"/>
          <w:numId w:val="13"/>
        </w:numPr>
      </w:pPr>
      <w:r>
        <w:t xml:space="preserve">South Derbyshire District Council have begun the </w:t>
      </w:r>
      <w:r w:rsidRPr="00FD16CB">
        <w:t xml:space="preserve">transition to electric grounds maintenance machinery </w:t>
      </w:r>
      <w:r>
        <w:t>with a</w:t>
      </w:r>
      <w:r w:rsidRPr="00FD16CB">
        <w:t>ll small grounds maintenance equipment now battery operated</w:t>
      </w:r>
      <w:r>
        <w:t xml:space="preserve"> (</w:t>
      </w:r>
      <w:r w:rsidRPr="00FD16CB">
        <w:t>25% of all machinery</w:t>
      </w:r>
      <w:r>
        <w:t xml:space="preserve">). </w:t>
      </w:r>
    </w:p>
    <w:p w14:paraId="22425D80" w14:textId="77777777" w:rsidR="00FD16CB" w:rsidRDefault="00521D2A" w:rsidP="00400B0F">
      <w:pPr>
        <w:rPr>
          <w:color w:val="FF0000"/>
        </w:rPr>
      </w:pPr>
      <w:r w:rsidRPr="006F2DF2">
        <w:t>South Derbyshire District Council</w:t>
      </w:r>
      <w:r w:rsidR="00FC1045">
        <w:t xml:space="preserve"> expects the following measures to be completed over the course of the next reporting year: </w:t>
      </w:r>
    </w:p>
    <w:p w14:paraId="69F8F65C" w14:textId="77777777" w:rsidR="00965B22" w:rsidRDefault="0080089E" w:rsidP="00FD16CB">
      <w:pPr>
        <w:pStyle w:val="ListParagraph"/>
        <w:numPr>
          <w:ilvl w:val="0"/>
          <w:numId w:val="17"/>
        </w:numPr>
      </w:pPr>
      <w:r>
        <w:t xml:space="preserve">Expand on the </w:t>
      </w:r>
      <w:r w:rsidR="00965B22">
        <w:t xml:space="preserve">number of </w:t>
      </w:r>
      <w:r>
        <w:t xml:space="preserve">electrical grounds maintenance equipment </w:t>
      </w:r>
      <w:r w:rsidR="00965B22">
        <w:t>used</w:t>
      </w:r>
      <w:r w:rsidR="00FC1045" w:rsidRPr="009F2763">
        <w:t xml:space="preserve">. </w:t>
      </w:r>
    </w:p>
    <w:p w14:paraId="78B90336" w14:textId="51135DE1" w:rsidR="00965B22" w:rsidRDefault="00965B22" w:rsidP="00FD16CB">
      <w:pPr>
        <w:pStyle w:val="ListParagraph"/>
        <w:numPr>
          <w:ilvl w:val="0"/>
          <w:numId w:val="17"/>
        </w:numPr>
      </w:pPr>
      <w:r>
        <w:t xml:space="preserve">Install more electric recharge points in car parks. </w:t>
      </w:r>
    </w:p>
    <w:p w14:paraId="3DC0D6CC" w14:textId="297FA657" w:rsidR="00965B22" w:rsidRDefault="00965B22" w:rsidP="00FD16CB">
      <w:pPr>
        <w:pStyle w:val="ListParagraph"/>
        <w:numPr>
          <w:ilvl w:val="0"/>
          <w:numId w:val="17"/>
        </w:numPr>
      </w:pPr>
      <w:r>
        <w:t xml:space="preserve">Progress project to assess the potential capacity </w:t>
      </w:r>
      <w:proofErr w:type="gramStart"/>
      <w:r>
        <w:t>for the production of</w:t>
      </w:r>
      <w:proofErr w:type="gramEnd"/>
      <w:r>
        <w:t xml:space="preserve"> sustainable energy in South Derbyshire. </w:t>
      </w:r>
    </w:p>
    <w:p w14:paraId="6259AC64" w14:textId="5A0D524B" w:rsidR="00FC1045" w:rsidRDefault="00521D2A" w:rsidP="00965B22">
      <w:r w:rsidRPr="006F2DF2">
        <w:t xml:space="preserve">South Derbyshire District </w:t>
      </w:r>
      <w:r w:rsidR="00092B38" w:rsidRPr="006F2DF2">
        <w:t>Council’s</w:t>
      </w:r>
      <w:r w:rsidR="00FC1045" w:rsidRPr="006F2DF2">
        <w:t xml:space="preserve"> priorities for the coming year are</w:t>
      </w:r>
      <w:r w:rsidR="00965B22">
        <w:t>:</w:t>
      </w:r>
    </w:p>
    <w:p w14:paraId="00459C83" w14:textId="1EE7254C" w:rsidR="00965B22" w:rsidRDefault="00977CE3" w:rsidP="00965B22">
      <w:pPr>
        <w:pStyle w:val="ListParagraph"/>
        <w:numPr>
          <w:ilvl w:val="0"/>
          <w:numId w:val="18"/>
        </w:numPr>
      </w:pPr>
      <w:r>
        <w:t>LEVI – continue to i</w:t>
      </w:r>
      <w:r w:rsidR="00D1726E">
        <w:t>ncrease</w:t>
      </w:r>
      <w:r>
        <w:t xml:space="preserve"> the</w:t>
      </w:r>
      <w:r w:rsidR="00D1726E">
        <w:t xml:space="preserve"> number of electric recharge points in car parks</w:t>
      </w:r>
      <w:r>
        <w:t xml:space="preserve">, as well as exploring lamp collum charging points and pavement charger points. </w:t>
      </w:r>
    </w:p>
    <w:p w14:paraId="5A6907AF" w14:textId="353FEC1A" w:rsidR="00D1726E" w:rsidRDefault="00D1726E" w:rsidP="00965B22">
      <w:pPr>
        <w:pStyle w:val="ListParagraph"/>
        <w:numPr>
          <w:ilvl w:val="0"/>
          <w:numId w:val="18"/>
        </w:numPr>
      </w:pPr>
      <w:r>
        <w:t xml:space="preserve">Continue to work with businesses </w:t>
      </w:r>
      <w:r w:rsidR="00977CE3">
        <w:t xml:space="preserve">and expand the type of industry types such as agricultural, </w:t>
      </w:r>
      <w:r>
        <w:t>to support decarbonisation projects in South Derbyshire.</w:t>
      </w:r>
      <w:r w:rsidR="00977CE3">
        <w:t xml:space="preserve"> With an onus on alternative energy, education and retrofitting. </w:t>
      </w:r>
    </w:p>
    <w:p w14:paraId="68BEB774" w14:textId="537555DA" w:rsidR="00977CE3" w:rsidRDefault="00977CE3" w:rsidP="00965B22">
      <w:pPr>
        <w:pStyle w:val="ListParagraph"/>
        <w:numPr>
          <w:ilvl w:val="0"/>
          <w:numId w:val="18"/>
        </w:numPr>
      </w:pPr>
      <w:r>
        <w:t xml:space="preserve">Staff travel plan – EV pool car, replacing department vehicles with EV alternatives and encourage staff to invest in electric vehicles by exploring salary sacrifice options. </w:t>
      </w:r>
    </w:p>
    <w:p w14:paraId="6D1368DA" w14:textId="693BD63D" w:rsidR="0092346C" w:rsidRDefault="00521D2A" w:rsidP="00400B0F">
      <w:r w:rsidRPr="006F2DF2">
        <w:t>South Derbyshire District Council</w:t>
      </w:r>
      <w:r w:rsidR="0092346C" w:rsidRPr="59CB660C">
        <w:rPr>
          <w:color w:val="FF0000"/>
        </w:rPr>
        <w:t xml:space="preserve"> </w:t>
      </w:r>
      <w:r w:rsidR="00FE192B">
        <w:t>work</w:t>
      </w:r>
      <w:r w:rsidR="00EC421E">
        <w:t>ed</w:t>
      </w:r>
      <w:r w:rsidR="00FE192B">
        <w:t xml:space="preserve"> to implement these measures in partnership with the following stakeholders during </w:t>
      </w:r>
      <w:r w:rsidR="009B1245">
        <w:t>202</w:t>
      </w:r>
      <w:r w:rsidR="004A24FE">
        <w:t>4</w:t>
      </w:r>
      <w:r w:rsidR="00FE192B">
        <w:t>:</w:t>
      </w:r>
    </w:p>
    <w:p w14:paraId="3F50BCA7" w14:textId="77777777" w:rsidR="00521D2A" w:rsidRDefault="00521D2A" w:rsidP="00FD16CB">
      <w:pPr>
        <w:pStyle w:val="ListParagraph"/>
        <w:numPr>
          <w:ilvl w:val="0"/>
          <w:numId w:val="14"/>
        </w:numPr>
      </w:pPr>
      <w:r>
        <w:t>Derbyshire County Council Trading Standards,</w:t>
      </w:r>
    </w:p>
    <w:p w14:paraId="17621EF3" w14:textId="77777777" w:rsidR="00521D2A" w:rsidRDefault="00521D2A" w:rsidP="00FD16CB">
      <w:pPr>
        <w:pStyle w:val="ListParagraph"/>
        <w:numPr>
          <w:ilvl w:val="0"/>
          <w:numId w:val="14"/>
        </w:numPr>
      </w:pPr>
      <w:r>
        <w:t>Department for Energy Security and Net Zero (DESNZ),</w:t>
      </w:r>
    </w:p>
    <w:p w14:paraId="2A4A004F" w14:textId="77777777" w:rsidR="00521D2A" w:rsidRDefault="00521D2A" w:rsidP="00FD16CB">
      <w:pPr>
        <w:pStyle w:val="ListParagraph"/>
        <w:numPr>
          <w:ilvl w:val="0"/>
          <w:numId w:val="14"/>
        </w:numPr>
      </w:pPr>
      <w:r>
        <w:t>Office for Zero Emission Vehicles (OZEV),</w:t>
      </w:r>
    </w:p>
    <w:p w14:paraId="45590B83" w14:textId="6BCC907F" w:rsidR="00521D2A" w:rsidRDefault="00521D2A" w:rsidP="00400B0F">
      <w:pPr>
        <w:pStyle w:val="ListParagraph"/>
        <w:numPr>
          <w:ilvl w:val="0"/>
          <w:numId w:val="14"/>
        </w:numPr>
      </w:pPr>
      <w:r>
        <w:t>D2N2 Innovation Fund.</w:t>
      </w:r>
    </w:p>
    <w:p w14:paraId="25376247" w14:textId="69177E66" w:rsidR="00FC1045" w:rsidRPr="006F2DF2" w:rsidRDefault="00FC1045" w:rsidP="00400B0F">
      <w:r w:rsidRPr="006F2DF2">
        <w:t xml:space="preserve">The principal challenges and barriers to implementation that </w:t>
      </w:r>
      <w:r w:rsidR="00521D2A" w:rsidRPr="006F2DF2">
        <w:t>South Derbyshire District Council</w:t>
      </w:r>
      <w:r w:rsidRPr="006F2DF2">
        <w:t xml:space="preserve"> anticipates facing are</w:t>
      </w:r>
      <w:r w:rsidR="00521D2A" w:rsidRPr="006F2DF2">
        <w:t xml:space="preserve"> – </w:t>
      </w:r>
    </w:p>
    <w:p w14:paraId="278F1FAC" w14:textId="77777777" w:rsidR="00521D2A" w:rsidRDefault="00521D2A" w:rsidP="00FD16CB">
      <w:pPr>
        <w:pStyle w:val="ListParagraph"/>
        <w:numPr>
          <w:ilvl w:val="0"/>
          <w:numId w:val="15"/>
        </w:numPr>
      </w:pPr>
      <w:r>
        <w:t>Costs of installation of three phase electrical supplies to enable EV installation in public car parks.</w:t>
      </w:r>
    </w:p>
    <w:p w14:paraId="15AC09DB" w14:textId="022F5395" w:rsidR="00521D2A" w:rsidRDefault="00521D2A" w:rsidP="00FD16CB">
      <w:pPr>
        <w:pStyle w:val="ListParagraph"/>
        <w:numPr>
          <w:ilvl w:val="0"/>
          <w:numId w:val="15"/>
        </w:numPr>
      </w:pPr>
      <w:r>
        <w:t>Availability of green hydrogen and high cost of hydrogen storage and distribution.</w:t>
      </w:r>
    </w:p>
    <w:p w14:paraId="0229E33A" w14:textId="7C216DD1" w:rsidR="00977CE3" w:rsidRPr="00FC1045" w:rsidRDefault="002B3B95" w:rsidP="00977CE3">
      <w:pPr>
        <w:pStyle w:val="ListParagraph"/>
        <w:numPr>
          <w:ilvl w:val="0"/>
          <w:numId w:val="15"/>
        </w:numPr>
      </w:pPr>
      <w:r>
        <w:t>Funding opportunities</w:t>
      </w:r>
      <w:r w:rsidR="00977CE3">
        <w:t>,</w:t>
      </w:r>
      <w:r>
        <w:t xml:space="preserve"> cost</w:t>
      </w:r>
      <w:r w:rsidR="00977CE3">
        <w:t xml:space="preserve"> and infrastructure.</w:t>
      </w:r>
      <w:r>
        <w:t xml:space="preserve"> </w:t>
      </w:r>
    </w:p>
    <w:p w14:paraId="0FA5A941" w14:textId="78C49850" w:rsidR="002B3B95" w:rsidRPr="002B3B95" w:rsidRDefault="00FC1045" w:rsidP="002B3B95">
      <w:r w:rsidRPr="00B725C3">
        <w:t>Progress on the following measures has been slower than expected due to:</w:t>
      </w:r>
      <w:r w:rsidR="00965B22">
        <w:t xml:space="preserve"> </w:t>
      </w:r>
    </w:p>
    <w:p w14:paraId="53E007E6" w14:textId="7A7A6AAC" w:rsidR="002B3B95" w:rsidRPr="000C3D36" w:rsidRDefault="002B3B95" w:rsidP="000C3D36">
      <w:pPr>
        <w:pStyle w:val="ListParagraph"/>
        <w:numPr>
          <w:ilvl w:val="0"/>
          <w:numId w:val="20"/>
        </w:numPr>
        <w:rPr>
          <w:rFonts w:cs="Arial"/>
          <w:color w:val="0F9ED5"/>
          <w:szCs w:val="24"/>
        </w:rPr>
      </w:pPr>
      <w:r w:rsidRPr="002B3B95">
        <w:rPr>
          <w:rFonts w:cs="Arial"/>
          <w:szCs w:val="24"/>
        </w:rPr>
        <w:t>Mine water district heating system in Swadlincote – The need for additional independent studies to assess rising groundwater in mines in the entire District before the feasibility study for the council can commence.</w:t>
      </w:r>
      <w:r w:rsidRPr="002B3B95">
        <w:rPr>
          <w:rFonts w:cs="Arial"/>
          <w:color w:val="0F9ED5"/>
          <w:szCs w:val="24"/>
        </w:rPr>
        <w:t xml:space="preserve">  </w:t>
      </w:r>
    </w:p>
    <w:p w14:paraId="766BC418" w14:textId="6E670A5A" w:rsidR="000C3D36" w:rsidRDefault="000C3D36" w:rsidP="000C3D36">
      <w:pPr>
        <w:sectPr w:rsidR="000C3D36" w:rsidSect="00A87CF9">
          <w:footerReference w:type="default" r:id="rId28"/>
          <w:pgSz w:w="11899" w:h="16838" w:code="9"/>
          <w:pgMar w:top="1134" w:right="1134" w:bottom="1134" w:left="1134" w:header="340" w:footer="340" w:gutter="0"/>
          <w:cols w:space="708"/>
          <w:docGrid w:linePitch="326"/>
        </w:sectPr>
      </w:pPr>
      <w:r>
        <w:t xml:space="preserve">The three highest priority items in terms of impact on air quality are highlighted in yellow in the table below. Where other strategic plans are mentioned, this is referenced below. </w:t>
      </w:r>
    </w:p>
    <w:p w14:paraId="1F4EC521" w14:textId="1C708683" w:rsidR="00B15249" w:rsidRPr="008474D8" w:rsidRDefault="0E864535" w:rsidP="07F01278">
      <w:pPr>
        <w:pStyle w:val="Caption"/>
      </w:pPr>
      <w:bookmarkStart w:id="39" w:name="_Ref55231798"/>
      <w:bookmarkStart w:id="40" w:name="_Toc161820866"/>
      <w:r w:rsidRPr="0040723F">
        <w:rPr>
          <w:shd w:val="clear" w:color="auto" w:fill="E6E6E6"/>
        </w:rPr>
        <w:t xml:space="preserve">Table </w:t>
      </w:r>
      <w:r w:rsidR="0097717C">
        <w:rPr>
          <w:shd w:val="clear" w:color="auto" w:fill="E6E6E6"/>
        </w:rPr>
        <w:fldChar w:fldCharType="begin"/>
      </w:r>
      <w:r w:rsidR="0097717C">
        <w:rPr>
          <w:shd w:val="clear" w:color="auto" w:fill="E6E6E6"/>
        </w:rPr>
        <w:instrText xml:space="preserve"> STYLEREF 1 \s </w:instrText>
      </w:r>
      <w:r w:rsidR="0097717C">
        <w:rPr>
          <w:shd w:val="clear" w:color="auto" w:fill="E6E6E6"/>
        </w:rPr>
        <w:fldChar w:fldCharType="separate"/>
      </w:r>
      <w:r w:rsidR="00394EBA">
        <w:rPr>
          <w:noProof/>
          <w:shd w:val="clear" w:color="auto" w:fill="E6E6E6"/>
        </w:rPr>
        <w:t>2</w:t>
      </w:r>
      <w:r w:rsidR="0097717C">
        <w:rPr>
          <w:shd w:val="clear" w:color="auto" w:fill="E6E6E6"/>
        </w:rPr>
        <w:fldChar w:fldCharType="end"/>
      </w:r>
      <w:r w:rsidR="0097717C">
        <w:rPr>
          <w:shd w:val="clear" w:color="auto" w:fill="E6E6E6"/>
        </w:rPr>
        <w:t>.</w:t>
      </w:r>
      <w:r w:rsidR="0097717C">
        <w:rPr>
          <w:shd w:val="clear" w:color="auto" w:fill="E6E6E6"/>
        </w:rPr>
        <w:fldChar w:fldCharType="begin"/>
      </w:r>
      <w:r w:rsidR="0097717C">
        <w:rPr>
          <w:shd w:val="clear" w:color="auto" w:fill="E6E6E6"/>
        </w:rPr>
        <w:instrText xml:space="preserve"> SEQ Table \* ARABIC \s 1 </w:instrText>
      </w:r>
      <w:r w:rsidR="0097717C">
        <w:rPr>
          <w:shd w:val="clear" w:color="auto" w:fill="E6E6E6"/>
        </w:rPr>
        <w:fldChar w:fldCharType="separate"/>
      </w:r>
      <w:r w:rsidR="00394EBA">
        <w:rPr>
          <w:noProof/>
          <w:shd w:val="clear" w:color="auto" w:fill="E6E6E6"/>
        </w:rPr>
        <w:t>2</w:t>
      </w:r>
      <w:r w:rsidR="0097717C">
        <w:rPr>
          <w:shd w:val="clear" w:color="auto" w:fill="E6E6E6"/>
        </w:rPr>
        <w:fldChar w:fldCharType="end"/>
      </w:r>
      <w:bookmarkEnd w:id="39"/>
      <w:r w:rsidRPr="0040723F">
        <w:rPr>
          <w:shd w:val="clear" w:color="auto" w:fill="E6E6E6"/>
        </w:rPr>
        <w:t xml:space="preserve"> – Progress on Measures to Improve Air Quality</w:t>
      </w:r>
      <w:bookmarkEnd w:id="40"/>
    </w:p>
    <w:tbl>
      <w:tblPr>
        <w:tblStyle w:val="TableStyle4"/>
        <w:tblW w:w="0" w:type="auto"/>
        <w:jc w:val="center"/>
        <w:tblLook w:val="04A0" w:firstRow="1" w:lastRow="0" w:firstColumn="1" w:lastColumn="0" w:noHBand="0" w:noVBand="1"/>
      </w:tblPr>
      <w:tblGrid>
        <w:gridCol w:w="1267"/>
        <w:gridCol w:w="1320"/>
        <w:gridCol w:w="1203"/>
        <w:gridCol w:w="1239"/>
        <w:gridCol w:w="1007"/>
        <w:gridCol w:w="1060"/>
        <w:gridCol w:w="1256"/>
        <w:gridCol w:w="981"/>
        <w:gridCol w:w="811"/>
        <w:gridCol w:w="811"/>
        <w:gridCol w:w="945"/>
        <w:gridCol w:w="1284"/>
        <w:gridCol w:w="1097"/>
        <w:gridCol w:w="1265"/>
        <w:gridCol w:w="1274"/>
        <w:gridCol w:w="1363"/>
      </w:tblGrid>
      <w:tr w:rsidR="00304918" w:rsidRPr="000C3D36" w14:paraId="582BA598" w14:textId="77777777" w:rsidTr="006F2DF2">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1267" w:type="dxa"/>
            <w:tcBorders>
              <w:bottom w:val="single" w:sz="18" w:space="0" w:color="auto"/>
            </w:tcBorders>
          </w:tcPr>
          <w:p w14:paraId="185C6FED" w14:textId="77777777" w:rsidR="00304918" w:rsidRPr="000C3D36" w:rsidRDefault="00304918" w:rsidP="000309E3">
            <w:pPr>
              <w:spacing w:before="0" w:after="0" w:line="240" w:lineRule="auto"/>
              <w:rPr>
                <w:rFonts w:asciiTheme="minorHAnsi" w:hAnsiTheme="minorHAnsi" w:cstheme="minorHAnsi"/>
                <w:sz w:val="16"/>
                <w:szCs w:val="16"/>
              </w:rPr>
            </w:pPr>
            <w:r w:rsidRPr="000C3D36">
              <w:rPr>
                <w:rFonts w:asciiTheme="minorHAnsi" w:hAnsiTheme="minorHAnsi" w:cstheme="minorHAnsi"/>
                <w:sz w:val="16"/>
                <w:szCs w:val="16"/>
              </w:rPr>
              <w:t>Measure No.</w:t>
            </w:r>
          </w:p>
        </w:tc>
        <w:tc>
          <w:tcPr>
            <w:tcW w:w="1320" w:type="dxa"/>
            <w:tcBorders>
              <w:bottom w:val="single" w:sz="18" w:space="0" w:color="auto"/>
            </w:tcBorders>
          </w:tcPr>
          <w:p w14:paraId="2D3E9B5C" w14:textId="77777777" w:rsidR="00304918" w:rsidRPr="000C3D36" w:rsidRDefault="00304918" w:rsidP="000309E3">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sz w:val="16"/>
                <w:szCs w:val="16"/>
              </w:rPr>
            </w:pPr>
            <w:r w:rsidRPr="000C3D36">
              <w:rPr>
                <w:rFonts w:asciiTheme="minorHAnsi" w:hAnsiTheme="minorHAnsi" w:cstheme="minorBidi"/>
                <w:sz w:val="16"/>
                <w:szCs w:val="16"/>
              </w:rPr>
              <w:t>Measure Title</w:t>
            </w:r>
          </w:p>
        </w:tc>
        <w:tc>
          <w:tcPr>
            <w:tcW w:w="1203" w:type="dxa"/>
            <w:tcBorders>
              <w:bottom w:val="single" w:sz="18" w:space="0" w:color="auto"/>
            </w:tcBorders>
          </w:tcPr>
          <w:p w14:paraId="55DADE1B" w14:textId="77777777" w:rsidR="00304918" w:rsidRPr="000C3D36" w:rsidRDefault="00304918" w:rsidP="000309E3">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rPr>
            </w:pPr>
            <w:r w:rsidRPr="000C3D36">
              <w:rPr>
                <w:rFonts w:asciiTheme="minorHAnsi" w:hAnsiTheme="minorHAnsi" w:cstheme="minorHAnsi"/>
                <w:sz w:val="16"/>
              </w:rPr>
              <w:t>Category</w:t>
            </w:r>
          </w:p>
        </w:tc>
        <w:tc>
          <w:tcPr>
            <w:tcW w:w="1239" w:type="dxa"/>
            <w:tcBorders>
              <w:bottom w:val="single" w:sz="18" w:space="0" w:color="auto"/>
            </w:tcBorders>
          </w:tcPr>
          <w:p w14:paraId="488788CD" w14:textId="77777777" w:rsidR="00304918" w:rsidRPr="000C3D36" w:rsidRDefault="00304918" w:rsidP="000309E3">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rPr>
            </w:pPr>
            <w:r w:rsidRPr="000C3D36">
              <w:rPr>
                <w:rFonts w:asciiTheme="minorHAnsi" w:hAnsiTheme="minorHAnsi" w:cstheme="minorHAnsi"/>
                <w:sz w:val="16"/>
              </w:rPr>
              <w:t>Classification</w:t>
            </w:r>
          </w:p>
        </w:tc>
        <w:tc>
          <w:tcPr>
            <w:tcW w:w="1007" w:type="dxa"/>
            <w:tcBorders>
              <w:bottom w:val="single" w:sz="18" w:space="0" w:color="auto"/>
            </w:tcBorders>
          </w:tcPr>
          <w:p w14:paraId="1297F5E5" w14:textId="77777777" w:rsidR="00304918" w:rsidRPr="000C3D36" w:rsidRDefault="00304918" w:rsidP="000309E3">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0C3D36">
              <w:rPr>
                <w:rFonts w:asciiTheme="minorHAnsi" w:hAnsiTheme="minorHAnsi" w:cstheme="minorHAnsi"/>
                <w:sz w:val="16"/>
                <w:szCs w:val="16"/>
              </w:rPr>
              <w:t>Year Measure Introduced in AQAP</w:t>
            </w:r>
          </w:p>
        </w:tc>
        <w:tc>
          <w:tcPr>
            <w:tcW w:w="1060" w:type="dxa"/>
            <w:tcBorders>
              <w:bottom w:val="single" w:sz="18" w:space="0" w:color="auto"/>
            </w:tcBorders>
          </w:tcPr>
          <w:p w14:paraId="6AC1085D" w14:textId="77777777" w:rsidR="00304918" w:rsidRPr="000C3D36" w:rsidRDefault="00304918" w:rsidP="000309E3">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0C3D36">
              <w:rPr>
                <w:rFonts w:asciiTheme="minorHAnsi" w:hAnsiTheme="minorHAnsi" w:cstheme="minorHAnsi"/>
                <w:sz w:val="16"/>
                <w:szCs w:val="16"/>
              </w:rPr>
              <w:t>Estimated / Actual Completion Date</w:t>
            </w:r>
          </w:p>
        </w:tc>
        <w:tc>
          <w:tcPr>
            <w:tcW w:w="1256" w:type="dxa"/>
            <w:tcBorders>
              <w:bottom w:val="single" w:sz="18" w:space="0" w:color="auto"/>
            </w:tcBorders>
          </w:tcPr>
          <w:p w14:paraId="0A6ABE24" w14:textId="77777777" w:rsidR="00304918" w:rsidRPr="000C3D36" w:rsidRDefault="00304918" w:rsidP="000309E3">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rPr>
            </w:pPr>
            <w:r w:rsidRPr="000C3D36">
              <w:rPr>
                <w:rFonts w:asciiTheme="minorHAnsi" w:hAnsiTheme="minorHAnsi" w:cstheme="minorHAnsi"/>
                <w:sz w:val="16"/>
              </w:rPr>
              <w:t>Organisations Involved</w:t>
            </w:r>
          </w:p>
        </w:tc>
        <w:tc>
          <w:tcPr>
            <w:tcW w:w="981" w:type="dxa"/>
            <w:tcBorders>
              <w:bottom w:val="single" w:sz="18" w:space="0" w:color="auto"/>
            </w:tcBorders>
          </w:tcPr>
          <w:p w14:paraId="3C0D2333" w14:textId="77777777" w:rsidR="00304918" w:rsidRPr="000C3D36" w:rsidRDefault="00304918" w:rsidP="000309E3">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6"/>
              </w:rPr>
            </w:pPr>
            <w:r w:rsidRPr="000C3D36">
              <w:rPr>
                <w:rFonts w:asciiTheme="minorHAnsi" w:hAnsiTheme="minorHAnsi" w:cstheme="minorHAnsi"/>
                <w:sz w:val="16"/>
              </w:rPr>
              <w:t>Funding Source</w:t>
            </w:r>
          </w:p>
        </w:tc>
        <w:tc>
          <w:tcPr>
            <w:tcW w:w="811" w:type="dxa"/>
            <w:tcBorders>
              <w:bottom w:val="single" w:sz="18" w:space="0" w:color="auto"/>
            </w:tcBorders>
          </w:tcPr>
          <w:p w14:paraId="5F0C373D" w14:textId="77777777" w:rsidR="00304918" w:rsidRPr="000C3D36" w:rsidRDefault="00304918" w:rsidP="000309E3">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6"/>
              </w:rPr>
            </w:pPr>
            <w:r w:rsidRPr="000C3D36">
              <w:rPr>
                <w:rFonts w:asciiTheme="minorHAnsi" w:hAnsiTheme="minorHAnsi" w:cstheme="minorHAnsi"/>
                <w:sz w:val="16"/>
              </w:rPr>
              <w:t>Defra AQ Grant Funding</w:t>
            </w:r>
          </w:p>
        </w:tc>
        <w:tc>
          <w:tcPr>
            <w:tcW w:w="811" w:type="dxa"/>
            <w:tcBorders>
              <w:bottom w:val="single" w:sz="18" w:space="0" w:color="auto"/>
            </w:tcBorders>
          </w:tcPr>
          <w:p w14:paraId="72B00596" w14:textId="77777777" w:rsidR="00304918" w:rsidRPr="000C3D36" w:rsidRDefault="00304918" w:rsidP="000309E3">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rPr>
            </w:pPr>
            <w:r w:rsidRPr="000C3D36">
              <w:rPr>
                <w:rFonts w:asciiTheme="minorHAnsi" w:hAnsiTheme="minorHAnsi" w:cstheme="minorHAnsi"/>
                <w:sz w:val="16"/>
              </w:rPr>
              <w:t>Funding Status</w:t>
            </w:r>
          </w:p>
        </w:tc>
        <w:tc>
          <w:tcPr>
            <w:tcW w:w="945" w:type="dxa"/>
            <w:tcBorders>
              <w:bottom w:val="single" w:sz="18" w:space="0" w:color="auto"/>
            </w:tcBorders>
          </w:tcPr>
          <w:p w14:paraId="65D330F1" w14:textId="77777777" w:rsidR="00304918" w:rsidRPr="000C3D36" w:rsidRDefault="00304918" w:rsidP="000309E3">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6"/>
              </w:rPr>
            </w:pPr>
            <w:r w:rsidRPr="000C3D36">
              <w:rPr>
                <w:rFonts w:asciiTheme="minorHAnsi" w:hAnsiTheme="minorHAnsi" w:cstheme="minorHAnsi"/>
                <w:sz w:val="16"/>
              </w:rPr>
              <w:t>Estimated Cost of Measure</w:t>
            </w:r>
          </w:p>
        </w:tc>
        <w:tc>
          <w:tcPr>
            <w:tcW w:w="1284" w:type="dxa"/>
            <w:tcBorders>
              <w:bottom w:val="single" w:sz="18" w:space="0" w:color="auto"/>
            </w:tcBorders>
          </w:tcPr>
          <w:p w14:paraId="72098BA7" w14:textId="77777777" w:rsidR="00304918" w:rsidRPr="000C3D36" w:rsidRDefault="00304918" w:rsidP="000309E3">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rPr>
            </w:pPr>
            <w:r w:rsidRPr="000C3D36">
              <w:rPr>
                <w:rFonts w:asciiTheme="minorHAnsi" w:hAnsiTheme="minorHAnsi" w:cstheme="minorHAnsi"/>
                <w:sz w:val="16"/>
              </w:rPr>
              <w:t>Measure Status</w:t>
            </w:r>
          </w:p>
        </w:tc>
        <w:tc>
          <w:tcPr>
            <w:tcW w:w="1097" w:type="dxa"/>
            <w:tcBorders>
              <w:bottom w:val="single" w:sz="18" w:space="0" w:color="auto"/>
            </w:tcBorders>
          </w:tcPr>
          <w:p w14:paraId="733F7A67" w14:textId="77777777" w:rsidR="00304918" w:rsidRPr="000C3D36" w:rsidRDefault="00304918" w:rsidP="000309E3">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sz w:val="16"/>
                <w:szCs w:val="16"/>
              </w:rPr>
            </w:pPr>
            <w:r w:rsidRPr="000C3D36">
              <w:rPr>
                <w:rFonts w:asciiTheme="minorHAnsi" w:hAnsiTheme="minorHAnsi" w:cstheme="minorBidi"/>
                <w:sz w:val="16"/>
                <w:szCs w:val="16"/>
              </w:rPr>
              <w:t>Reduction in Pollutant / Emission from Measure</w:t>
            </w:r>
          </w:p>
        </w:tc>
        <w:tc>
          <w:tcPr>
            <w:tcW w:w="1265" w:type="dxa"/>
            <w:tcBorders>
              <w:bottom w:val="single" w:sz="18" w:space="0" w:color="auto"/>
            </w:tcBorders>
          </w:tcPr>
          <w:p w14:paraId="6547C19E" w14:textId="77777777" w:rsidR="00304918" w:rsidRPr="000C3D36" w:rsidRDefault="00304918" w:rsidP="000309E3">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rPr>
            </w:pPr>
            <w:r w:rsidRPr="000C3D36">
              <w:rPr>
                <w:rFonts w:asciiTheme="minorHAnsi" w:hAnsiTheme="minorHAnsi" w:cstheme="minorHAnsi"/>
                <w:sz w:val="16"/>
              </w:rPr>
              <w:t>Key Performance Indicator</w:t>
            </w:r>
          </w:p>
        </w:tc>
        <w:tc>
          <w:tcPr>
            <w:tcW w:w="1274" w:type="dxa"/>
            <w:tcBorders>
              <w:bottom w:val="single" w:sz="18" w:space="0" w:color="auto"/>
            </w:tcBorders>
          </w:tcPr>
          <w:p w14:paraId="0CDBC283" w14:textId="77777777" w:rsidR="00304918" w:rsidRPr="000C3D36" w:rsidRDefault="00304918" w:rsidP="000309E3">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rPr>
            </w:pPr>
            <w:r w:rsidRPr="000C3D36">
              <w:rPr>
                <w:rFonts w:asciiTheme="minorHAnsi" w:hAnsiTheme="minorHAnsi" w:cstheme="minorHAnsi"/>
                <w:sz w:val="16"/>
              </w:rPr>
              <w:t>Progress to Date</w:t>
            </w:r>
          </w:p>
        </w:tc>
        <w:tc>
          <w:tcPr>
            <w:tcW w:w="1363" w:type="dxa"/>
            <w:tcBorders>
              <w:bottom w:val="single" w:sz="18" w:space="0" w:color="auto"/>
            </w:tcBorders>
          </w:tcPr>
          <w:p w14:paraId="65C1D595" w14:textId="77777777" w:rsidR="00304918" w:rsidRPr="000C3D36" w:rsidRDefault="00304918" w:rsidP="000309E3">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rPr>
            </w:pPr>
            <w:r w:rsidRPr="000C3D36">
              <w:rPr>
                <w:rFonts w:asciiTheme="minorHAnsi" w:hAnsiTheme="minorHAnsi" w:cstheme="minorHAnsi"/>
                <w:sz w:val="16"/>
              </w:rPr>
              <w:t>Comments / Barriers to Implementation</w:t>
            </w:r>
          </w:p>
        </w:tc>
      </w:tr>
      <w:tr w:rsidR="00304918" w:rsidRPr="000C3D36" w14:paraId="51F79DE9" w14:textId="77777777" w:rsidTr="006F2DF2">
        <w:tblPrEx>
          <w:jc w:val="left"/>
        </w:tblPrEx>
        <w:trPr>
          <w:trHeight w:val="1845"/>
        </w:trPr>
        <w:tc>
          <w:tcPr>
            <w:cnfStyle w:val="001000000000" w:firstRow="0" w:lastRow="0" w:firstColumn="1" w:lastColumn="0" w:oddVBand="0" w:evenVBand="0" w:oddHBand="0" w:evenHBand="0" w:firstRowFirstColumn="0" w:firstRowLastColumn="0" w:lastRowFirstColumn="0" w:lastRowLastColumn="0"/>
            <w:tcW w:w="1267" w:type="dxa"/>
            <w:hideMark/>
          </w:tcPr>
          <w:p w14:paraId="1D7CAAB6" w14:textId="77777777" w:rsidR="00304918" w:rsidRPr="000C3D36" w:rsidRDefault="00304918" w:rsidP="000309E3">
            <w:pPr>
              <w:spacing w:before="0" w:after="0" w:line="240" w:lineRule="auto"/>
              <w:rPr>
                <w:rFonts w:eastAsia="Times New Roman" w:cs="Arial"/>
                <w:sz w:val="16"/>
                <w:szCs w:val="16"/>
                <w:lang w:eastAsia="en-GB"/>
              </w:rPr>
            </w:pPr>
            <w:r w:rsidRPr="000C3D36">
              <w:rPr>
                <w:rFonts w:eastAsia="Times New Roman" w:cs="Arial"/>
                <w:sz w:val="16"/>
                <w:szCs w:val="16"/>
                <w:lang w:eastAsia="en-GB"/>
              </w:rPr>
              <w:t>1</w:t>
            </w:r>
          </w:p>
        </w:tc>
        <w:tc>
          <w:tcPr>
            <w:tcW w:w="1320" w:type="dxa"/>
            <w:hideMark/>
          </w:tcPr>
          <w:p w14:paraId="52ADD092"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FF"/>
                <w:sz w:val="16"/>
                <w:szCs w:val="16"/>
                <w:u w:val="single"/>
                <w:lang w:eastAsia="en-GB"/>
              </w:rPr>
            </w:pPr>
            <w:r w:rsidRPr="000C3D36">
              <w:rPr>
                <w:rFonts w:eastAsia="Times New Roman" w:cs="Arial"/>
                <w:color w:val="0000FF"/>
                <w:sz w:val="16"/>
                <w:szCs w:val="16"/>
                <w:u w:val="single"/>
                <w:lang w:eastAsia="en-GB"/>
              </w:rPr>
              <w:t>Air quality mitigation measures in the South Derbyshire Design Guide (Design SPD)</w:t>
            </w:r>
          </w:p>
        </w:tc>
        <w:tc>
          <w:tcPr>
            <w:tcW w:w="1203" w:type="dxa"/>
            <w:hideMark/>
          </w:tcPr>
          <w:p w14:paraId="712763AD"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Policy Guidance and Development Control</w:t>
            </w:r>
          </w:p>
        </w:tc>
        <w:tc>
          <w:tcPr>
            <w:tcW w:w="1239" w:type="dxa"/>
            <w:hideMark/>
          </w:tcPr>
          <w:p w14:paraId="0F27E09B"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Air Quality Planning and Policy Guidance</w:t>
            </w:r>
          </w:p>
        </w:tc>
        <w:tc>
          <w:tcPr>
            <w:tcW w:w="1007" w:type="dxa"/>
            <w:hideMark/>
          </w:tcPr>
          <w:p w14:paraId="07E05E6C"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2019</w:t>
            </w:r>
          </w:p>
        </w:tc>
        <w:tc>
          <w:tcPr>
            <w:tcW w:w="1060" w:type="dxa"/>
            <w:hideMark/>
          </w:tcPr>
          <w:p w14:paraId="45930CFB"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2024</w:t>
            </w:r>
          </w:p>
        </w:tc>
        <w:tc>
          <w:tcPr>
            <w:tcW w:w="1256" w:type="dxa"/>
            <w:hideMark/>
          </w:tcPr>
          <w:p w14:paraId="3565D86B"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SDDC</w:t>
            </w:r>
          </w:p>
        </w:tc>
        <w:tc>
          <w:tcPr>
            <w:tcW w:w="981" w:type="dxa"/>
            <w:hideMark/>
          </w:tcPr>
          <w:p w14:paraId="1F2C558B"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SDDC</w:t>
            </w:r>
          </w:p>
        </w:tc>
        <w:tc>
          <w:tcPr>
            <w:tcW w:w="811" w:type="dxa"/>
            <w:hideMark/>
          </w:tcPr>
          <w:p w14:paraId="02DA72B7"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NO</w:t>
            </w:r>
          </w:p>
        </w:tc>
        <w:tc>
          <w:tcPr>
            <w:tcW w:w="811" w:type="dxa"/>
            <w:hideMark/>
          </w:tcPr>
          <w:p w14:paraId="116F9952"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Funded</w:t>
            </w:r>
          </w:p>
        </w:tc>
        <w:tc>
          <w:tcPr>
            <w:tcW w:w="945" w:type="dxa"/>
            <w:hideMark/>
          </w:tcPr>
          <w:p w14:paraId="0159932C"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&lt; £10k</w:t>
            </w:r>
          </w:p>
        </w:tc>
        <w:tc>
          <w:tcPr>
            <w:tcW w:w="1284" w:type="dxa"/>
            <w:hideMark/>
          </w:tcPr>
          <w:p w14:paraId="790265E0"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Implementation</w:t>
            </w:r>
          </w:p>
          <w:p w14:paraId="646FA1D3" w14:textId="33FB0A3F" w:rsidR="00304918" w:rsidRPr="000C3D36" w:rsidRDefault="00304918" w:rsidP="005B1DF9">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p>
        </w:tc>
        <w:tc>
          <w:tcPr>
            <w:tcW w:w="1097" w:type="dxa"/>
            <w:hideMark/>
          </w:tcPr>
          <w:p w14:paraId="29A00741"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 xml:space="preserve">Overall reduction in emissions per developed floorspace </w:t>
            </w:r>
          </w:p>
        </w:tc>
        <w:tc>
          <w:tcPr>
            <w:tcW w:w="1265" w:type="dxa"/>
            <w:hideMark/>
          </w:tcPr>
          <w:p w14:paraId="7B430141" w14:textId="33041548"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3</w:t>
            </w:r>
            <w:r w:rsidR="00567555" w:rsidRPr="000C3D36">
              <w:rPr>
                <w:rFonts w:asciiTheme="minorHAnsi" w:eastAsia="Times New Roman" w:hAnsiTheme="minorHAnsi" w:cstheme="minorHAnsi"/>
                <w:sz w:val="16"/>
                <w:szCs w:val="16"/>
                <w:lang w:eastAsia="en-GB"/>
              </w:rPr>
              <w:t>17</w:t>
            </w:r>
            <w:r w:rsidRPr="000C3D36">
              <w:rPr>
                <w:rFonts w:asciiTheme="minorHAnsi" w:eastAsia="Times New Roman" w:hAnsiTheme="minorHAnsi" w:cstheme="minorHAnsi"/>
                <w:sz w:val="16"/>
                <w:szCs w:val="16"/>
                <w:lang w:eastAsia="en-GB"/>
              </w:rPr>
              <w:t xml:space="preserve"> planning responses in 202</w:t>
            </w:r>
            <w:r w:rsidR="00567555" w:rsidRPr="000C3D36">
              <w:rPr>
                <w:rFonts w:asciiTheme="minorHAnsi" w:eastAsia="Times New Roman" w:hAnsiTheme="minorHAnsi" w:cstheme="minorHAnsi"/>
                <w:sz w:val="16"/>
                <w:szCs w:val="16"/>
                <w:lang w:eastAsia="en-GB"/>
              </w:rPr>
              <w:t>4</w:t>
            </w:r>
          </w:p>
        </w:tc>
        <w:tc>
          <w:tcPr>
            <w:tcW w:w="1274" w:type="dxa"/>
            <w:hideMark/>
          </w:tcPr>
          <w:p w14:paraId="5494271A"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Design SPD approved. Model planning conditions produced.</w:t>
            </w:r>
          </w:p>
        </w:tc>
        <w:tc>
          <w:tcPr>
            <w:tcW w:w="1363" w:type="dxa"/>
            <w:hideMark/>
          </w:tcPr>
          <w:p w14:paraId="52AD0076"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 xml:space="preserve">Pressure for planning approval without air quality conditions  </w:t>
            </w:r>
          </w:p>
        </w:tc>
      </w:tr>
      <w:tr w:rsidR="00304918" w:rsidRPr="000C3D36" w14:paraId="5F161756" w14:textId="77777777" w:rsidTr="006F2DF2">
        <w:tblPrEx>
          <w:jc w:val="left"/>
        </w:tblPrEx>
        <w:trPr>
          <w:trHeight w:val="1302"/>
        </w:trPr>
        <w:tc>
          <w:tcPr>
            <w:cnfStyle w:val="001000000000" w:firstRow="0" w:lastRow="0" w:firstColumn="1" w:lastColumn="0" w:oddVBand="0" w:evenVBand="0" w:oddHBand="0" w:evenHBand="0" w:firstRowFirstColumn="0" w:firstRowLastColumn="0" w:lastRowFirstColumn="0" w:lastRowLastColumn="0"/>
            <w:tcW w:w="1267" w:type="dxa"/>
            <w:hideMark/>
          </w:tcPr>
          <w:p w14:paraId="2371D4D4" w14:textId="77777777" w:rsidR="00304918" w:rsidRPr="000C3D36" w:rsidRDefault="00304918" w:rsidP="000309E3">
            <w:pPr>
              <w:spacing w:before="0" w:after="0" w:line="240" w:lineRule="auto"/>
              <w:rPr>
                <w:rFonts w:eastAsia="Times New Roman" w:cs="Arial"/>
                <w:sz w:val="16"/>
                <w:szCs w:val="16"/>
                <w:lang w:eastAsia="en-GB"/>
              </w:rPr>
            </w:pPr>
            <w:r w:rsidRPr="000C3D36">
              <w:rPr>
                <w:rFonts w:eastAsia="Times New Roman" w:cs="Arial"/>
                <w:sz w:val="16"/>
                <w:szCs w:val="16"/>
                <w:lang w:eastAsia="en-GB"/>
              </w:rPr>
              <w:t>2</w:t>
            </w:r>
          </w:p>
        </w:tc>
        <w:tc>
          <w:tcPr>
            <w:tcW w:w="1320" w:type="dxa"/>
            <w:hideMark/>
          </w:tcPr>
          <w:p w14:paraId="60FE930B"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GB"/>
              </w:rPr>
            </w:pPr>
            <w:r w:rsidRPr="000C3D36">
              <w:rPr>
                <w:rFonts w:eastAsia="Times New Roman" w:cs="Arial"/>
                <w:sz w:val="16"/>
                <w:szCs w:val="16"/>
                <w:lang w:eastAsia="en-GB"/>
              </w:rPr>
              <w:t>Woodville - Swadlincote Regeneration Route</w:t>
            </w:r>
          </w:p>
        </w:tc>
        <w:tc>
          <w:tcPr>
            <w:tcW w:w="1203" w:type="dxa"/>
            <w:hideMark/>
          </w:tcPr>
          <w:p w14:paraId="215BF885"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Transport Planning and Infrastructure</w:t>
            </w:r>
          </w:p>
        </w:tc>
        <w:tc>
          <w:tcPr>
            <w:tcW w:w="1239" w:type="dxa"/>
            <w:hideMark/>
          </w:tcPr>
          <w:p w14:paraId="6059D2E4"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Other</w:t>
            </w:r>
          </w:p>
        </w:tc>
        <w:tc>
          <w:tcPr>
            <w:tcW w:w="1007" w:type="dxa"/>
            <w:hideMark/>
          </w:tcPr>
          <w:p w14:paraId="70FC6717"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2020</w:t>
            </w:r>
          </w:p>
        </w:tc>
        <w:tc>
          <w:tcPr>
            <w:tcW w:w="1060" w:type="dxa"/>
            <w:hideMark/>
          </w:tcPr>
          <w:p w14:paraId="1E0BDDA3"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2022</w:t>
            </w:r>
          </w:p>
        </w:tc>
        <w:tc>
          <w:tcPr>
            <w:tcW w:w="1256" w:type="dxa"/>
            <w:hideMark/>
          </w:tcPr>
          <w:p w14:paraId="4842687E"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DCC</w:t>
            </w:r>
          </w:p>
        </w:tc>
        <w:tc>
          <w:tcPr>
            <w:tcW w:w="981" w:type="dxa"/>
            <w:hideMark/>
          </w:tcPr>
          <w:p w14:paraId="36AF7F0B"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D2N2 Growth Fund</w:t>
            </w:r>
          </w:p>
        </w:tc>
        <w:tc>
          <w:tcPr>
            <w:tcW w:w="811" w:type="dxa"/>
            <w:hideMark/>
          </w:tcPr>
          <w:p w14:paraId="05A9979A"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NO</w:t>
            </w:r>
          </w:p>
        </w:tc>
        <w:tc>
          <w:tcPr>
            <w:tcW w:w="811" w:type="dxa"/>
            <w:hideMark/>
          </w:tcPr>
          <w:p w14:paraId="562990D0"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Funded</w:t>
            </w:r>
          </w:p>
        </w:tc>
        <w:tc>
          <w:tcPr>
            <w:tcW w:w="945" w:type="dxa"/>
            <w:hideMark/>
          </w:tcPr>
          <w:p w14:paraId="13A5594D"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£1 million - £10 million</w:t>
            </w:r>
          </w:p>
        </w:tc>
        <w:tc>
          <w:tcPr>
            <w:tcW w:w="1284" w:type="dxa"/>
            <w:hideMark/>
          </w:tcPr>
          <w:p w14:paraId="495F9B5D"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Completed</w:t>
            </w:r>
          </w:p>
        </w:tc>
        <w:tc>
          <w:tcPr>
            <w:tcW w:w="1097" w:type="dxa"/>
            <w:hideMark/>
          </w:tcPr>
          <w:p w14:paraId="73D8280E"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Mass emission and exposure reduction to PM and NO2</w:t>
            </w:r>
          </w:p>
        </w:tc>
        <w:tc>
          <w:tcPr>
            <w:tcW w:w="1265" w:type="dxa"/>
            <w:hideMark/>
          </w:tcPr>
          <w:p w14:paraId="4685A928"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Reduced NO2 exposure in High Street Woodville</w:t>
            </w:r>
          </w:p>
        </w:tc>
        <w:tc>
          <w:tcPr>
            <w:tcW w:w="1274" w:type="dxa"/>
            <w:hideMark/>
          </w:tcPr>
          <w:p w14:paraId="10B737FB"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Road complete. See air quality data later in this report</w:t>
            </w:r>
          </w:p>
        </w:tc>
        <w:tc>
          <w:tcPr>
            <w:tcW w:w="1363" w:type="dxa"/>
            <w:hideMark/>
          </w:tcPr>
          <w:p w14:paraId="5FEB407E"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Complete</w:t>
            </w:r>
          </w:p>
        </w:tc>
      </w:tr>
      <w:tr w:rsidR="00304918" w:rsidRPr="000C3D36" w14:paraId="0A884866" w14:textId="77777777" w:rsidTr="006F2DF2">
        <w:tblPrEx>
          <w:jc w:val="left"/>
        </w:tblPrEx>
        <w:trPr>
          <w:trHeight w:val="1302"/>
        </w:trPr>
        <w:tc>
          <w:tcPr>
            <w:cnfStyle w:val="001000000000" w:firstRow="0" w:lastRow="0" w:firstColumn="1" w:lastColumn="0" w:oddVBand="0" w:evenVBand="0" w:oddHBand="0" w:evenHBand="0" w:firstRowFirstColumn="0" w:firstRowLastColumn="0" w:lastRowFirstColumn="0" w:lastRowLastColumn="0"/>
            <w:tcW w:w="1267" w:type="dxa"/>
            <w:hideMark/>
          </w:tcPr>
          <w:p w14:paraId="6D8A17DB" w14:textId="77777777" w:rsidR="00304918" w:rsidRPr="000C3D36" w:rsidRDefault="00304918" w:rsidP="000309E3">
            <w:pPr>
              <w:spacing w:before="0" w:after="0" w:line="240" w:lineRule="auto"/>
              <w:rPr>
                <w:rFonts w:eastAsia="Times New Roman" w:cs="Arial"/>
                <w:sz w:val="16"/>
                <w:szCs w:val="16"/>
                <w:lang w:eastAsia="en-GB"/>
              </w:rPr>
            </w:pPr>
            <w:r w:rsidRPr="000C3D36">
              <w:rPr>
                <w:rFonts w:eastAsia="Times New Roman" w:cs="Arial"/>
                <w:sz w:val="16"/>
                <w:szCs w:val="16"/>
                <w:lang w:eastAsia="en-GB"/>
              </w:rPr>
              <w:t>3</w:t>
            </w:r>
          </w:p>
        </w:tc>
        <w:tc>
          <w:tcPr>
            <w:tcW w:w="1320" w:type="dxa"/>
            <w:hideMark/>
          </w:tcPr>
          <w:p w14:paraId="65C20FB0"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GB"/>
              </w:rPr>
            </w:pPr>
            <w:r w:rsidRPr="000C3D36">
              <w:rPr>
                <w:rFonts w:eastAsia="Times New Roman" w:cs="Arial"/>
                <w:sz w:val="16"/>
                <w:szCs w:val="16"/>
                <w:lang w:eastAsia="en-GB"/>
              </w:rPr>
              <w:t>Replacement of solid fuel heating appliances with Air Source Heat Pumps in South Derbyshire Council homes</w:t>
            </w:r>
          </w:p>
        </w:tc>
        <w:tc>
          <w:tcPr>
            <w:tcW w:w="1203" w:type="dxa"/>
            <w:hideMark/>
          </w:tcPr>
          <w:p w14:paraId="60E0B8C3"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Promoting Low Emission Plant</w:t>
            </w:r>
          </w:p>
        </w:tc>
        <w:tc>
          <w:tcPr>
            <w:tcW w:w="1239" w:type="dxa"/>
            <w:hideMark/>
          </w:tcPr>
          <w:p w14:paraId="281D0B46"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Shift to installations using low emission fuels for stationary and mobile sources</w:t>
            </w:r>
          </w:p>
        </w:tc>
        <w:tc>
          <w:tcPr>
            <w:tcW w:w="1007" w:type="dxa"/>
            <w:hideMark/>
          </w:tcPr>
          <w:p w14:paraId="7D464E9F"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2018</w:t>
            </w:r>
          </w:p>
        </w:tc>
        <w:tc>
          <w:tcPr>
            <w:tcW w:w="1060" w:type="dxa"/>
            <w:hideMark/>
          </w:tcPr>
          <w:p w14:paraId="0D4333EF"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2019</w:t>
            </w:r>
          </w:p>
        </w:tc>
        <w:tc>
          <w:tcPr>
            <w:tcW w:w="1256" w:type="dxa"/>
            <w:hideMark/>
          </w:tcPr>
          <w:p w14:paraId="662C0933"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SDDC</w:t>
            </w:r>
          </w:p>
        </w:tc>
        <w:tc>
          <w:tcPr>
            <w:tcW w:w="981" w:type="dxa"/>
            <w:hideMark/>
          </w:tcPr>
          <w:p w14:paraId="4269DE44"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ECO</w:t>
            </w:r>
          </w:p>
        </w:tc>
        <w:tc>
          <w:tcPr>
            <w:tcW w:w="811" w:type="dxa"/>
            <w:hideMark/>
          </w:tcPr>
          <w:p w14:paraId="7280B064"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NO</w:t>
            </w:r>
          </w:p>
        </w:tc>
        <w:tc>
          <w:tcPr>
            <w:tcW w:w="811" w:type="dxa"/>
            <w:hideMark/>
          </w:tcPr>
          <w:p w14:paraId="4DFBD66D"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Funded</w:t>
            </w:r>
          </w:p>
        </w:tc>
        <w:tc>
          <w:tcPr>
            <w:tcW w:w="945" w:type="dxa"/>
            <w:hideMark/>
          </w:tcPr>
          <w:p w14:paraId="515DF53A"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£500k - £1 million</w:t>
            </w:r>
          </w:p>
        </w:tc>
        <w:tc>
          <w:tcPr>
            <w:tcW w:w="1284" w:type="dxa"/>
            <w:hideMark/>
          </w:tcPr>
          <w:p w14:paraId="1C95A5E9"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Completed</w:t>
            </w:r>
          </w:p>
        </w:tc>
        <w:tc>
          <w:tcPr>
            <w:tcW w:w="1097" w:type="dxa"/>
            <w:hideMark/>
          </w:tcPr>
          <w:p w14:paraId="340AAE71"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1.5 to 3 tonne reduction in PM emission</w:t>
            </w:r>
          </w:p>
        </w:tc>
        <w:tc>
          <w:tcPr>
            <w:tcW w:w="1265" w:type="dxa"/>
            <w:hideMark/>
          </w:tcPr>
          <w:p w14:paraId="18D2F3E1"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54 Air Source Heat Pumps fitted</w:t>
            </w:r>
          </w:p>
        </w:tc>
        <w:tc>
          <w:tcPr>
            <w:tcW w:w="1274" w:type="dxa"/>
            <w:hideMark/>
          </w:tcPr>
          <w:p w14:paraId="6FE2B582"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Overseal Project complete</w:t>
            </w:r>
          </w:p>
        </w:tc>
        <w:tc>
          <w:tcPr>
            <w:tcW w:w="1363" w:type="dxa"/>
            <w:hideMark/>
          </w:tcPr>
          <w:p w14:paraId="675A33F6"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 xml:space="preserve">Complete. </w:t>
            </w:r>
          </w:p>
        </w:tc>
      </w:tr>
      <w:tr w:rsidR="00304918" w:rsidRPr="000C3D36" w14:paraId="0401D588" w14:textId="77777777" w:rsidTr="006F2DF2">
        <w:tblPrEx>
          <w:jc w:val="left"/>
        </w:tblPrEx>
        <w:trPr>
          <w:trHeight w:val="525"/>
        </w:trPr>
        <w:tc>
          <w:tcPr>
            <w:cnfStyle w:val="001000000000" w:firstRow="0" w:lastRow="0" w:firstColumn="1" w:lastColumn="0" w:oddVBand="0" w:evenVBand="0" w:oddHBand="0" w:evenHBand="0" w:firstRowFirstColumn="0" w:firstRowLastColumn="0" w:lastRowFirstColumn="0" w:lastRowLastColumn="0"/>
            <w:tcW w:w="1267" w:type="dxa"/>
            <w:hideMark/>
          </w:tcPr>
          <w:p w14:paraId="294E3757" w14:textId="77777777" w:rsidR="00304918" w:rsidRPr="000C3D36" w:rsidRDefault="00304918" w:rsidP="000309E3">
            <w:pPr>
              <w:spacing w:before="0" w:after="0" w:line="240" w:lineRule="auto"/>
              <w:rPr>
                <w:rFonts w:eastAsia="Times New Roman" w:cs="Arial"/>
                <w:sz w:val="16"/>
                <w:szCs w:val="16"/>
                <w:lang w:eastAsia="en-GB"/>
              </w:rPr>
            </w:pPr>
            <w:r w:rsidRPr="000C3D36">
              <w:rPr>
                <w:rFonts w:eastAsia="Times New Roman" w:cs="Arial"/>
                <w:sz w:val="16"/>
                <w:szCs w:val="16"/>
                <w:lang w:eastAsia="en-GB"/>
              </w:rPr>
              <w:t>6</w:t>
            </w:r>
          </w:p>
        </w:tc>
        <w:tc>
          <w:tcPr>
            <w:tcW w:w="1320" w:type="dxa"/>
            <w:hideMark/>
          </w:tcPr>
          <w:p w14:paraId="38ADC69E"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GB"/>
              </w:rPr>
            </w:pPr>
            <w:r w:rsidRPr="000C3D36">
              <w:rPr>
                <w:rFonts w:eastAsia="Times New Roman" w:cs="Arial"/>
                <w:sz w:val="16"/>
                <w:szCs w:val="16"/>
                <w:lang w:eastAsia="en-GB"/>
              </w:rPr>
              <w:t>Free Trees initiative</w:t>
            </w:r>
          </w:p>
        </w:tc>
        <w:tc>
          <w:tcPr>
            <w:tcW w:w="1203" w:type="dxa"/>
            <w:hideMark/>
          </w:tcPr>
          <w:p w14:paraId="7DA97635"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Other</w:t>
            </w:r>
          </w:p>
        </w:tc>
        <w:tc>
          <w:tcPr>
            <w:tcW w:w="1239" w:type="dxa"/>
            <w:hideMark/>
          </w:tcPr>
          <w:p w14:paraId="6928D526"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Other</w:t>
            </w:r>
          </w:p>
        </w:tc>
        <w:tc>
          <w:tcPr>
            <w:tcW w:w="1007" w:type="dxa"/>
            <w:hideMark/>
          </w:tcPr>
          <w:p w14:paraId="5E86036C"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2010</w:t>
            </w:r>
          </w:p>
        </w:tc>
        <w:tc>
          <w:tcPr>
            <w:tcW w:w="1060" w:type="dxa"/>
            <w:hideMark/>
          </w:tcPr>
          <w:p w14:paraId="563E204C"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2032</w:t>
            </w:r>
          </w:p>
        </w:tc>
        <w:tc>
          <w:tcPr>
            <w:tcW w:w="1256" w:type="dxa"/>
            <w:hideMark/>
          </w:tcPr>
          <w:p w14:paraId="2869EA30"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SDDC</w:t>
            </w:r>
          </w:p>
        </w:tc>
        <w:tc>
          <w:tcPr>
            <w:tcW w:w="981" w:type="dxa"/>
            <w:hideMark/>
          </w:tcPr>
          <w:p w14:paraId="024A0078"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 xml:space="preserve">National Forest </w:t>
            </w:r>
          </w:p>
        </w:tc>
        <w:tc>
          <w:tcPr>
            <w:tcW w:w="811" w:type="dxa"/>
            <w:hideMark/>
          </w:tcPr>
          <w:p w14:paraId="6C00A494"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NO</w:t>
            </w:r>
          </w:p>
        </w:tc>
        <w:tc>
          <w:tcPr>
            <w:tcW w:w="811" w:type="dxa"/>
            <w:hideMark/>
          </w:tcPr>
          <w:p w14:paraId="6FB6A951"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Funded</w:t>
            </w:r>
          </w:p>
        </w:tc>
        <w:tc>
          <w:tcPr>
            <w:tcW w:w="945" w:type="dxa"/>
            <w:hideMark/>
          </w:tcPr>
          <w:p w14:paraId="4D8A7A64"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£10k - 50k</w:t>
            </w:r>
          </w:p>
        </w:tc>
        <w:tc>
          <w:tcPr>
            <w:tcW w:w="1284" w:type="dxa"/>
            <w:hideMark/>
          </w:tcPr>
          <w:p w14:paraId="548632CE"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Implementation</w:t>
            </w:r>
          </w:p>
        </w:tc>
        <w:tc>
          <w:tcPr>
            <w:tcW w:w="1097" w:type="dxa"/>
            <w:hideMark/>
          </w:tcPr>
          <w:p w14:paraId="3B57F8EE"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 xml:space="preserve">CO2 and PM mitigation </w:t>
            </w:r>
          </w:p>
        </w:tc>
        <w:tc>
          <w:tcPr>
            <w:tcW w:w="1265" w:type="dxa"/>
            <w:hideMark/>
          </w:tcPr>
          <w:p w14:paraId="38F5921C"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 xml:space="preserve">Number of free trees distributed </w:t>
            </w:r>
          </w:p>
        </w:tc>
        <w:tc>
          <w:tcPr>
            <w:tcW w:w="1274" w:type="dxa"/>
            <w:hideMark/>
          </w:tcPr>
          <w:p w14:paraId="3FF3193C" w14:textId="03137680" w:rsidR="00304918" w:rsidRPr="000C3D36" w:rsidRDefault="000C67B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Over 2000</w:t>
            </w:r>
            <w:r w:rsidR="00304918" w:rsidRPr="000C3D36">
              <w:rPr>
                <w:rFonts w:asciiTheme="minorHAnsi" w:eastAsia="Times New Roman" w:hAnsiTheme="minorHAnsi" w:cstheme="minorHAnsi"/>
                <w:sz w:val="16"/>
                <w:szCs w:val="16"/>
                <w:lang w:eastAsia="en-GB"/>
              </w:rPr>
              <w:t xml:space="preserve"> trees distributed in 202</w:t>
            </w:r>
            <w:r w:rsidR="00567555" w:rsidRPr="000C3D36">
              <w:rPr>
                <w:rFonts w:asciiTheme="minorHAnsi" w:eastAsia="Times New Roman" w:hAnsiTheme="minorHAnsi" w:cstheme="minorHAnsi"/>
                <w:sz w:val="16"/>
                <w:szCs w:val="16"/>
                <w:lang w:eastAsia="en-GB"/>
              </w:rPr>
              <w:t>4</w:t>
            </w:r>
          </w:p>
        </w:tc>
        <w:tc>
          <w:tcPr>
            <w:tcW w:w="1363" w:type="dxa"/>
            <w:hideMark/>
          </w:tcPr>
          <w:p w14:paraId="6C1BDD33"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 </w:t>
            </w:r>
          </w:p>
        </w:tc>
      </w:tr>
      <w:tr w:rsidR="00304918" w:rsidRPr="000C3D36" w14:paraId="7716B69A" w14:textId="77777777" w:rsidTr="006F2DF2">
        <w:tblPrEx>
          <w:jc w:val="left"/>
        </w:tblPrEx>
        <w:trPr>
          <w:trHeight w:val="1365"/>
        </w:trPr>
        <w:tc>
          <w:tcPr>
            <w:cnfStyle w:val="001000000000" w:firstRow="0" w:lastRow="0" w:firstColumn="1" w:lastColumn="0" w:oddVBand="0" w:evenVBand="0" w:oddHBand="0" w:evenHBand="0" w:firstRowFirstColumn="0" w:firstRowLastColumn="0" w:lastRowFirstColumn="0" w:lastRowLastColumn="0"/>
            <w:tcW w:w="1267" w:type="dxa"/>
            <w:hideMark/>
          </w:tcPr>
          <w:p w14:paraId="55697A60" w14:textId="77777777" w:rsidR="00304918" w:rsidRPr="000C3D36" w:rsidRDefault="00304918" w:rsidP="000309E3">
            <w:pPr>
              <w:spacing w:before="0" w:after="0" w:line="240" w:lineRule="auto"/>
              <w:rPr>
                <w:rFonts w:eastAsia="Times New Roman" w:cs="Arial"/>
                <w:sz w:val="16"/>
                <w:szCs w:val="16"/>
                <w:lang w:eastAsia="en-GB"/>
              </w:rPr>
            </w:pPr>
            <w:r w:rsidRPr="000C3D36">
              <w:rPr>
                <w:rFonts w:eastAsia="Times New Roman" w:cs="Arial"/>
                <w:sz w:val="16"/>
                <w:szCs w:val="16"/>
                <w:lang w:eastAsia="en-GB"/>
              </w:rPr>
              <w:t>7</w:t>
            </w:r>
          </w:p>
        </w:tc>
        <w:tc>
          <w:tcPr>
            <w:tcW w:w="1320" w:type="dxa"/>
            <w:hideMark/>
          </w:tcPr>
          <w:p w14:paraId="4A88A903"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FF"/>
                <w:sz w:val="16"/>
                <w:szCs w:val="16"/>
                <w:u w:val="single"/>
                <w:lang w:eastAsia="en-GB"/>
              </w:rPr>
            </w:pPr>
            <w:r w:rsidRPr="000C3D36">
              <w:rPr>
                <w:rFonts w:eastAsia="Times New Roman" w:cs="Arial"/>
                <w:color w:val="0000FF"/>
                <w:sz w:val="16"/>
                <w:szCs w:val="16"/>
                <w:u w:val="single"/>
                <w:lang w:eastAsia="en-GB"/>
              </w:rPr>
              <w:t>Derbyshire Low Emissions Strategy Action Plan</w:t>
            </w:r>
          </w:p>
        </w:tc>
        <w:tc>
          <w:tcPr>
            <w:tcW w:w="1203" w:type="dxa"/>
            <w:hideMark/>
          </w:tcPr>
          <w:p w14:paraId="77C8C6C1"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Promoting Low Emission Transport</w:t>
            </w:r>
          </w:p>
        </w:tc>
        <w:tc>
          <w:tcPr>
            <w:tcW w:w="1239" w:type="dxa"/>
            <w:hideMark/>
          </w:tcPr>
          <w:p w14:paraId="6C7DE52E"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Priority parking for LEV's</w:t>
            </w:r>
          </w:p>
        </w:tc>
        <w:tc>
          <w:tcPr>
            <w:tcW w:w="1007" w:type="dxa"/>
            <w:hideMark/>
          </w:tcPr>
          <w:p w14:paraId="34CDF459"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2019</w:t>
            </w:r>
          </w:p>
        </w:tc>
        <w:tc>
          <w:tcPr>
            <w:tcW w:w="1060" w:type="dxa"/>
            <w:hideMark/>
          </w:tcPr>
          <w:p w14:paraId="5C23BDB1"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2024</w:t>
            </w:r>
          </w:p>
        </w:tc>
        <w:tc>
          <w:tcPr>
            <w:tcW w:w="1256" w:type="dxa"/>
            <w:hideMark/>
          </w:tcPr>
          <w:p w14:paraId="62311474"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EST, BP Pulse, SDDC</w:t>
            </w:r>
          </w:p>
        </w:tc>
        <w:tc>
          <w:tcPr>
            <w:tcW w:w="981" w:type="dxa"/>
            <w:hideMark/>
          </w:tcPr>
          <w:p w14:paraId="0FEA883A"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OZEV</w:t>
            </w:r>
          </w:p>
        </w:tc>
        <w:tc>
          <w:tcPr>
            <w:tcW w:w="811" w:type="dxa"/>
            <w:hideMark/>
          </w:tcPr>
          <w:p w14:paraId="3378C3A1"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NO</w:t>
            </w:r>
          </w:p>
        </w:tc>
        <w:tc>
          <w:tcPr>
            <w:tcW w:w="811" w:type="dxa"/>
            <w:hideMark/>
          </w:tcPr>
          <w:p w14:paraId="3AF5D7EC"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Funded</w:t>
            </w:r>
          </w:p>
        </w:tc>
        <w:tc>
          <w:tcPr>
            <w:tcW w:w="945" w:type="dxa"/>
            <w:hideMark/>
          </w:tcPr>
          <w:p w14:paraId="046949D0"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£100k - £500k</w:t>
            </w:r>
          </w:p>
        </w:tc>
        <w:tc>
          <w:tcPr>
            <w:tcW w:w="1284" w:type="dxa"/>
            <w:hideMark/>
          </w:tcPr>
          <w:p w14:paraId="56415234"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Implementation</w:t>
            </w:r>
          </w:p>
        </w:tc>
        <w:tc>
          <w:tcPr>
            <w:tcW w:w="1097" w:type="dxa"/>
            <w:hideMark/>
          </w:tcPr>
          <w:p w14:paraId="22FB8416"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PM and NO2</w:t>
            </w:r>
          </w:p>
        </w:tc>
        <w:tc>
          <w:tcPr>
            <w:tcW w:w="1265" w:type="dxa"/>
            <w:hideMark/>
          </w:tcPr>
          <w:p w14:paraId="260708C0"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Various indicators around increase of low emission transport across Derbyshire</w:t>
            </w:r>
          </w:p>
        </w:tc>
        <w:tc>
          <w:tcPr>
            <w:tcW w:w="1274" w:type="dxa"/>
            <w:hideMark/>
          </w:tcPr>
          <w:p w14:paraId="76E76F89" w14:textId="251183FD"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5</w:t>
            </w:r>
            <w:r w:rsidR="005B1DF9" w:rsidRPr="000C3D36">
              <w:rPr>
                <w:rFonts w:asciiTheme="minorHAnsi" w:eastAsia="Times New Roman" w:hAnsiTheme="minorHAnsi" w:cstheme="minorHAnsi"/>
                <w:sz w:val="16"/>
                <w:szCs w:val="16"/>
                <w:lang w:eastAsia="en-GB"/>
              </w:rPr>
              <w:t>8</w:t>
            </w:r>
            <w:r w:rsidRPr="000C3D36">
              <w:rPr>
                <w:rFonts w:asciiTheme="minorHAnsi" w:eastAsia="Times New Roman" w:hAnsiTheme="minorHAnsi" w:cstheme="minorHAnsi"/>
                <w:sz w:val="16"/>
                <w:szCs w:val="16"/>
                <w:lang w:eastAsia="en-GB"/>
              </w:rPr>
              <w:t xml:space="preserve"> EV points in </w:t>
            </w:r>
            <w:r w:rsidR="005B1DF9" w:rsidRPr="000C3D36">
              <w:rPr>
                <w:rFonts w:asciiTheme="minorHAnsi" w:eastAsia="Times New Roman" w:hAnsiTheme="minorHAnsi" w:cstheme="minorHAnsi"/>
                <w:sz w:val="16"/>
                <w:szCs w:val="16"/>
                <w:lang w:eastAsia="en-GB"/>
              </w:rPr>
              <w:t xml:space="preserve">8 </w:t>
            </w:r>
            <w:r w:rsidRPr="000C3D36">
              <w:rPr>
                <w:rFonts w:asciiTheme="minorHAnsi" w:eastAsia="Times New Roman" w:hAnsiTheme="minorHAnsi" w:cstheme="minorHAnsi"/>
                <w:sz w:val="16"/>
                <w:szCs w:val="16"/>
                <w:lang w:eastAsia="en-GB"/>
              </w:rPr>
              <w:t>Council owned car parks</w:t>
            </w:r>
            <w:r w:rsidR="005B1DF9" w:rsidRPr="000C3D36">
              <w:rPr>
                <w:rFonts w:asciiTheme="minorHAnsi" w:eastAsia="Times New Roman" w:hAnsiTheme="minorHAnsi" w:cstheme="minorHAnsi"/>
                <w:sz w:val="16"/>
                <w:szCs w:val="16"/>
                <w:lang w:eastAsia="en-GB"/>
              </w:rPr>
              <w:t>, 8 added in March 2024</w:t>
            </w:r>
            <w:r w:rsidRPr="000C3D36">
              <w:rPr>
                <w:rFonts w:asciiTheme="minorHAnsi" w:eastAsia="Times New Roman" w:hAnsiTheme="minorHAnsi" w:cstheme="minorHAnsi"/>
                <w:sz w:val="16"/>
                <w:szCs w:val="16"/>
                <w:lang w:eastAsia="en-GB"/>
              </w:rPr>
              <w:t>. Significant growth in demand observed.</w:t>
            </w:r>
          </w:p>
        </w:tc>
        <w:tc>
          <w:tcPr>
            <w:tcW w:w="1363" w:type="dxa"/>
            <w:hideMark/>
          </w:tcPr>
          <w:p w14:paraId="27AEC70B"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Availability of three phase supplies to public car parks. Cost</w:t>
            </w:r>
          </w:p>
        </w:tc>
      </w:tr>
      <w:tr w:rsidR="00304918" w:rsidRPr="000C3D36" w14:paraId="146CB0B6" w14:textId="77777777" w:rsidTr="006F2DF2">
        <w:tblPrEx>
          <w:jc w:val="left"/>
        </w:tblPrEx>
        <w:trPr>
          <w:trHeight w:val="690"/>
        </w:trPr>
        <w:tc>
          <w:tcPr>
            <w:cnfStyle w:val="001000000000" w:firstRow="0" w:lastRow="0" w:firstColumn="1" w:lastColumn="0" w:oddVBand="0" w:evenVBand="0" w:oddHBand="0" w:evenHBand="0" w:firstRowFirstColumn="0" w:firstRowLastColumn="0" w:lastRowFirstColumn="0" w:lastRowLastColumn="0"/>
            <w:tcW w:w="1267" w:type="dxa"/>
            <w:hideMark/>
          </w:tcPr>
          <w:p w14:paraId="3D682855" w14:textId="77777777" w:rsidR="00304918" w:rsidRPr="000C3D36" w:rsidRDefault="00304918" w:rsidP="000309E3">
            <w:pPr>
              <w:spacing w:before="0" w:after="0" w:line="240" w:lineRule="auto"/>
              <w:rPr>
                <w:rFonts w:eastAsia="Times New Roman" w:cs="Arial"/>
                <w:sz w:val="16"/>
                <w:szCs w:val="16"/>
                <w:lang w:eastAsia="en-GB"/>
              </w:rPr>
            </w:pPr>
            <w:r w:rsidRPr="000C3D36">
              <w:rPr>
                <w:rFonts w:eastAsia="Times New Roman" w:cs="Arial"/>
                <w:sz w:val="16"/>
                <w:szCs w:val="16"/>
                <w:lang w:eastAsia="en-GB"/>
              </w:rPr>
              <w:t>8</w:t>
            </w:r>
          </w:p>
        </w:tc>
        <w:tc>
          <w:tcPr>
            <w:tcW w:w="1320" w:type="dxa"/>
            <w:hideMark/>
          </w:tcPr>
          <w:p w14:paraId="5FE01E6B"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0C3D36">
              <w:rPr>
                <w:rFonts w:eastAsia="Times New Roman" w:cs="Arial"/>
                <w:color w:val="000000"/>
                <w:sz w:val="16"/>
                <w:szCs w:val="16"/>
                <w:lang w:eastAsia="en-GB"/>
              </w:rPr>
              <w:t>Derby Park and Ride scheme at Boulton Moor</w:t>
            </w:r>
          </w:p>
        </w:tc>
        <w:tc>
          <w:tcPr>
            <w:tcW w:w="1203" w:type="dxa"/>
            <w:hideMark/>
          </w:tcPr>
          <w:p w14:paraId="33FBCB09"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Transport Planning and Infrastructure</w:t>
            </w:r>
          </w:p>
        </w:tc>
        <w:tc>
          <w:tcPr>
            <w:tcW w:w="1239" w:type="dxa"/>
            <w:hideMark/>
          </w:tcPr>
          <w:p w14:paraId="5DA8DBC7"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Public transport improvements-interchanges stations and services</w:t>
            </w:r>
          </w:p>
        </w:tc>
        <w:tc>
          <w:tcPr>
            <w:tcW w:w="1007" w:type="dxa"/>
            <w:hideMark/>
          </w:tcPr>
          <w:p w14:paraId="32045462"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2019</w:t>
            </w:r>
          </w:p>
        </w:tc>
        <w:tc>
          <w:tcPr>
            <w:tcW w:w="1060" w:type="dxa"/>
            <w:hideMark/>
          </w:tcPr>
          <w:p w14:paraId="6B260D70"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2030</w:t>
            </w:r>
          </w:p>
        </w:tc>
        <w:tc>
          <w:tcPr>
            <w:tcW w:w="1256" w:type="dxa"/>
            <w:hideMark/>
          </w:tcPr>
          <w:p w14:paraId="2DDE79B9"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DCC and private developers</w:t>
            </w:r>
          </w:p>
        </w:tc>
        <w:tc>
          <w:tcPr>
            <w:tcW w:w="981" w:type="dxa"/>
            <w:hideMark/>
          </w:tcPr>
          <w:p w14:paraId="4AF087BF"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Derbyshire County Council and private developers</w:t>
            </w:r>
          </w:p>
        </w:tc>
        <w:tc>
          <w:tcPr>
            <w:tcW w:w="811" w:type="dxa"/>
            <w:hideMark/>
          </w:tcPr>
          <w:p w14:paraId="0894868D"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NO</w:t>
            </w:r>
          </w:p>
        </w:tc>
        <w:tc>
          <w:tcPr>
            <w:tcW w:w="811" w:type="dxa"/>
            <w:hideMark/>
          </w:tcPr>
          <w:p w14:paraId="44FA92BC"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0000"/>
                <w:sz w:val="16"/>
                <w:szCs w:val="16"/>
                <w:lang w:eastAsia="en-GB"/>
              </w:rPr>
            </w:pPr>
            <w:r w:rsidRPr="000C3D36">
              <w:rPr>
                <w:rFonts w:asciiTheme="minorHAnsi" w:eastAsia="Times New Roman" w:hAnsiTheme="minorHAnsi" w:cstheme="minorHAnsi"/>
                <w:color w:val="FF0000"/>
                <w:sz w:val="16"/>
                <w:szCs w:val="16"/>
                <w:lang w:eastAsia="en-GB"/>
              </w:rPr>
              <w:t> </w:t>
            </w:r>
          </w:p>
        </w:tc>
        <w:tc>
          <w:tcPr>
            <w:tcW w:w="945" w:type="dxa"/>
            <w:hideMark/>
          </w:tcPr>
          <w:p w14:paraId="5BDC0306"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0000"/>
                <w:sz w:val="16"/>
                <w:szCs w:val="16"/>
                <w:lang w:eastAsia="en-GB"/>
              </w:rPr>
            </w:pPr>
            <w:r w:rsidRPr="000C3D36">
              <w:rPr>
                <w:rFonts w:asciiTheme="minorHAnsi" w:eastAsia="Times New Roman" w:hAnsiTheme="minorHAnsi" w:cstheme="minorHAnsi"/>
                <w:color w:val="FF0000"/>
                <w:sz w:val="16"/>
                <w:szCs w:val="16"/>
                <w:lang w:eastAsia="en-GB"/>
              </w:rPr>
              <w:t> </w:t>
            </w:r>
          </w:p>
        </w:tc>
        <w:tc>
          <w:tcPr>
            <w:tcW w:w="1284" w:type="dxa"/>
            <w:hideMark/>
          </w:tcPr>
          <w:p w14:paraId="226CD705"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0000"/>
                <w:sz w:val="16"/>
                <w:szCs w:val="16"/>
                <w:lang w:eastAsia="en-GB"/>
              </w:rPr>
            </w:pPr>
            <w:r w:rsidRPr="000C3D36">
              <w:rPr>
                <w:rFonts w:asciiTheme="minorHAnsi" w:eastAsia="Times New Roman" w:hAnsiTheme="minorHAnsi" w:cstheme="minorHAnsi"/>
                <w:color w:val="FF0000"/>
                <w:sz w:val="16"/>
                <w:szCs w:val="16"/>
                <w:lang w:eastAsia="en-GB"/>
              </w:rPr>
              <w:t> </w:t>
            </w:r>
          </w:p>
        </w:tc>
        <w:tc>
          <w:tcPr>
            <w:tcW w:w="1097" w:type="dxa"/>
            <w:hideMark/>
          </w:tcPr>
          <w:p w14:paraId="4481AC7D"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Reduced passenger car emissions</w:t>
            </w:r>
          </w:p>
        </w:tc>
        <w:tc>
          <w:tcPr>
            <w:tcW w:w="1265" w:type="dxa"/>
            <w:hideMark/>
          </w:tcPr>
          <w:p w14:paraId="3DC310CD"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 xml:space="preserve">Trip reductions </w:t>
            </w:r>
          </w:p>
        </w:tc>
        <w:tc>
          <w:tcPr>
            <w:tcW w:w="1274" w:type="dxa"/>
            <w:hideMark/>
          </w:tcPr>
          <w:p w14:paraId="7F6856B2"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 xml:space="preserve">Currently at options appraisal </w:t>
            </w:r>
          </w:p>
        </w:tc>
        <w:tc>
          <w:tcPr>
            <w:tcW w:w="1363" w:type="dxa"/>
            <w:hideMark/>
          </w:tcPr>
          <w:p w14:paraId="60D2DCC7"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Dependant on s.106 contributions and possible Transforming Cities capital</w:t>
            </w:r>
          </w:p>
        </w:tc>
      </w:tr>
      <w:tr w:rsidR="00304918" w:rsidRPr="000C3D36" w14:paraId="639F9AF3" w14:textId="77777777" w:rsidTr="006F2DF2">
        <w:tblPrEx>
          <w:jc w:val="left"/>
        </w:tblPrEx>
        <w:trPr>
          <w:trHeight w:val="1575"/>
        </w:trPr>
        <w:tc>
          <w:tcPr>
            <w:cnfStyle w:val="001000000000" w:firstRow="0" w:lastRow="0" w:firstColumn="1" w:lastColumn="0" w:oddVBand="0" w:evenVBand="0" w:oddHBand="0" w:evenHBand="0" w:firstRowFirstColumn="0" w:firstRowLastColumn="0" w:lastRowFirstColumn="0" w:lastRowLastColumn="0"/>
            <w:tcW w:w="1267" w:type="dxa"/>
            <w:hideMark/>
          </w:tcPr>
          <w:p w14:paraId="28C3F79B" w14:textId="77777777" w:rsidR="00304918" w:rsidRPr="000C3D36" w:rsidRDefault="00304918" w:rsidP="000309E3">
            <w:pPr>
              <w:spacing w:before="0" w:after="0" w:line="240" w:lineRule="auto"/>
              <w:rPr>
                <w:rFonts w:eastAsia="Times New Roman" w:cs="Arial"/>
                <w:sz w:val="16"/>
                <w:szCs w:val="16"/>
                <w:lang w:eastAsia="en-GB"/>
              </w:rPr>
            </w:pPr>
            <w:r w:rsidRPr="000C3D36">
              <w:rPr>
                <w:rFonts w:eastAsia="Times New Roman" w:cs="Arial"/>
                <w:sz w:val="16"/>
                <w:szCs w:val="16"/>
                <w:lang w:eastAsia="en-GB"/>
              </w:rPr>
              <w:t>9</w:t>
            </w:r>
          </w:p>
        </w:tc>
        <w:tc>
          <w:tcPr>
            <w:tcW w:w="1320" w:type="dxa"/>
            <w:hideMark/>
          </w:tcPr>
          <w:p w14:paraId="00FEC5B6"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FF"/>
                <w:sz w:val="16"/>
                <w:szCs w:val="16"/>
                <w:u w:val="single"/>
                <w:lang w:eastAsia="en-GB"/>
              </w:rPr>
            </w:pPr>
            <w:r w:rsidRPr="000C3D36">
              <w:rPr>
                <w:rFonts w:eastAsia="Times New Roman" w:cs="Arial"/>
                <w:color w:val="0000FF"/>
                <w:sz w:val="16"/>
                <w:szCs w:val="16"/>
                <w:u w:val="single"/>
                <w:lang w:eastAsia="en-GB"/>
              </w:rPr>
              <w:t>A38 Derby Junction Improvements (Kingsway, Mark Eaton and Abbey Hill)</w:t>
            </w:r>
          </w:p>
        </w:tc>
        <w:tc>
          <w:tcPr>
            <w:tcW w:w="1203" w:type="dxa"/>
            <w:hideMark/>
          </w:tcPr>
          <w:p w14:paraId="48F386C5"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Traffic Management</w:t>
            </w:r>
          </w:p>
        </w:tc>
        <w:tc>
          <w:tcPr>
            <w:tcW w:w="1239" w:type="dxa"/>
            <w:hideMark/>
          </w:tcPr>
          <w:p w14:paraId="4186217D"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 xml:space="preserve">Strategic highway improvements, </w:t>
            </w:r>
            <w:proofErr w:type="gramStart"/>
            <w:r w:rsidRPr="000C3D36">
              <w:rPr>
                <w:rFonts w:asciiTheme="minorHAnsi" w:eastAsia="Times New Roman" w:hAnsiTheme="minorHAnsi" w:cstheme="minorHAnsi"/>
                <w:color w:val="000000"/>
                <w:sz w:val="16"/>
                <w:szCs w:val="16"/>
                <w:lang w:eastAsia="en-GB"/>
              </w:rPr>
              <w:t>Re-prioritising road</w:t>
            </w:r>
            <w:proofErr w:type="gramEnd"/>
            <w:r w:rsidRPr="000C3D36">
              <w:rPr>
                <w:rFonts w:asciiTheme="minorHAnsi" w:eastAsia="Times New Roman" w:hAnsiTheme="minorHAnsi" w:cstheme="minorHAnsi"/>
                <w:color w:val="000000"/>
                <w:sz w:val="16"/>
                <w:szCs w:val="16"/>
                <w:lang w:eastAsia="en-GB"/>
              </w:rPr>
              <w:t xml:space="preserve"> space away from cars, including Access management, Selective vehicle priority, bus priority, high vehicle occupancy lane</w:t>
            </w:r>
          </w:p>
        </w:tc>
        <w:tc>
          <w:tcPr>
            <w:tcW w:w="1007" w:type="dxa"/>
            <w:hideMark/>
          </w:tcPr>
          <w:p w14:paraId="51BF8942"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2018</w:t>
            </w:r>
          </w:p>
        </w:tc>
        <w:tc>
          <w:tcPr>
            <w:tcW w:w="1060" w:type="dxa"/>
            <w:hideMark/>
          </w:tcPr>
          <w:p w14:paraId="3C018271" w14:textId="7AAA7CA6"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sz w:val="16"/>
                <w:szCs w:val="16"/>
                <w:lang w:eastAsia="en-GB"/>
              </w:rPr>
              <w:t>202</w:t>
            </w:r>
            <w:r w:rsidR="005C4289" w:rsidRPr="000C3D36">
              <w:rPr>
                <w:rFonts w:asciiTheme="minorHAnsi" w:eastAsia="Times New Roman" w:hAnsiTheme="minorHAnsi" w:cstheme="minorHAnsi"/>
                <w:sz w:val="16"/>
                <w:szCs w:val="16"/>
                <w:lang w:eastAsia="en-GB"/>
              </w:rPr>
              <w:t>6</w:t>
            </w:r>
          </w:p>
        </w:tc>
        <w:tc>
          <w:tcPr>
            <w:tcW w:w="1256" w:type="dxa"/>
            <w:hideMark/>
          </w:tcPr>
          <w:p w14:paraId="20F5FE3F"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Highways England</w:t>
            </w:r>
          </w:p>
        </w:tc>
        <w:tc>
          <w:tcPr>
            <w:tcW w:w="981" w:type="dxa"/>
            <w:hideMark/>
          </w:tcPr>
          <w:p w14:paraId="18277E85"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Highways England</w:t>
            </w:r>
          </w:p>
        </w:tc>
        <w:tc>
          <w:tcPr>
            <w:tcW w:w="811" w:type="dxa"/>
            <w:hideMark/>
          </w:tcPr>
          <w:p w14:paraId="3E2D80AB"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NO</w:t>
            </w:r>
          </w:p>
        </w:tc>
        <w:tc>
          <w:tcPr>
            <w:tcW w:w="811" w:type="dxa"/>
            <w:hideMark/>
          </w:tcPr>
          <w:p w14:paraId="72ADFD7B"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Funded</w:t>
            </w:r>
          </w:p>
        </w:tc>
        <w:tc>
          <w:tcPr>
            <w:tcW w:w="945" w:type="dxa"/>
            <w:hideMark/>
          </w:tcPr>
          <w:p w14:paraId="17E23DF7"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£1 million - £10 million</w:t>
            </w:r>
          </w:p>
        </w:tc>
        <w:tc>
          <w:tcPr>
            <w:tcW w:w="1284" w:type="dxa"/>
            <w:hideMark/>
          </w:tcPr>
          <w:p w14:paraId="5D6FDDF5"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Implementation</w:t>
            </w:r>
          </w:p>
        </w:tc>
        <w:tc>
          <w:tcPr>
            <w:tcW w:w="1097" w:type="dxa"/>
            <w:hideMark/>
          </w:tcPr>
          <w:p w14:paraId="27A2E6CF"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Reduced total vehicle emissions</w:t>
            </w:r>
          </w:p>
        </w:tc>
        <w:tc>
          <w:tcPr>
            <w:tcW w:w="1265" w:type="dxa"/>
            <w:hideMark/>
          </w:tcPr>
          <w:p w14:paraId="2F7D4EC5"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None</w:t>
            </w:r>
          </w:p>
        </w:tc>
        <w:tc>
          <w:tcPr>
            <w:tcW w:w="1274" w:type="dxa"/>
            <w:hideMark/>
          </w:tcPr>
          <w:p w14:paraId="75439E8D" w14:textId="52DF7018"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 xml:space="preserve">Development Consent Order approved on 8 January 2021. </w:t>
            </w:r>
            <w:r w:rsidR="005C4289" w:rsidRPr="000C3D36">
              <w:rPr>
                <w:rFonts w:asciiTheme="minorHAnsi" w:eastAsia="Times New Roman" w:hAnsiTheme="minorHAnsi" w:cstheme="minorHAnsi"/>
                <w:sz w:val="16"/>
                <w:szCs w:val="16"/>
                <w:lang w:eastAsia="en-GB"/>
              </w:rPr>
              <w:t>The r</w:t>
            </w:r>
            <w:r w:rsidRPr="000C3D36">
              <w:rPr>
                <w:rFonts w:asciiTheme="minorHAnsi" w:eastAsia="Times New Roman" w:hAnsiTheme="minorHAnsi" w:cstheme="minorHAnsi"/>
                <w:sz w:val="16"/>
                <w:szCs w:val="16"/>
                <w:lang w:eastAsia="en-GB"/>
              </w:rPr>
              <w:t xml:space="preserve">e-determination </w:t>
            </w:r>
            <w:r w:rsidR="005C4289" w:rsidRPr="000C3D36">
              <w:rPr>
                <w:rFonts w:asciiTheme="minorHAnsi" w:eastAsia="Times New Roman" w:hAnsiTheme="minorHAnsi" w:cstheme="minorHAnsi"/>
                <w:sz w:val="16"/>
                <w:szCs w:val="16"/>
                <w:lang w:eastAsia="en-GB"/>
              </w:rPr>
              <w:t xml:space="preserve">was found in favour of the of DCO.  </w:t>
            </w:r>
          </w:p>
        </w:tc>
        <w:tc>
          <w:tcPr>
            <w:tcW w:w="1363" w:type="dxa"/>
            <w:hideMark/>
          </w:tcPr>
          <w:p w14:paraId="3E266FE6" w14:textId="74B56D11" w:rsidR="00304918" w:rsidRPr="000C3D36" w:rsidRDefault="005C4289" w:rsidP="005C4289">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 xml:space="preserve">The Transport Secretary has commissioned a review of The Department for Transport spending portfolio.  </w:t>
            </w:r>
          </w:p>
        </w:tc>
      </w:tr>
      <w:tr w:rsidR="00304918" w:rsidRPr="000C3D36" w14:paraId="4B52593A" w14:textId="77777777" w:rsidTr="006F2DF2">
        <w:tblPrEx>
          <w:jc w:val="left"/>
        </w:tblPrEx>
        <w:trPr>
          <w:trHeight w:val="2040"/>
        </w:trPr>
        <w:tc>
          <w:tcPr>
            <w:cnfStyle w:val="001000000000" w:firstRow="0" w:lastRow="0" w:firstColumn="1" w:lastColumn="0" w:oddVBand="0" w:evenVBand="0" w:oddHBand="0" w:evenHBand="0" w:firstRowFirstColumn="0" w:firstRowLastColumn="0" w:lastRowFirstColumn="0" w:lastRowLastColumn="0"/>
            <w:tcW w:w="1267" w:type="dxa"/>
            <w:hideMark/>
          </w:tcPr>
          <w:p w14:paraId="7D0858A8" w14:textId="77777777" w:rsidR="00304918" w:rsidRPr="000C3D36" w:rsidRDefault="00304918" w:rsidP="000309E3">
            <w:pPr>
              <w:spacing w:before="0" w:after="0" w:line="240" w:lineRule="auto"/>
              <w:rPr>
                <w:rFonts w:eastAsia="Times New Roman" w:cs="Arial"/>
                <w:sz w:val="16"/>
                <w:szCs w:val="16"/>
                <w:lang w:eastAsia="en-GB"/>
              </w:rPr>
            </w:pPr>
            <w:r w:rsidRPr="000C3D36">
              <w:rPr>
                <w:rFonts w:eastAsia="Times New Roman" w:cs="Arial"/>
                <w:sz w:val="16"/>
                <w:szCs w:val="16"/>
                <w:lang w:eastAsia="en-GB"/>
              </w:rPr>
              <w:t>10</w:t>
            </w:r>
          </w:p>
        </w:tc>
        <w:tc>
          <w:tcPr>
            <w:tcW w:w="1320" w:type="dxa"/>
            <w:hideMark/>
          </w:tcPr>
          <w:p w14:paraId="443E12F3"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FF"/>
                <w:sz w:val="16"/>
                <w:szCs w:val="16"/>
                <w:u w:val="single"/>
                <w:lang w:eastAsia="en-GB"/>
              </w:rPr>
            </w:pPr>
            <w:r w:rsidRPr="000C3D36">
              <w:rPr>
                <w:rFonts w:eastAsia="Times New Roman" w:cs="Arial"/>
                <w:color w:val="0000FF"/>
                <w:sz w:val="16"/>
                <w:szCs w:val="16"/>
                <w:u w:val="single"/>
                <w:lang w:eastAsia="en-GB"/>
              </w:rPr>
              <w:t xml:space="preserve">South </w:t>
            </w:r>
            <w:proofErr w:type="gramStart"/>
            <w:r w:rsidRPr="000C3D36">
              <w:rPr>
                <w:rFonts w:eastAsia="Times New Roman" w:cs="Arial"/>
                <w:color w:val="0000FF"/>
                <w:sz w:val="16"/>
                <w:szCs w:val="16"/>
                <w:u w:val="single"/>
                <w:lang w:eastAsia="en-GB"/>
              </w:rPr>
              <w:t>Derbyshire  staff</w:t>
            </w:r>
            <w:proofErr w:type="gramEnd"/>
            <w:r w:rsidRPr="000C3D36">
              <w:rPr>
                <w:rFonts w:eastAsia="Times New Roman" w:cs="Arial"/>
                <w:color w:val="0000FF"/>
                <w:sz w:val="16"/>
                <w:szCs w:val="16"/>
                <w:u w:val="single"/>
                <w:lang w:eastAsia="en-GB"/>
              </w:rPr>
              <w:t xml:space="preserve"> travel action plan targets</w:t>
            </w:r>
          </w:p>
        </w:tc>
        <w:tc>
          <w:tcPr>
            <w:tcW w:w="1203" w:type="dxa"/>
            <w:hideMark/>
          </w:tcPr>
          <w:p w14:paraId="1C69E01A"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Promoting Travel Alternatives</w:t>
            </w:r>
          </w:p>
        </w:tc>
        <w:tc>
          <w:tcPr>
            <w:tcW w:w="1239" w:type="dxa"/>
            <w:hideMark/>
          </w:tcPr>
          <w:p w14:paraId="24C70789"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Workplace Travel Planning</w:t>
            </w:r>
          </w:p>
        </w:tc>
        <w:tc>
          <w:tcPr>
            <w:tcW w:w="1007" w:type="dxa"/>
            <w:hideMark/>
          </w:tcPr>
          <w:p w14:paraId="0278CE31"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2019</w:t>
            </w:r>
          </w:p>
        </w:tc>
        <w:tc>
          <w:tcPr>
            <w:tcW w:w="1060" w:type="dxa"/>
            <w:hideMark/>
          </w:tcPr>
          <w:p w14:paraId="6F8AE2D9"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2024</w:t>
            </w:r>
          </w:p>
        </w:tc>
        <w:tc>
          <w:tcPr>
            <w:tcW w:w="1256" w:type="dxa"/>
            <w:hideMark/>
          </w:tcPr>
          <w:p w14:paraId="3E2D8FC0"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SDDC</w:t>
            </w:r>
          </w:p>
        </w:tc>
        <w:tc>
          <w:tcPr>
            <w:tcW w:w="981" w:type="dxa"/>
            <w:hideMark/>
          </w:tcPr>
          <w:p w14:paraId="74F09F53"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SDDC</w:t>
            </w:r>
          </w:p>
        </w:tc>
        <w:tc>
          <w:tcPr>
            <w:tcW w:w="811" w:type="dxa"/>
            <w:hideMark/>
          </w:tcPr>
          <w:p w14:paraId="4E1D268B"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NO</w:t>
            </w:r>
          </w:p>
        </w:tc>
        <w:tc>
          <w:tcPr>
            <w:tcW w:w="811" w:type="dxa"/>
            <w:hideMark/>
          </w:tcPr>
          <w:p w14:paraId="4F5C71D8"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Partially Funded</w:t>
            </w:r>
          </w:p>
        </w:tc>
        <w:tc>
          <w:tcPr>
            <w:tcW w:w="945" w:type="dxa"/>
            <w:hideMark/>
          </w:tcPr>
          <w:p w14:paraId="28885305"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£100k - £500k</w:t>
            </w:r>
          </w:p>
        </w:tc>
        <w:tc>
          <w:tcPr>
            <w:tcW w:w="1284" w:type="dxa"/>
            <w:hideMark/>
          </w:tcPr>
          <w:p w14:paraId="10E5C1B5"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Implementation</w:t>
            </w:r>
          </w:p>
        </w:tc>
        <w:tc>
          <w:tcPr>
            <w:tcW w:w="1097" w:type="dxa"/>
            <w:hideMark/>
          </w:tcPr>
          <w:p w14:paraId="5944FCE4"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Reduced PM &amp; NO2</w:t>
            </w:r>
          </w:p>
        </w:tc>
        <w:tc>
          <w:tcPr>
            <w:tcW w:w="1265" w:type="dxa"/>
            <w:hideMark/>
          </w:tcPr>
          <w:p w14:paraId="46A6A340"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15% reduction in grey fleet mileage. 10% reduction in total fleet diesel consumption. 70% of staff using sustainable travel</w:t>
            </w:r>
          </w:p>
        </w:tc>
        <w:tc>
          <w:tcPr>
            <w:tcW w:w="1274" w:type="dxa"/>
            <w:hideMark/>
          </w:tcPr>
          <w:p w14:paraId="01D1A1B9" w14:textId="1C1E3FEE" w:rsidR="00304918" w:rsidRPr="000C3D36" w:rsidRDefault="00024AE0" w:rsidP="00024AE0">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24AE0">
              <w:rPr>
                <w:rFonts w:asciiTheme="minorHAnsi" w:eastAsia="Times New Roman" w:hAnsiTheme="minorHAnsi" w:cstheme="minorHAnsi"/>
                <w:color w:val="000000"/>
                <w:sz w:val="16"/>
                <w:szCs w:val="16"/>
                <w:lang w:eastAsia="en-GB"/>
              </w:rPr>
              <w:t xml:space="preserve">KPI’s being met </w:t>
            </w:r>
            <w:r>
              <w:rPr>
                <w:rFonts w:asciiTheme="minorHAnsi" w:eastAsia="Times New Roman" w:hAnsiTheme="minorHAnsi" w:cstheme="minorHAnsi"/>
                <w:color w:val="000000"/>
                <w:sz w:val="16"/>
                <w:szCs w:val="16"/>
                <w:lang w:eastAsia="en-GB"/>
              </w:rPr>
              <w:t xml:space="preserve">- </w:t>
            </w:r>
            <w:r w:rsidRPr="00024AE0">
              <w:rPr>
                <w:rFonts w:asciiTheme="minorHAnsi" w:eastAsia="Times New Roman" w:hAnsiTheme="minorHAnsi" w:cstheme="minorHAnsi"/>
                <w:color w:val="000000"/>
                <w:sz w:val="16"/>
                <w:szCs w:val="16"/>
                <w:lang w:eastAsia="en-GB"/>
              </w:rPr>
              <w:t>annual travel survey</w:t>
            </w:r>
            <w:r>
              <w:rPr>
                <w:rFonts w:asciiTheme="minorHAnsi" w:eastAsia="Times New Roman" w:hAnsiTheme="minorHAnsi" w:cstheme="minorHAnsi"/>
                <w:color w:val="000000"/>
                <w:sz w:val="16"/>
                <w:szCs w:val="16"/>
                <w:lang w:eastAsia="en-GB"/>
              </w:rPr>
              <w:t xml:space="preserve"> feeding into an </w:t>
            </w:r>
            <w:r w:rsidRPr="00024AE0">
              <w:rPr>
                <w:rFonts w:asciiTheme="minorHAnsi" w:eastAsia="Times New Roman" w:hAnsiTheme="minorHAnsi" w:cstheme="minorHAnsi"/>
                <w:color w:val="000000"/>
                <w:sz w:val="16"/>
                <w:szCs w:val="16"/>
                <w:lang w:eastAsia="en-GB"/>
              </w:rPr>
              <w:t>annual carbon report</w:t>
            </w:r>
            <w:r>
              <w:rPr>
                <w:rFonts w:asciiTheme="minorHAnsi" w:eastAsia="Times New Roman" w:hAnsiTheme="minorHAnsi" w:cstheme="minorHAnsi"/>
                <w:color w:val="000000"/>
                <w:sz w:val="16"/>
                <w:szCs w:val="16"/>
                <w:lang w:eastAsia="en-GB"/>
              </w:rPr>
              <w:t xml:space="preserve">, </w:t>
            </w:r>
            <w:r w:rsidRPr="00024AE0">
              <w:rPr>
                <w:rFonts w:asciiTheme="minorHAnsi" w:eastAsia="Times New Roman" w:hAnsiTheme="minorHAnsi" w:cstheme="minorHAnsi"/>
                <w:color w:val="000000"/>
                <w:sz w:val="16"/>
                <w:szCs w:val="16"/>
                <w:lang w:eastAsia="en-GB"/>
              </w:rPr>
              <w:t xml:space="preserve">cycle to work scheme, </w:t>
            </w:r>
            <w:r>
              <w:rPr>
                <w:rFonts w:asciiTheme="minorHAnsi" w:eastAsia="Times New Roman" w:hAnsiTheme="minorHAnsi" w:cstheme="minorHAnsi"/>
                <w:color w:val="000000"/>
                <w:sz w:val="16"/>
                <w:szCs w:val="16"/>
                <w:lang w:eastAsia="en-GB"/>
              </w:rPr>
              <w:t>exploring s</w:t>
            </w:r>
            <w:r w:rsidRPr="00024AE0">
              <w:rPr>
                <w:rFonts w:asciiTheme="minorHAnsi" w:eastAsia="Times New Roman" w:hAnsiTheme="minorHAnsi" w:cstheme="minorHAnsi"/>
                <w:color w:val="000000"/>
                <w:sz w:val="16"/>
                <w:szCs w:val="16"/>
                <w:lang w:eastAsia="en-GB"/>
              </w:rPr>
              <w:t>alary sacrifice scheme</w:t>
            </w:r>
            <w:r>
              <w:rPr>
                <w:rFonts w:asciiTheme="minorHAnsi" w:eastAsia="Times New Roman" w:hAnsiTheme="minorHAnsi" w:cstheme="minorHAnsi"/>
                <w:color w:val="000000"/>
                <w:sz w:val="16"/>
                <w:szCs w:val="16"/>
                <w:lang w:eastAsia="en-GB"/>
              </w:rPr>
              <w:t xml:space="preserve"> &amp; </w:t>
            </w:r>
            <w:r w:rsidRPr="00024AE0">
              <w:rPr>
                <w:rFonts w:asciiTheme="minorHAnsi" w:eastAsia="Times New Roman" w:hAnsiTheme="minorHAnsi" w:cstheme="minorHAnsi"/>
                <w:color w:val="000000"/>
                <w:sz w:val="16"/>
                <w:szCs w:val="16"/>
                <w:lang w:eastAsia="en-GB"/>
              </w:rPr>
              <w:t>pool cars for staff business mileage.</w:t>
            </w:r>
          </w:p>
        </w:tc>
        <w:tc>
          <w:tcPr>
            <w:tcW w:w="1363" w:type="dxa"/>
            <w:hideMark/>
          </w:tcPr>
          <w:p w14:paraId="6235F705"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Funding and staff engagement</w:t>
            </w:r>
          </w:p>
        </w:tc>
      </w:tr>
      <w:tr w:rsidR="00304918" w:rsidRPr="000C3D36" w14:paraId="30E562C2" w14:textId="77777777" w:rsidTr="006F2DF2">
        <w:tblPrEx>
          <w:jc w:val="left"/>
        </w:tblPrEx>
        <w:trPr>
          <w:trHeight w:val="915"/>
        </w:trPr>
        <w:tc>
          <w:tcPr>
            <w:cnfStyle w:val="001000000000" w:firstRow="0" w:lastRow="0" w:firstColumn="1" w:lastColumn="0" w:oddVBand="0" w:evenVBand="0" w:oddHBand="0" w:evenHBand="0" w:firstRowFirstColumn="0" w:firstRowLastColumn="0" w:lastRowFirstColumn="0" w:lastRowLastColumn="0"/>
            <w:tcW w:w="1267" w:type="dxa"/>
            <w:hideMark/>
          </w:tcPr>
          <w:p w14:paraId="3135F1D2" w14:textId="77777777" w:rsidR="00304918" w:rsidRPr="000C3D36" w:rsidRDefault="00304918" w:rsidP="000309E3">
            <w:pPr>
              <w:spacing w:before="0" w:after="0" w:line="240" w:lineRule="auto"/>
              <w:rPr>
                <w:rFonts w:eastAsia="Times New Roman" w:cs="Arial"/>
                <w:sz w:val="16"/>
                <w:szCs w:val="16"/>
                <w:lang w:eastAsia="en-GB"/>
              </w:rPr>
            </w:pPr>
            <w:r w:rsidRPr="000C3D36">
              <w:rPr>
                <w:rFonts w:eastAsia="Times New Roman" w:cs="Arial"/>
                <w:sz w:val="16"/>
                <w:szCs w:val="16"/>
                <w:lang w:eastAsia="en-GB"/>
              </w:rPr>
              <w:t>11</w:t>
            </w:r>
          </w:p>
        </w:tc>
        <w:tc>
          <w:tcPr>
            <w:tcW w:w="1320" w:type="dxa"/>
            <w:hideMark/>
          </w:tcPr>
          <w:p w14:paraId="7D8AC067"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0C3D36">
              <w:rPr>
                <w:rFonts w:eastAsia="Times New Roman" w:cs="Arial"/>
                <w:color w:val="000000"/>
                <w:sz w:val="16"/>
                <w:szCs w:val="16"/>
                <w:lang w:eastAsia="en-GB"/>
              </w:rPr>
              <w:t xml:space="preserve">Derby Clean Air Zone </w:t>
            </w:r>
          </w:p>
        </w:tc>
        <w:tc>
          <w:tcPr>
            <w:tcW w:w="1203" w:type="dxa"/>
            <w:hideMark/>
          </w:tcPr>
          <w:p w14:paraId="4F043BAF"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Traffic Management</w:t>
            </w:r>
          </w:p>
        </w:tc>
        <w:tc>
          <w:tcPr>
            <w:tcW w:w="1239" w:type="dxa"/>
            <w:hideMark/>
          </w:tcPr>
          <w:p w14:paraId="7072839C"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Road User Charging (RUC)/ Congestion charging</w:t>
            </w:r>
          </w:p>
        </w:tc>
        <w:tc>
          <w:tcPr>
            <w:tcW w:w="1007" w:type="dxa"/>
            <w:hideMark/>
          </w:tcPr>
          <w:p w14:paraId="742FEC1C"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2019</w:t>
            </w:r>
          </w:p>
        </w:tc>
        <w:tc>
          <w:tcPr>
            <w:tcW w:w="1060" w:type="dxa"/>
            <w:hideMark/>
          </w:tcPr>
          <w:p w14:paraId="6D81D280"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2024</w:t>
            </w:r>
          </w:p>
        </w:tc>
        <w:tc>
          <w:tcPr>
            <w:tcW w:w="1256" w:type="dxa"/>
            <w:hideMark/>
          </w:tcPr>
          <w:p w14:paraId="28755ABC"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Derby City Council</w:t>
            </w:r>
          </w:p>
        </w:tc>
        <w:tc>
          <w:tcPr>
            <w:tcW w:w="981" w:type="dxa"/>
            <w:hideMark/>
          </w:tcPr>
          <w:p w14:paraId="392696DE"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0000"/>
                <w:sz w:val="16"/>
                <w:szCs w:val="16"/>
                <w:lang w:eastAsia="en-GB"/>
              </w:rPr>
            </w:pPr>
            <w:r w:rsidRPr="000C3D36">
              <w:rPr>
                <w:rFonts w:asciiTheme="minorHAnsi" w:eastAsia="Times New Roman" w:hAnsiTheme="minorHAnsi" w:cstheme="minorHAnsi"/>
                <w:color w:val="FF0000"/>
                <w:sz w:val="16"/>
                <w:szCs w:val="16"/>
                <w:lang w:eastAsia="en-GB"/>
              </w:rPr>
              <w:t> </w:t>
            </w:r>
          </w:p>
        </w:tc>
        <w:tc>
          <w:tcPr>
            <w:tcW w:w="811" w:type="dxa"/>
            <w:hideMark/>
          </w:tcPr>
          <w:p w14:paraId="1876A1CF"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YES</w:t>
            </w:r>
          </w:p>
        </w:tc>
        <w:tc>
          <w:tcPr>
            <w:tcW w:w="811" w:type="dxa"/>
            <w:hideMark/>
          </w:tcPr>
          <w:p w14:paraId="1A2A4FE7"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0000"/>
                <w:sz w:val="16"/>
                <w:szCs w:val="16"/>
                <w:lang w:eastAsia="en-GB"/>
              </w:rPr>
            </w:pPr>
            <w:r w:rsidRPr="000C3D36">
              <w:rPr>
                <w:rFonts w:asciiTheme="minorHAnsi" w:eastAsia="Times New Roman" w:hAnsiTheme="minorHAnsi" w:cstheme="minorHAnsi"/>
                <w:color w:val="FF0000"/>
                <w:sz w:val="16"/>
                <w:szCs w:val="16"/>
                <w:lang w:eastAsia="en-GB"/>
              </w:rPr>
              <w:t> </w:t>
            </w:r>
          </w:p>
        </w:tc>
        <w:tc>
          <w:tcPr>
            <w:tcW w:w="945" w:type="dxa"/>
            <w:hideMark/>
          </w:tcPr>
          <w:p w14:paraId="64481241"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0000"/>
                <w:sz w:val="16"/>
                <w:szCs w:val="16"/>
                <w:lang w:eastAsia="en-GB"/>
              </w:rPr>
            </w:pPr>
            <w:r w:rsidRPr="000C3D36">
              <w:rPr>
                <w:rFonts w:asciiTheme="minorHAnsi" w:eastAsia="Times New Roman" w:hAnsiTheme="minorHAnsi" w:cstheme="minorHAnsi"/>
                <w:color w:val="FF0000"/>
                <w:sz w:val="16"/>
                <w:szCs w:val="16"/>
                <w:lang w:eastAsia="en-GB"/>
              </w:rPr>
              <w:t> </w:t>
            </w:r>
          </w:p>
        </w:tc>
        <w:tc>
          <w:tcPr>
            <w:tcW w:w="1284" w:type="dxa"/>
            <w:hideMark/>
          </w:tcPr>
          <w:p w14:paraId="3BF13070"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0000"/>
                <w:sz w:val="16"/>
                <w:szCs w:val="16"/>
                <w:lang w:eastAsia="en-GB"/>
              </w:rPr>
            </w:pPr>
            <w:r w:rsidRPr="000C3D36">
              <w:rPr>
                <w:rFonts w:asciiTheme="minorHAnsi" w:eastAsia="Times New Roman" w:hAnsiTheme="minorHAnsi" w:cstheme="minorHAnsi"/>
                <w:color w:val="FF0000"/>
                <w:sz w:val="16"/>
                <w:szCs w:val="16"/>
                <w:lang w:eastAsia="en-GB"/>
              </w:rPr>
              <w:t> </w:t>
            </w:r>
          </w:p>
        </w:tc>
        <w:tc>
          <w:tcPr>
            <w:tcW w:w="1097" w:type="dxa"/>
            <w:hideMark/>
          </w:tcPr>
          <w:p w14:paraId="2EDC16F3"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Reduced exposure of sensitive receptors</w:t>
            </w:r>
          </w:p>
        </w:tc>
        <w:tc>
          <w:tcPr>
            <w:tcW w:w="1265" w:type="dxa"/>
            <w:hideMark/>
          </w:tcPr>
          <w:p w14:paraId="4C692F16"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Compliance with EU Limit Value for NO2</w:t>
            </w:r>
          </w:p>
        </w:tc>
        <w:tc>
          <w:tcPr>
            <w:tcW w:w="1274" w:type="dxa"/>
            <w:hideMark/>
          </w:tcPr>
          <w:p w14:paraId="7A402B6A"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Ministerial approval in May 2019</w:t>
            </w:r>
          </w:p>
        </w:tc>
        <w:tc>
          <w:tcPr>
            <w:tcW w:w="1363" w:type="dxa"/>
            <w:hideMark/>
          </w:tcPr>
          <w:p w14:paraId="0ACE8C34"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 </w:t>
            </w:r>
          </w:p>
        </w:tc>
      </w:tr>
      <w:tr w:rsidR="00304918" w:rsidRPr="000C3D36" w14:paraId="499FA52D" w14:textId="77777777" w:rsidTr="006F2DF2">
        <w:tblPrEx>
          <w:jc w:val="left"/>
        </w:tblPrEx>
        <w:trPr>
          <w:trHeight w:val="1140"/>
        </w:trPr>
        <w:tc>
          <w:tcPr>
            <w:cnfStyle w:val="001000000000" w:firstRow="0" w:lastRow="0" w:firstColumn="1" w:lastColumn="0" w:oddVBand="0" w:evenVBand="0" w:oddHBand="0" w:evenHBand="0" w:firstRowFirstColumn="0" w:firstRowLastColumn="0" w:lastRowFirstColumn="0" w:lastRowLastColumn="0"/>
            <w:tcW w:w="1267" w:type="dxa"/>
            <w:hideMark/>
          </w:tcPr>
          <w:p w14:paraId="6B0A8B55" w14:textId="77777777" w:rsidR="00304918" w:rsidRPr="000C3D36" w:rsidRDefault="00304918" w:rsidP="000309E3">
            <w:pPr>
              <w:spacing w:before="0" w:after="0" w:line="240" w:lineRule="auto"/>
              <w:rPr>
                <w:rFonts w:eastAsia="Times New Roman" w:cs="Arial"/>
                <w:sz w:val="16"/>
                <w:szCs w:val="16"/>
                <w:lang w:eastAsia="en-GB"/>
              </w:rPr>
            </w:pPr>
            <w:r w:rsidRPr="000C3D36">
              <w:rPr>
                <w:rFonts w:eastAsia="Times New Roman" w:cs="Arial"/>
                <w:sz w:val="16"/>
                <w:szCs w:val="16"/>
                <w:lang w:eastAsia="en-GB"/>
              </w:rPr>
              <w:t>12</w:t>
            </w:r>
          </w:p>
        </w:tc>
        <w:tc>
          <w:tcPr>
            <w:tcW w:w="1320" w:type="dxa"/>
            <w:hideMark/>
          </w:tcPr>
          <w:p w14:paraId="0E903A70"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GB"/>
              </w:rPr>
            </w:pPr>
            <w:r w:rsidRPr="000C3D36">
              <w:rPr>
                <w:rFonts w:eastAsia="Times New Roman" w:cs="Arial"/>
                <w:sz w:val="16"/>
                <w:szCs w:val="16"/>
                <w:lang w:eastAsia="en-GB"/>
              </w:rPr>
              <w:t>Derbyshire Air Quality Strategy</w:t>
            </w:r>
          </w:p>
        </w:tc>
        <w:tc>
          <w:tcPr>
            <w:tcW w:w="1203" w:type="dxa"/>
            <w:hideMark/>
          </w:tcPr>
          <w:p w14:paraId="4E1E8638"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Other</w:t>
            </w:r>
          </w:p>
        </w:tc>
        <w:tc>
          <w:tcPr>
            <w:tcW w:w="1239" w:type="dxa"/>
            <w:hideMark/>
          </w:tcPr>
          <w:p w14:paraId="041000A4"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Other</w:t>
            </w:r>
          </w:p>
        </w:tc>
        <w:tc>
          <w:tcPr>
            <w:tcW w:w="1007" w:type="dxa"/>
            <w:hideMark/>
          </w:tcPr>
          <w:p w14:paraId="74F55570"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2019</w:t>
            </w:r>
          </w:p>
        </w:tc>
        <w:tc>
          <w:tcPr>
            <w:tcW w:w="1060" w:type="dxa"/>
            <w:hideMark/>
          </w:tcPr>
          <w:p w14:paraId="02DB9CEE"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2030</w:t>
            </w:r>
          </w:p>
        </w:tc>
        <w:tc>
          <w:tcPr>
            <w:tcW w:w="1256" w:type="dxa"/>
            <w:hideMark/>
          </w:tcPr>
          <w:p w14:paraId="3E201806"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DCC</w:t>
            </w:r>
          </w:p>
        </w:tc>
        <w:tc>
          <w:tcPr>
            <w:tcW w:w="981" w:type="dxa"/>
            <w:hideMark/>
          </w:tcPr>
          <w:p w14:paraId="7046758C"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DCC</w:t>
            </w:r>
          </w:p>
        </w:tc>
        <w:tc>
          <w:tcPr>
            <w:tcW w:w="811" w:type="dxa"/>
            <w:hideMark/>
          </w:tcPr>
          <w:p w14:paraId="5A1864C2"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NO</w:t>
            </w:r>
          </w:p>
        </w:tc>
        <w:tc>
          <w:tcPr>
            <w:tcW w:w="811" w:type="dxa"/>
            <w:hideMark/>
          </w:tcPr>
          <w:p w14:paraId="74DE4BB4"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Partially Funded</w:t>
            </w:r>
          </w:p>
        </w:tc>
        <w:tc>
          <w:tcPr>
            <w:tcW w:w="945" w:type="dxa"/>
            <w:hideMark/>
          </w:tcPr>
          <w:p w14:paraId="0F0B2172"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&lt; £10k</w:t>
            </w:r>
          </w:p>
        </w:tc>
        <w:tc>
          <w:tcPr>
            <w:tcW w:w="1284" w:type="dxa"/>
            <w:hideMark/>
          </w:tcPr>
          <w:p w14:paraId="390EB901"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Implementation</w:t>
            </w:r>
          </w:p>
        </w:tc>
        <w:tc>
          <w:tcPr>
            <w:tcW w:w="1097" w:type="dxa"/>
            <w:hideMark/>
          </w:tcPr>
          <w:p w14:paraId="04DC23BF"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Reduced PM &amp; NO2</w:t>
            </w:r>
          </w:p>
        </w:tc>
        <w:tc>
          <w:tcPr>
            <w:tcW w:w="1265" w:type="dxa"/>
            <w:hideMark/>
          </w:tcPr>
          <w:p w14:paraId="0C541BB3"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Various indicators around emissions and exposure reductions</w:t>
            </w:r>
          </w:p>
        </w:tc>
        <w:tc>
          <w:tcPr>
            <w:tcW w:w="1274" w:type="dxa"/>
            <w:hideMark/>
          </w:tcPr>
          <w:p w14:paraId="11B7562E"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Adopted Jan 2020. Review initiated in 2022. Revised Plan approved in Sept 2023.</w:t>
            </w:r>
          </w:p>
        </w:tc>
        <w:tc>
          <w:tcPr>
            <w:tcW w:w="1363" w:type="dxa"/>
            <w:hideMark/>
          </w:tcPr>
          <w:p w14:paraId="4171E65F"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 </w:t>
            </w:r>
          </w:p>
        </w:tc>
      </w:tr>
      <w:tr w:rsidR="00304918" w:rsidRPr="000C3D36" w14:paraId="7D263BA7" w14:textId="77777777" w:rsidTr="006F2DF2">
        <w:tblPrEx>
          <w:jc w:val="left"/>
        </w:tblPrEx>
        <w:trPr>
          <w:trHeight w:val="1365"/>
        </w:trPr>
        <w:tc>
          <w:tcPr>
            <w:cnfStyle w:val="001000000000" w:firstRow="0" w:lastRow="0" w:firstColumn="1" w:lastColumn="0" w:oddVBand="0" w:evenVBand="0" w:oddHBand="0" w:evenHBand="0" w:firstRowFirstColumn="0" w:firstRowLastColumn="0" w:lastRowFirstColumn="0" w:lastRowLastColumn="0"/>
            <w:tcW w:w="1267" w:type="dxa"/>
            <w:hideMark/>
          </w:tcPr>
          <w:p w14:paraId="0C9080F3" w14:textId="77777777" w:rsidR="00304918" w:rsidRPr="000C3D36" w:rsidRDefault="00304918" w:rsidP="000309E3">
            <w:pPr>
              <w:spacing w:before="0" w:after="0" w:line="240" w:lineRule="auto"/>
              <w:rPr>
                <w:rFonts w:eastAsia="Times New Roman" w:cs="Arial"/>
                <w:sz w:val="16"/>
                <w:szCs w:val="16"/>
                <w:lang w:eastAsia="en-GB"/>
              </w:rPr>
            </w:pPr>
            <w:r w:rsidRPr="000C3D36">
              <w:rPr>
                <w:rFonts w:eastAsia="Times New Roman" w:cs="Arial"/>
                <w:sz w:val="16"/>
                <w:szCs w:val="16"/>
                <w:lang w:eastAsia="en-GB"/>
              </w:rPr>
              <w:t>13</w:t>
            </w:r>
          </w:p>
        </w:tc>
        <w:tc>
          <w:tcPr>
            <w:tcW w:w="1320" w:type="dxa"/>
            <w:hideMark/>
          </w:tcPr>
          <w:p w14:paraId="1EAF9656"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FF"/>
                <w:sz w:val="16"/>
                <w:szCs w:val="16"/>
                <w:u w:val="single"/>
                <w:lang w:eastAsia="en-GB"/>
              </w:rPr>
            </w:pPr>
            <w:r w:rsidRPr="000C3D36">
              <w:rPr>
                <w:rFonts w:eastAsia="Times New Roman" w:cs="Arial"/>
                <w:color w:val="0000FF"/>
                <w:sz w:val="16"/>
                <w:szCs w:val="16"/>
                <w:u w:val="single"/>
                <w:lang w:eastAsia="en-GB"/>
              </w:rPr>
              <w:t>Derbyshire Cycle Plan</w:t>
            </w:r>
          </w:p>
        </w:tc>
        <w:tc>
          <w:tcPr>
            <w:tcW w:w="1203" w:type="dxa"/>
            <w:hideMark/>
          </w:tcPr>
          <w:p w14:paraId="51273396"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Promoting Travel Alternatives</w:t>
            </w:r>
          </w:p>
        </w:tc>
        <w:tc>
          <w:tcPr>
            <w:tcW w:w="1239" w:type="dxa"/>
            <w:hideMark/>
          </w:tcPr>
          <w:p w14:paraId="67F2F33B"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Promotion of cycling</w:t>
            </w:r>
          </w:p>
        </w:tc>
        <w:tc>
          <w:tcPr>
            <w:tcW w:w="1007" w:type="dxa"/>
            <w:hideMark/>
          </w:tcPr>
          <w:p w14:paraId="6E6A144B"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2019</w:t>
            </w:r>
          </w:p>
        </w:tc>
        <w:tc>
          <w:tcPr>
            <w:tcW w:w="1060" w:type="dxa"/>
            <w:hideMark/>
          </w:tcPr>
          <w:p w14:paraId="769976BB"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2030</w:t>
            </w:r>
          </w:p>
        </w:tc>
        <w:tc>
          <w:tcPr>
            <w:tcW w:w="1256" w:type="dxa"/>
            <w:hideMark/>
          </w:tcPr>
          <w:p w14:paraId="786CDCF1"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Active Derbyshire &amp; DCC</w:t>
            </w:r>
          </w:p>
        </w:tc>
        <w:tc>
          <w:tcPr>
            <w:tcW w:w="981" w:type="dxa"/>
            <w:hideMark/>
          </w:tcPr>
          <w:p w14:paraId="0364F0E2"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DCC</w:t>
            </w:r>
          </w:p>
        </w:tc>
        <w:tc>
          <w:tcPr>
            <w:tcW w:w="811" w:type="dxa"/>
            <w:hideMark/>
          </w:tcPr>
          <w:p w14:paraId="5279ADCC"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NO</w:t>
            </w:r>
          </w:p>
        </w:tc>
        <w:tc>
          <w:tcPr>
            <w:tcW w:w="811" w:type="dxa"/>
            <w:hideMark/>
          </w:tcPr>
          <w:p w14:paraId="210D3E95"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Partially Funded</w:t>
            </w:r>
          </w:p>
        </w:tc>
        <w:tc>
          <w:tcPr>
            <w:tcW w:w="945" w:type="dxa"/>
            <w:hideMark/>
          </w:tcPr>
          <w:p w14:paraId="14269AF2"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0000"/>
                <w:sz w:val="16"/>
                <w:szCs w:val="16"/>
                <w:lang w:eastAsia="en-GB"/>
              </w:rPr>
            </w:pPr>
            <w:r w:rsidRPr="000C3D36">
              <w:rPr>
                <w:rFonts w:asciiTheme="minorHAnsi" w:eastAsia="Times New Roman" w:hAnsiTheme="minorHAnsi" w:cstheme="minorHAnsi"/>
                <w:color w:val="FF0000"/>
                <w:sz w:val="16"/>
                <w:szCs w:val="16"/>
                <w:lang w:eastAsia="en-GB"/>
              </w:rPr>
              <w:t> </w:t>
            </w:r>
          </w:p>
        </w:tc>
        <w:tc>
          <w:tcPr>
            <w:tcW w:w="1284" w:type="dxa"/>
            <w:hideMark/>
          </w:tcPr>
          <w:p w14:paraId="2812EDF6"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Implementation</w:t>
            </w:r>
          </w:p>
        </w:tc>
        <w:tc>
          <w:tcPr>
            <w:tcW w:w="1097" w:type="dxa"/>
            <w:hideMark/>
          </w:tcPr>
          <w:p w14:paraId="793FCB1C"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 xml:space="preserve">Reduced vehicle (PM and NO2) emissions </w:t>
            </w:r>
          </w:p>
        </w:tc>
        <w:tc>
          <w:tcPr>
            <w:tcW w:w="1265" w:type="dxa"/>
            <w:hideMark/>
          </w:tcPr>
          <w:p w14:paraId="1F5FDBB9"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Increase from 1% to 2% the % of commuters travelling to work by bike as main transport mode</w:t>
            </w:r>
          </w:p>
        </w:tc>
        <w:tc>
          <w:tcPr>
            <w:tcW w:w="1274" w:type="dxa"/>
            <w:hideMark/>
          </w:tcPr>
          <w:p w14:paraId="3B7D0713"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Ongoing</w:t>
            </w:r>
          </w:p>
        </w:tc>
        <w:tc>
          <w:tcPr>
            <w:tcW w:w="1363" w:type="dxa"/>
            <w:hideMark/>
          </w:tcPr>
          <w:p w14:paraId="46852697"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 </w:t>
            </w:r>
          </w:p>
        </w:tc>
      </w:tr>
      <w:tr w:rsidR="00304918" w:rsidRPr="000C3D36" w14:paraId="788AC906" w14:textId="77777777" w:rsidTr="006F2DF2">
        <w:tblPrEx>
          <w:jc w:val="left"/>
        </w:tblPrEx>
        <w:trPr>
          <w:trHeight w:val="690"/>
        </w:trPr>
        <w:tc>
          <w:tcPr>
            <w:cnfStyle w:val="001000000000" w:firstRow="0" w:lastRow="0" w:firstColumn="1" w:lastColumn="0" w:oddVBand="0" w:evenVBand="0" w:oddHBand="0" w:evenHBand="0" w:firstRowFirstColumn="0" w:firstRowLastColumn="0" w:lastRowFirstColumn="0" w:lastRowLastColumn="0"/>
            <w:tcW w:w="1267" w:type="dxa"/>
            <w:hideMark/>
          </w:tcPr>
          <w:p w14:paraId="3ECB7CD7" w14:textId="77777777" w:rsidR="00304918" w:rsidRPr="000C3D36" w:rsidRDefault="00304918" w:rsidP="000309E3">
            <w:pPr>
              <w:spacing w:before="0" w:after="0" w:line="240" w:lineRule="auto"/>
              <w:rPr>
                <w:rFonts w:eastAsia="Times New Roman" w:cs="Arial"/>
                <w:sz w:val="16"/>
                <w:szCs w:val="16"/>
                <w:lang w:eastAsia="en-GB"/>
              </w:rPr>
            </w:pPr>
            <w:r w:rsidRPr="000C3D36">
              <w:rPr>
                <w:rFonts w:eastAsia="Times New Roman" w:cs="Arial"/>
                <w:sz w:val="16"/>
                <w:szCs w:val="16"/>
                <w:lang w:eastAsia="en-GB"/>
              </w:rPr>
              <w:t>14</w:t>
            </w:r>
          </w:p>
        </w:tc>
        <w:tc>
          <w:tcPr>
            <w:tcW w:w="1320" w:type="dxa"/>
            <w:hideMark/>
          </w:tcPr>
          <w:p w14:paraId="1F8111A9"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0C3D36">
              <w:rPr>
                <w:rFonts w:eastAsia="Times New Roman" w:cs="Arial"/>
                <w:color w:val="000000"/>
                <w:sz w:val="16"/>
                <w:szCs w:val="16"/>
                <w:lang w:eastAsia="en-GB"/>
              </w:rPr>
              <w:t>Key Cycle Network</w:t>
            </w:r>
          </w:p>
        </w:tc>
        <w:tc>
          <w:tcPr>
            <w:tcW w:w="1203" w:type="dxa"/>
            <w:hideMark/>
          </w:tcPr>
          <w:p w14:paraId="358F33CC"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Promoting Travel Alternatives</w:t>
            </w:r>
          </w:p>
        </w:tc>
        <w:tc>
          <w:tcPr>
            <w:tcW w:w="1239" w:type="dxa"/>
            <w:hideMark/>
          </w:tcPr>
          <w:p w14:paraId="51C2E3D0"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Promotion of cycling</w:t>
            </w:r>
          </w:p>
        </w:tc>
        <w:tc>
          <w:tcPr>
            <w:tcW w:w="1007" w:type="dxa"/>
            <w:hideMark/>
          </w:tcPr>
          <w:p w14:paraId="3CAA8013"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2019</w:t>
            </w:r>
          </w:p>
        </w:tc>
        <w:tc>
          <w:tcPr>
            <w:tcW w:w="1060" w:type="dxa"/>
            <w:hideMark/>
          </w:tcPr>
          <w:p w14:paraId="740026C0"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2030</w:t>
            </w:r>
          </w:p>
        </w:tc>
        <w:tc>
          <w:tcPr>
            <w:tcW w:w="1256" w:type="dxa"/>
            <w:hideMark/>
          </w:tcPr>
          <w:p w14:paraId="44DB8963"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DCC</w:t>
            </w:r>
          </w:p>
        </w:tc>
        <w:tc>
          <w:tcPr>
            <w:tcW w:w="981" w:type="dxa"/>
            <w:hideMark/>
          </w:tcPr>
          <w:p w14:paraId="35327BB3"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DCC</w:t>
            </w:r>
          </w:p>
        </w:tc>
        <w:tc>
          <w:tcPr>
            <w:tcW w:w="811" w:type="dxa"/>
            <w:hideMark/>
          </w:tcPr>
          <w:p w14:paraId="6CC0489B"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NO</w:t>
            </w:r>
          </w:p>
        </w:tc>
        <w:tc>
          <w:tcPr>
            <w:tcW w:w="811" w:type="dxa"/>
            <w:hideMark/>
          </w:tcPr>
          <w:p w14:paraId="27AE668F"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Partially Funded</w:t>
            </w:r>
          </w:p>
        </w:tc>
        <w:tc>
          <w:tcPr>
            <w:tcW w:w="945" w:type="dxa"/>
            <w:hideMark/>
          </w:tcPr>
          <w:p w14:paraId="68A1465A"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0000"/>
                <w:sz w:val="16"/>
                <w:szCs w:val="16"/>
                <w:lang w:eastAsia="en-GB"/>
              </w:rPr>
            </w:pPr>
            <w:r w:rsidRPr="000C3D36">
              <w:rPr>
                <w:rFonts w:asciiTheme="minorHAnsi" w:eastAsia="Times New Roman" w:hAnsiTheme="minorHAnsi" w:cstheme="minorHAnsi"/>
                <w:color w:val="FF0000"/>
                <w:sz w:val="16"/>
                <w:szCs w:val="16"/>
                <w:lang w:eastAsia="en-GB"/>
              </w:rPr>
              <w:t> </w:t>
            </w:r>
          </w:p>
        </w:tc>
        <w:tc>
          <w:tcPr>
            <w:tcW w:w="1284" w:type="dxa"/>
            <w:hideMark/>
          </w:tcPr>
          <w:p w14:paraId="0E14D2B3"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0000"/>
                <w:sz w:val="16"/>
                <w:szCs w:val="16"/>
                <w:lang w:eastAsia="en-GB"/>
              </w:rPr>
            </w:pPr>
            <w:r w:rsidRPr="000C3D36">
              <w:rPr>
                <w:rFonts w:asciiTheme="minorHAnsi" w:eastAsia="Times New Roman" w:hAnsiTheme="minorHAnsi" w:cstheme="minorHAnsi"/>
                <w:color w:val="FF0000"/>
                <w:sz w:val="16"/>
                <w:szCs w:val="16"/>
                <w:lang w:eastAsia="en-GB"/>
              </w:rPr>
              <w:t> </w:t>
            </w:r>
          </w:p>
        </w:tc>
        <w:tc>
          <w:tcPr>
            <w:tcW w:w="1097" w:type="dxa"/>
            <w:hideMark/>
          </w:tcPr>
          <w:p w14:paraId="4FE3D500"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 xml:space="preserve">Reduced vehicle (PM and NO2) emissions </w:t>
            </w:r>
          </w:p>
        </w:tc>
        <w:tc>
          <w:tcPr>
            <w:tcW w:w="1265" w:type="dxa"/>
            <w:hideMark/>
          </w:tcPr>
          <w:p w14:paraId="726F2EC6"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Target of 770km of KCN routes</w:t>
            </w:r>
          </w:p>
        </w:tc>
        <w:tc>
          <w:tcPr>
            <w:tcW w:w="1274" w:type="dxa"/>
            <w:hideMark/>
          </w:tcPr>
          <w:p w14:paraId="2E62509A"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396km complete, 127 proposed links remain</w:t>
            </w:r>
          </w:p>
        </w:tc>
        <w:tc>
          <w:tcPr>
            <w:tcW w:w="1363" w:type="dxa"/>
            <w:hideMark/>
          </w:tcPr>
          <w:p w14:paraId="0CBAE25D"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 </w:t>
            </w:r>
          </w:p>
        </w:tc>
      </w:tr>
      <w:tr w:rsidR="00304918" w:rsidRPr="000C3D36" w14:paraId="03B8EC6E" w14:textId="77777777" w:rsidTr="006F2DF2">
        <w:tblPrEx>
          <w:jc w:val="left"/>
        </w:tblPrEx>
        <w:trPr>
          <w:trHeight w:val="915"/>
        </w:trPr>
        <w:tc>
          <w:tcPr>
            <w:cnfStyle w:val="001000000000" w:firstRow="0" w:lastRow="0" w:firstColumn="1" w:lastColumn="0" w:oddVBand="0" w:evenVBand="0" w:oddHBand="0" w:evenHBand="0" w:firstRowFirstColumn="0" w:firstRowLastColumn="0" w:lastRowFirstColumn="0" w:lastRowLastColumn="0"/>
            <w:tcW w:w="1267" w:type="dxa"/>
            <w:hideMark/>
          </w:tcPr>
          <w:p w14:paraId="7F4ED0B4" w14:textId="77777777" w:rsidR="00304918" w:rsidRPr="000C3D36" w:rsidRDefault="00304918" w:rsidP="000309E3">
            <w:pPr>
              <w:spacing w:before="0" w:after="0" w:line="240" w:lineRule="auto"/>
              <w:rPr>
                <w:rFonts w:eastAsia="Times New Roman" w:cs="Arial"/>
                <w:sz w:val="16"/>
                <w:szCs w:val="16"/>
                <w:lang w:eastAsia="en-GB"/>
              </w:rPr>
            </w:pPr>
            <w:r w:rsidRPr="000C3D36">
              <w:rPr>
                <w:rFonts w:eastAsia="Times New Roman" w:cs="Arial"/>
                <w:sz w:val="16"/>
                <w:szCs w:val="16"/>
                <w:lang w:eastAsia="en-GB"/>
              </w:rPr>
              <w:t>15</w:t>
            </w:r>
          </w:p>
        </w:tc>
        <w:tc>
          <w:tcPr>
            <w:tcW w:w="1320" w:type="dxa"/>
            <w:hideMark/>
          </w:tcPr>
          <w:p w14:paraId="0DA98E64"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0C3D36">
              <w:rPr>
                <w:rFonts w:eastAsia="Times New Roman" w:cs="Arial"/>
                <w:color w:val="000000"/>
                <w:sz w:val="16"/>
                <w:szCs w:val="16"/>
                <w:lang w:eastAsia="en-GB"/>
              </w:rPr>
              <w:t>Local Cycling and Walking Infrastructure Plan</w:t>
            </w:r>
          </w:p>
        </w:tc>
        <w:tc>
          <w:tcPr>
            <w:tcW w:w="1203" w:type="dxa"/>
            <w:hideMark/>
          </w:tcPr>
          <w:p w14:paraId="3CC855B0"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Promoting Travel Alternatives</w:t>
            </w:r>
          </w:p>
        </w:tc>
        <w:tc>
          <w:tcPr>
            <w:tcW w:w="1239" w:type="dxa"/>
            <w:hideMark/>
          </w:tcPr>
          <w:p w14:paraId="6C8C2617"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Promotion of walking</w:t>
            </w:r>
          </w:p>
        </w:tc>
        <w:tc>
          <w:tcPr>
            <w:tcW w:w="1007" w:type="dxa"/>
            <w:hideMark/>
          </w:tcPr>
          <w:p w14:paraId="579E226F"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2019</w:t>
            </w:r>
          </w:p>
        </w:tc>
        <w:tc>
          <w:tcPr>
            <w:tcW w:w="1060" w:type="dxa"/>
            <w:hideMark/>
          </w:tcPr>
          <w:p w14:paraId="689BF3AF"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2030</w:t>
            </w:r>
          </w:p>
        </w:tc>
        <w:tc>
          <w:tcPr>
            <w:tcW w:w="1256" w:type="dxa"/>
            <w:hideMark/>
          </w:tcPr>
          <w:p w14:paraId="41E067FA"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Sustrans</w:t>
            </w:r>
          </w:p>
        </w:tc>
        <w:tc>
          <w:tcPr>
            <w:tcW w:w="981" w:type="dxa"/>
            <w:hideMark/>
          </w:tcPr>
          <w:p w14:paraId="5901AEC5"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DCC</w:t>
            </w:r>
          </w:p>
        </w:tc>
        <w:tc>
          <w:tcPr>
            <w:tcW w:w="811" w:type="dxa"/>
            <w:hideMark/>
          </w:tcPr>
          <w:p w14:paraId="309AAA50"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NO</w:t>
            </w:r>
          </w:p>
        </w:tc>
        <w:tc>
          <w:tcPr>
            <w:tcW w:w="811" w:type="dxa"/>
            <w:hideMark/>
          </w:tcPr>
          <w:p w14:paraId="3884845F"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Partially Funded</w:t>
            </w:r>
          </w:p>
        </w:tc>
        <w:tc>
          <w:tcPr>
            <w:tcW w:w="945" w:type="dxa"/>
            <w:hideMark/>
          </w:tcPr>
          <w:p w14:paraId="4ED70B06"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0000"/>
                <w:sz w:val="16"/>
                <w:szCs w:val="16"/>
                <w:lang w:eastAsia="en-GB"/>
              </w:rPr>
            </w:pPr>
            <w:r w:rsidRPr="000C3D36">
              <w:rPr>
                <w:rFonts w:asciiTheme="minorHAnsi" w:eastAsia="Times New Roman" w:hAnsiTheme="minorHAnsi" w:cstheme="minorHAnsi"/>
                <w:color w:val="FF0000"/>
                <w:sz w:val="16"/>
                <w:szCs w:val="16"/>
                <w:lang w:eastAsia="en-GB"/>
              </w:rPr>
              <w:t> </w:t>
            </w:r>
          </w:p>
        </w:tc>
        <w:tc>
          <w:tcPr>
            <w:tcW w:w="1284" w:type="dxa"/>
            <w:hideMark/>
          </w:tcPr>
          <w:p w14:paraId="2ACECF34"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0000"/>
                <w:sz w:val="16"/>
                <w:szCs w:val="16"/>
                <w:lang w:eastAsia="en-GB"/>
              </w:rPr>
            </w:pPr>
            <w:r w:rsidRPr="000C3D36">
              <w:rPr>
                <w:rFonts w:asciiTheme="minorHAnsi" w:eastAsia="Times New Roman" w:hAnsiTheme="minorHAnsi" w:cstheme="minorHAnsi"/>
                <w:color w:val="FF0000"/>
                <w:sz w:val="16"/>
                <w:szCs w:val="16"/>
                <w:lang w:eastAsia="en-GB"/>
              </w:rPr>
              <w:t> </w:t>
            </w:r>
          </w:p>
        </w:tc>
        <w:tc>
          <w:tcPr>
            <w:tcW w:w="1097" w:type="dxa"/>
            <w:hideMark/>
          </w:tcPr>
          <w:p w14:paraId="5AEFD88D"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 xml:space="preserve">Reduced vehicle (PM and NO2) emissions </w:t>
            </w:r>
          </w:p>
        </w:tc>
        <w:tc>
          <w:tcPr>
            <w:tcW w:w="1265" w:type="dxa"/>
            <w:hideMark/>
          </w:tcPr>
          <w:p w14:paraId="3E53912F"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 xml:space="preserve">Monitored through the Active Lives survey. </w:t>
            </w:r>
          </w:p>
        </w:tc>
        <w:tc>
          <w:tcPr>
            <w:tcW w:w="1274" w:type="dxa"/>
            <w:hideMark/>
          </w:tcPr>
          <w:p w14:paraId="26F58A7F"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Draft Plan submitted to DfT in Nov 2019</w:t>
            </w:r>
          </w:p>
        </w:tc>
        <w:tc>
          <w:tcPr>
            <w:tcW w:w="1363" w:type="dxa"/>
            <w:hideMark/>
          </w:tcPr>
          <w:p w14:paraId="34CEFC7C"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 </w:t>
            </w:r>
          </w:p>
        </w:tc>
      </w:tr>
      <w:tr w:rsidR="00304918" w:rsidRPr="000C3D36" w14:paraId="57127046" w14:textId="77777777" w:rsidTr="006F2DF2">
        <w:tblPrEx>
          <w:jc w:val="left"/>
        </w:tblPrEx>
        <w:trPr>
          <w:trHeight w:val="915"/>
        </w:trPr>
        <w:tc>
          <w:tcPr>
            <w:cnfStyle w:val="001000000000" w:firstRow="0" w:lastRow="0" w:firstColumn="1" w:lastColumn="0" w:oddVBand="0" w:evenVBand="0" w:oddHBand="0" w:evenHBand="0" w:firstRowFirstColumn="0" w:firstRowLastColumn="0" w:lastRowFirstColumn="0" w:lastRowLastColumn="0"/>
            <w:tcW w:w="1267" w:type="dxa"/>
            <w:hideMark/>
          </w:tcPr>
          <w:p w14:paraId="6852E118" w14:textId="77777777" w:rsidR="00304918" w:rsidRPr="000C3D36" w:rsidRDefault="00304918" w:rsidP="000309E3">
            <w:pPr>
              <w:spacing w:before="0" w:after="0" w:line="240" w:lineRule="auto"/>
              <w:rPr>
                <w:rFonts w:eastAsia="Times New Roman" w:cs="Arial"/>
                <w:sz w:val="16"/>
                <w:szCs w:val="16"/>
                <w:lang w:eastAsia="en-GB"/>
              </w:rPr>
            </w:pPr>
            <w:r w:rsidRPr="000C3D36">
              <w:rPr>
                <w:rFonts w:eastAsia="Times New Roman" w:cs="Arial"/>
                <w:sz w:val="16"/>
                <w:szCs w:val="16"/>
                <w:lang w:eastAsia="en-GB"/>
              </w:rPr>
              <w:t>16</w:t>
            </w:r>
          </w:p>
        </w:tc>
        <w:tc>
          <w:tcPr>
            <w:tcW w:w="1320" w:type="dxa"/>
            <w:hideMark/>
          </w:tcPr>
          <w:p w14:paraId="4E924B35"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GB"/>
              </w:rPr>
            </w:pPr>
            <w:r w:rsidRPr="000C3D36">
              <w:rPr>
                <w:rFonts w:eastAsia="Times New Roman" w:cs="Arial"/>
                <w:sz w:val="16"/>
                <w:szCs w:val="16"/>
                <w:lang w:eastAsia="en-GB"/>
              </w:rPr>
              <w:t>Sustainable modes of travel strategy</w:t>
            </w:r>
          </w:p>
        </w:tc>
        <w:tc>
          <w:tcPr>
            <w:tcW w:w="1203" w:type="dxa"/>
            <w:hideMark/>
          </w:tcPr>
          <w:p w14:paraId="5D5C02E6"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Promoting Travel Alternatives</w:t>
            </w:r>
          </w:p>
        </w:tc>
        <w:tc>
          <w:tcPr>
            <w:tcW w:w="1239" w:type="dxa"/>
            <w:hideMark/>
          </w:tcPr>
          <w:p w14:paraId="2DE818CF"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School Travel Plans</w:t>
            </w:r>
          </w:p>
        </w:tc>
        <w:tc>
          <w:tcPr>
            <w:tcW w:w="1007" w:type="dxa"/>
            <w:hideMark/>
          </w:tcPr>
          <w:p w14:paraId="3C0C7C37"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2019</w:t>
            </w:r>
          </w:p>
        </w:tc>
        <w:tc>
          <w:tcPr>
            <w:tcW w:w="1060" w:type="dxa"/>
            <w:hideMark/>
          </w:tcPr>
          <w:p w14:paraId="46061A9A"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2030</w:t>
            </w:r>
          </w:p>
        </w:tc>
        <w:tc>
          <w:tcPr>
            <w:tcW w:w="1256" w:type="dxa"/>
            <w:hideMark/>
          </w:tcPr>
          <w:p w14:paraId="733770DD"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DCC</w:t>
            </w:r>
          </w:p>
        </w:tc>
        <w:tc>
          <w:tcPr>
            <w:tcW w:w="981" w:type="dxa"/>
            <w:hideMark/>
          </w:tcPr>
          <w:p w14:paraId="30F1D635"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DCC</w:t>
            </w:r>
          </w:p>
        </w:tc>
        <w:tc>
          <w:tcPr>
            <w:tcW w:w="811" w:type="dxa"/>
            <w:hideMark/>
          </w:tcPr>
          <w:p w14:paraId="48B375E9"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NO</w:t>
            </w:r>
          </w:p>
        </w:tc>
        <w:tc>
          <w:tcPr>
            <w:tcW w:w="811" w:type="dxa"/>
            <w:hideMark/>
          </w:tcPr>
          <w:p w14:paraId="27BF5080"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Partially Funded</w:t>
            </w:r>
          </w:p>
        </w:tc>
        <w:tc>
          <w:tcPr>
            <w:tcW w:w="945" w:type="dxa"/>
            <w:hideMark/>
          </w:tcPr>
          <w:p w14:paraId="718004B5"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0000"/>
                <w:sz w:val="16"/>
                <w:szCs w:val="16"/>
                <w:lang w:eastAsia="en-GB"/>
              </w:rPr>
            </w:pPr>
            <w:r w:rsidRPr="000C3D36">
              <w:rPr>
                <w:rFonts w:asciiTheme="minorHAnsi" w:eastAsia="Times New Roman" w:hAnsiTheme="minorHAnsi" w:cstheme="minorHAnsi"/>
                <w:color w:val="FF0000"/>
                <w:sz w:val="16"/>
                <w:szCs w:val="16"/>
                <w:lang w:eastAsia="en-GB"/>
              </w:rPr>
              <w:t> </w:t>
            </w:r>
          </w:p>
        </w:tc>
        <w:tc>
          <w:tcPr>
            <w:tcW w:w="1284" w:type="dxa"/>
            <w:hideMark/>
          </w:tcPr>
          <w:p w14:paraId="57417529"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0000"/>
                <w:sz w:val="16"/>
                <w:szCs w:val="16"/>
                <w:lang w:eastAsia="en-GB"/>
              </w:rPr>
            </w:pPr>
            <w:r w:rsidRPr="000C3D36">
              <w:rPr>
                <w:rFonts w:asciiTheme="minorHAnsi" w:eastAsia="Times New Roman" w:hAnsiTheme="minorHAnsi" w:cstheme="minorHAnsi"/>
                <w:color w:val="FF0000"/>
                <w:sz w:val="16"/>
                <w:szCs w:val="16"/>
                <w:lang w:eastAsia="en-GB"/>
              </w:rPr>
              <w:t> </w:t>
            </w:r>
          </w:p>
        </w:tc>
        <w:tc>
          <w:tcPr>
            <w:tcW w:w="1097" w:type="dxa"/>
            <w:hideMark/>
          </w:tcPr>
          <w:p w14:paraId="053884D5"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 xml:space="preserve">Reduced vehicle (PM and NO2) emissions </w:t>
            </w:r>
          </w:p>
        </w:tc>
        <w:tc>
          <w:tcPr>
            <w:tcW w:w="1265" w:type="dxa"/>
            <w:hideMark/>
          </w:tcPr>
          <w:p w14:paraId="644C982C"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Reduce the % of children who go to school in a car from 34%</w:t>
            </w:r>
          </w:p>
        </w:tc>
        <w:tc>
          <w:tcPr>
            <w:tcW w:w="1274" w:type="dxa"/>
            <w:hideMark/>
          </w:tcPr>
          <w:p w14:paraId="6976C40C"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Proposed KPIs in the Draft Derbyshire AQ Strategy</w:t>
            </w:r>
          </w:p>
        </w:tc>
        <w:tc>
          <w:tcPr>
            <w:tcW w:w="1363" w:type="dxa"/>
            <w:hideMark/>
          </w:tcPr>
          <w:p w14:paraId="0C4BE810"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 </w:t>
            </w:r>
          </w:p>
        </w:tc>
      </w:tr>
      <w:tr w:rsidR="00304918" w:rsidRPr="000C3D36" w14:paraId="3082395B" w14:textId="77777777" w:rsidTr="006F2DF2">
        <w:tblPrEx>
          <w:jc w:val="left"/>
        </w:tblPrEx>
        <w:trPr>
          <w:trHeight w:val="525"/>
        </w:trPr>
        <w:tc>
          <w:tcPr>
            <w:cnfStyle w:val="001000000000" w:firstRow="0" w:lastRow="0" w:firstColumn="1" w:lastColumn="0" w:oddVBand="0" w:evenVBand="0" w:oddHBand="0" w:evenHBand="0" w:firstRowFirstColumn="0" w:firstRowLastColumn="0" w:lastRowFirstColumn="0" w:lastRowLastColumn="0"/>
            <w:tcW w:w="1267" w:type="dxa"/>
            <w:hideMark/>
          </w:tcPr>
          <w:p w14:paraId="796A0BB0" w14:textId="77777777" w:rsidR="00304918" w:rsidRPr="000C3D36" w:rsidRDefault="00304918" w:rsidP="000309E3">
            <w:pPr>
              <w:spacing w:before="0" w:after="0" w:line="240" w:lineRule="auto"/>
              <w:rPr>
                <w:rFonts w:eastAsia="Times New Roman" w:cs="Arial"/>
                <w:sz w:val="16"/>
                <w:szCs w:val="16"/>
                <w:lang w:eastAsia="en-GB"/>
              </w:rPr>
            </w:pPr>
            <w:r w:rsidRPr="000C3D36">
              <w:rPr>
                <w:rFonts w:eastAsia="Times New Roman" w:cs="Arial"/>
                <w:sz w:val="16"/>
                <w:szCs w:val="16"/>
                <w:lang w:eastAsia="en-GB"/>
              </w:rPr>
              <w:t>17</w:t>
            </w:r>
          </w:p>
        </w:tc>
        <w:tc>
          <w:tcPr>
            <w:tcW w:w="1320" w:type="dxa"/>
            <w:hideMark/>
          </w:tcPr>
          <w:p w14:paraId="744F4C1B"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GB"/>
              </w:rPr>
            </w:pPr>
            <w:r w:rsidRPr="000C3D36">
              <w:rPr>
                <w:rFonts w:eastAsia="Times New Roman" w:cs="Arial"/>
                <w:sz w:val="16"/>
                <w:szCs w:val="16"/>
                <w:lang w:eastAsia="en-GB"/>
              </w:rPr>
              <w:t>Sustainable travel Smarter Choices</w:t>
            </w:r>
          </w:p>
        </w:tc>
        <w:tc>
          <w:tcPr>
            <w:tcW w:w="1203" w:type="dxa"/>
            <w:hideMark/>
          </w:tcPr>
          <w:p w14:paraId="21279AAD"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Promoting Travel Alternatives</w:t>
            </w:r>
          </w:p>
        </w:tc>
        <w:tc>
          <w:tcPr>
            <w:tcW w:w="1239" w:type="dxa"/>
            <w:hideMark/>
          </w:tcPr>
          <w:p w14:paraId="0765A3DC"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Workplace Travel Planning</w:t>
            </w:r>
          </w:p>
        </w:tc>
        <w:tc>
          <w:tcPr>
            <w:tcW w:w="1007" w:type="dxa"/>
            <w:hideMark/>
          </w:tcPr>
          <w:p w14:paraId="614BED8F"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2019</w:t>
            </w:r>
          </w:p>
        </w:tc>
        <w:tc>
          <w:tcPr>
            <w:tcW w:w="1060" w:type="dxa"/>
            <w:hideMark/>
          </w:tcPr>
          <w:p w14:paraId="38E58175"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2030</w:t>
            </w:r>
          </w:p>
        </w:tc>
        <w:tc>
          <w:tcPr>
            <w:tcW w:w="1256" w:type="dxa"/>
            <w:hideMark/>
          </w:tcPr>
          <w:p w14:paraId="57A43EAB"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DCC</w:t>
            </w:r>
          </w:p>
        </w:tc>
        <w:tc>
          <w:tcPr>
            <w:tcW w:w="981" w:type="dxa"/>
            <w:hideMark/>
          </w:tcPr>
          <w:p w14:paraId="530505CE"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DCC</w:t>
            </w:r>
          </w:p>
        </w:tc>
        <w:tc>
          <w:tcPr>
            <w:tcW w:w="811" w:type="dxa"/>
            <w:hideMark/>
          </w:tcPr>
          <w:p w14:paraId="02BC87F5"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NO</w:t>
            </w:r>
          </w:p>
        </w:tc>
        <w:tc>
          <w:tcPr>
            <w:tcW w:w="811" w:type="dxa"/>
            <w:hideMark/>
          </w:tcPr>
          <w:p w14:paraId="15B8667F"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Partially Funded</w:t>
            </w:r>
          </w:p>
        </w:tc>
        <w:tc>
          <w:tcPr>
            <w:tcW w:w="945" w:type="dxa"/>
            <w:hideMark/>
          </w:tcPr>
          <w:p w14:paraId="5E40DB39"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0000"/>
                <w:sz w:val="16"/>
                <w:szCs w:val="16"/>
                <w:lang w:eastAsia="en-GB"/>
              </w:rPr>
            </w:pPr>
            <w:r w:rsidRPr="000C3D36">
              <w:rPr>
                <w:rFonts w:asciiTheme="minorHAnsi" w:eastAsia="Times New Roman" w:hAnsiTheme="minorHAnsi" w:cstheme="minorHAnsi"/>
                <w:color w:val="FF0000"/>
                <w:sz w:val="16"/>
                <w:szCs w:val="16"/>
                <w:lang w:eastAsia="en-GB"/>
              </w:rPr>
              <w:t> </w:t>
            </w:r>
          </w:p>
        </w:tc>
        <w:tc>
          <w:tcPr>
            <w:tcW w:w="1284" w:type="dxa"/>
            <w:hideMark/>
          </w:tcPr>
          <w:p w14:paraId="7926F651"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0000"/>
                <w:sz w:val="16"/>
                <w:szCs w:val="16"/>
                <w:lang w:eastAsia="en-GB"/>
              </w:rPr>
            </w:pPr>
            <w:r w:rsidRPr="000C3D36">
              <w:rPr>
                <w:rFonts w:asciiTheme="minorHAnsi" w:eastAsia="Times New Roman" w:hAnsiTheme="minorHAnsi" w:cstheme="minorHAnsi"/>
                <w:color w:val="FF0000"/>
                <w:sz w:val="16"/>
                <w:szCs w:val="16"/>
                <w:lang w:eastAsia="en-GB"/>
              </w:rPr>
              <w:t> </w:t>
            </w:r>
          </w:p>
        </w:tc>
        <w:tc>
          <w:tcPr>
            <w:tcW w:w="1097" w:type="dxa"/>
            <w:hideMark/>
          </w:tcPr>
          <w:p w14:paraId="66C46EBE"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 </w:t>
            </w:r>
          </w:p>
        </w:tc>
        <w:tc>
          <w:tcPr>
            <w:tcW w:w="1265" w:type="dxa"/>
            <w:hideMark/>
          </w:tcPr>
          <w:p w14:paraId="18D96FD4"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 </w:t>
            </w:r>
          </w:p>
        </w:tc>
        <w:tc>
          <w:tcPr>
            <w:tcW w:w="1274" w:type="dxa"/>
            <w:hideMark/>
          </w:tcPr>
          <w:p w14:paraId="68A3D4B5"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Proposed KPIs in the Draft Derbyshire AQ Strategy</w:t>
            </w:r>
          </w:p>
        </w:tc>
        <w:tc>
          <w:tcPr>
            <w:tcW w:w="1363" w:type="dxa"/>
            <w:hideMark/>
          </w:tcPr>
          <w:p w14:paraId="70240289"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 </w:t>
            </w:r>
          </w:p>
        </w:tc>
      </w:tr>
      <w:tr w:rsidR="00304918" w:rsidRPr="000C3D36" w14:paraId="02E05FD7" w14:textId="77777777" w:rsidTr="006F2DF2">
        <w:tblPrEx>
          <w:jc w:val="left"/>
        </w:tblPrEx>
        <w:trPr>
          <w:trHeight w:val="915"/>
        </w:trPr>
        <w:tc>
          <w:tcPr>
            <w:cnfStyle w:val="001000000000" w:firstRow="0" w:lastRow="0" w:firstColumn="1" w:lastColumn="0" w:oddVBand="0" w:evenVBand="0" w:oddHBand="0" w:evenHBand="0" w:firstRowFirstColumn="0" w:firstRowLastColumn="0" w:lastRowFirstColumn="0" w:lastRowLastColumn="0"/>
            <w:tcW w:w="1267" w:type="dxa"/>
            <w:hideMark/>
          </w:tcPr>
          <w:p w14:paraId="0EDF2E01" w14:textId="77777777" w:rsidR="00304918" w:rsidRPr="000C3D36" w:rsidRDefault="00304918" w:rsidP="000309E3">
            <w:pPr>
              <w:spacing w:before="0" w:after="0" w:line="240" w:lineRule="auto"/>
              <w:rPr>
                <w:rFonts w:eastAsia="Times New Roman" w:cs="Arial"/>
                <w:sz w:val="16"/>
                <w:szCs w:val="16"/>
                <w:lang w:eastAsia="en-GB"/>
              </w:rPr>
            </w:pPr>
            <w:r w:rsidRPr="000C3D36">
              <w:rPr>
                <w:rFonts w:eastAsia="Times New Roman" w:cs="Arial"/>
                <w:sz w:val="16"/>
                <w:szCs w:val="16"/>
                <w:lang w:eastAsia="en-GB"/>
              </w:rPr>
              <w:t>18</w:t>
            </w:r>
          </w:p>
        </w:tc>
        <w:tc>
          <w:tcPr>
            <w:tcW w:w="1320" w:type="dxa"/>
            <w:hideMark/>
          </w:tcPr>
          <w:p w14:paraId="22F49CF4"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GB"/>
              </w:rPr>
            </w:pPr>
            <w:r w:rsidRPr="000C3D36">
              <w:rPr>
                <w:rFonts w:eastAsia="Times New Roman" w:cs="Arial"/>
                <w:sz w:val="16"/>
                <w:szCs w:val="16"/>
                <w:lang w:eastAsia="en-GB"/>
              </w:rPr>
              <w:t>South Derbyshire Cycling Plan</w:t>
            </w:r>
          </w:p>
        </w:tc>
        <w:tc>
          <w:tcPr>
            <w:tcW w:w="1203" w:type="dxa"/>
            <w:hideMark/>
          </w:tcPr>
          <w:p w14:paraId="1D360626"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Alternatives to private vehicle use</w:t>
            </w:r>
          </w:p>
        </w:tc>
        <w:tc>
          <w:tcPr>
            <w:tcW w:w="1239" w:type="dxa"/>
            <w:hideMark/>
          </w:tcPr>
          <w:p w14:paraId="3C969A8D"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Other</w:t>
            </w:r>
          </w:p>
        </w:tc>
        <w:tc>
          <w:tcPr>
            <w:tcW w:w="1007" w:type="dxa"/>
            <w:hideMark/>
          </w:tcPr>
          <w:p w14:paraId="78B3D648"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2019</w:t>
            </w:r>
          </w:p>
        </w:tc>
        <w:tc>
          <w:tcPr>
            <w:tcW w:w="1060" w:type="dxa"/>
            <w:hideMark/>
          </w:tcPr>
          <w:p w14:paraId="263077CD"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2030</w:t>
            </w:r>
          </w:p>
        </w:tc>
        <w:tc>
          <w:tcPr>
            <w:tcW w:w="1256" w:type="dxa"/>
            <w:hideMark/>
          </w:tcPr>
          <w:p w14:paraId="2C70BFD3"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SDDC</w:t>
            </w:r>
          </w:p>
        </w:tc>
        <w:tc>
          <w:tcPr>
            <w:tcW w:w="981" w:type="dxa"/>
            <w:hideMark/>
          </w:tcPr>
          <w:p w14:paraId="7C7BDF02"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SDDC</w:t>
            </w:r>
          </w:p>
        </w:tc>
        <w:tc>
          <w:tcPr>
            <w:tcW w:w="811" w:type="dxa"/>
            <w:hideMark/>
          </w:tcPr>
          <w:p w14:paraId="37275C5E"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NO</w:t>
            </w:r>
          </w:p>
        </w:tc>
        <w:tc>
          <w:tcPr>
            <w:tcW w:w="811" w:type="dxa"/>
            <w:hideMark/>
          </w:tcPr>
          <w:p w14:paraId="7C0F59BC"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Partially Funded</w:t>
            </w:r>
          </w:p>
        </w:tc>
        <w:tc>
          <w:tcPr>
            <w:tcW w:w="945" w:type="dxa"/>
            <w:hideMark/>
          </w:tcPr>
          <w:p w14:paraId="73F28E75"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0000"/>
                <w:sz w:val="16"/>
                <w:szCs w:val="16"/>
                <w:lang w:eastAsia="en-GB"/>
              </w:rPr>
            </w:pPr>
            <w:r w:rsidRPr="000C3D36">
              <w:rPr>
                <w:rFonts w:asciiTheme="minorHAnsi" w:eastAsia="Times New Roman" w:hAnsiTheme="minorHAnsi" w:cstheme="minorHAnsi"/>
                <w:color w:val="FF0000"/>
                <w:sz w:val="16"/>
                <w:szCs w:val="16"/>
                <w:lang w:eastAsia="en-GB"/>
              </w:rPr>
              <w:t> </w:t>
            </w:r>
          </w:p>
        </w:tc>
        <w:tc>
          <w:tcPr>
            <w:tcW w:w="1284" w:type="dxa"/>
            <w:hideMark/>
          </w:tcPr>
          <w:p w14:paraId="3B5026CD"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0000"/>
                <w:sz w:val="16"/>
                <w:szCs w:val="16"/>
                <w:lang w:eastAsia="en-GB"/>
              </w:rPr>
            </w:pPr>
            <w:r w:rsidRPr="000C3D36">
              <w:rPr>
                <w:rFonts w:asciiTheme="minorHAnsi" w:eastAsia="Times New Roman" w:hAnsiTheme="minorHAnsi" w:cstheme="minorHAnsi"/>
                <w:color w:val="FF0000"/>
                <w:sz w:val="16"/>
                <w:szCs w:val="16"/>
                <w:lang w:eastAsia="en-GB"/>
              </w:rPr>
              <w:t> </w:t>
            </w:r>
          </w:p>
        </w:tc>
        <w:tc>
          <w:tcPr>
            <w:tcW w:w="1097" w:type="dxa"/>
            <w:hideMark/>
          </w:tcPr>
          <w:p w14:paraId="0CED4989"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 xml:space="preserve">Reduced vehicle (PM and NO2) emissions </w:t>
            </w:r>
          </w:p>
        </w:tc>
        <w:tc>
          <w:tcPr>
            <w:tcW w:w="1265" w:type="dxa"/>
            <w:hideMark/>
          </w:tcPr>
          <w:p w14:paraId="062AD60E"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 xml:space="preserve">Monitored through the Active Lives survey. </w:t>
            </w:r>
          </w:p>
        </w:tc>
        <w:tc>
          <w:tcPr>
            <w:tcW w:w="1274" w:type="dxa"/>
            <w:hideMark/>
          </w:tcPr>
          <w:p w14:paraId="34627CED"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28.9% have used cycling as a means for Active Travel</w:t>
            </w:r>
          </w:p>
        </w:tc>
        <w:tc>
          <w:tcPr>
            <w:tcW w:w="1363" w:type="dxa"/>
            <w:hideMark/>
          </w:tcPr>
          <w:p w14:paraId="415F5F86"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 </w:t>
            </w:r>
          </w:p>
        </w:tc>
      </w:tr>
      <w:tr w:rsidR="00304918" w:rsidRPr="000C3D36" w14:paraId="571A767C" w14:textId="77777777" w:rsidTr="006F2DF2">
        <w:tblPrEx>
          <w:jc w:val="left"/>
        </w:tblPrEx>
        <w:trPr>
          <w:trHeight w:val="915"/>
        </w:trPr>
        <w:tc>
          <w:tcPr>
            <w:cnfStyle w:val="001000000000" w:firstRow="0" w:lastRow="0" w:firstColumn="1" w:lastColumn="0" w:oddVBand="0" w:evenVBand="0" w:oddHBand="0" w:evenHBand="0" w:firstRowFirstColumn="0" w:firstRowLastColumn="0" w:lastRowFirstColumn="0" w:lastRowLastColumn="0"/>
            <w:tcW w:w="1267" w:type="dxa"/>
            <w:hideMark/>
          </w:tcPr>
          <w:p w14:paraId="74C96B82" w14:textId="77777777" w:rsidR="00304918" w:rsidRPr="000C3D36" w:rsidRDefault="00304918" w:rsidP="000309E3">
            <w:pPr>
              <w:spacing w:before="0" w:after="0" w:line="240" w:lineRule="auto"/>
              <w:rPr>
                <w:rFonts w:eastAsia="Times New Roman" w:cs="Arial"/>
                <w:sz w:val="16"/>
                <w:szCs w:val="16"/>
                <w:lang w:eastAsia="en-GB"/>
              </w:rPr>
            </w:pPr>
            <w:r w:rsidRPr="000C3D36">
              <w:rPr>
                <w:rFonts w:eastAsia="Times New Roman" w:cs="Arial"/>
                <w:sz w:val="16"/>
                <w:szCs w:val="16"/>
                <w:lang w:eastAsia="en-GB"/>
              </w:rPr>
              <w:t>19</w:t>
            </w:r>
          </w:p>
        </w:tc>
        <w:tc>
          <w:tcPr>
            <w:tcW w:w="1320" w:type="dxa"/>
            <w:hideMark/>
          </w:tcPr>
          <w:p w14:paraId="6E2E411A"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GB"/>
              </w:rPr>
            </w:pPr>
            <w:r w:rsidRPr="000C3D36">
              <w:rPr>
                <w:rFonts w:eastAsia="Times New Roman" w:cs="Arial"/>
                <w:sz w:val="16"/>
                <w:szCs w:val="16"/>
                <w:lang w:eastAsia="en-GB"/>
              </w:rPr>
              <w:t>Reduce emissions from industrial sources by EPR inspections</w:t>
            </w:r>
          </w:p>
        </w:tc>
        <w:tc>
          <w:tcPr>
            <w:tcW w:w="1203" w:type="dxa"/>
            <w:hideMark/>
          </w:tcPr>
          <w:p w14:paraId="7F848258"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Environmental Permits</w:t>
            </w:r>
          </w:p>
        </w:tc>
        <w:tc>
          <w:tcPr>
            <w:tcW w:w="1239" w:type="dxa"/>
            <w:hideMark/>
          </w:tcPr>
          <w:p w14:paraId="19896C92"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Measures to reduce pollution through IPPC Permits going beyond BAT</w:t>
            </w:r>
          </w:p>
        </w:tc>
        <w:tc>
          <w:tcPr>
            <w:tcW w:w="1007" w:type="dxa"/>
            <w:hideMark/>
          </w:tcPr>
          <w:p w14:paraId="4816E798"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2012</w:t>
            </w:r>
          </w:p>
        </w:tc>
        <w:tc>
          <w:tcPr>
            <w:tcW w:w="1060" w:type="dxa"/>
            <w:hideMark/>
          </w:tcPr>
          <w:p w14:paraId="31BF81CB"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2032</w:t>
            </w:r>
          </w:p>
        </w:tc>
        <w:tc>
          <w:tcPr>
            <w:tcW w:w="1256" w:type="dxa"/>
            <w:hideMark/>
          </w:tcPr>
          <w:p w14:paraId="1AE31ED7"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SDDC</w:t>
            </w:r>
          </w:p>
        </w:tc>
        <w:tc>
          <w:tcPr>
            <w:tcW w:w="981" w:type="dxa"/>
            <w:hideMark/>
          </w:tcPr>
          <w:p w14:paraId="1622ECA2"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SDDC</w:t>
            </w:r>
          </w:p>
        </w:tc>
        <w:tc>
          <w:tcPr>
            <w:tcW w:w="811" w:type="dxa"/>
            <w:hideMark/>
          </w:tcPr>
          <w:p w14:paraId="54DCC41D"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NO</w:t>
            </w:r>
          </w:p>
        </w:tc>
        <w:tc>
          <w:tcPr>
            <w:tcW w:w="811" w:type="dxa"/>
            <w:hideMark/>
          </w:tcPr>
          <w:p w14:paraId="345C6E64"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Funded</w:t>
            </w:r>
          </w:p>
        </w:tc>
        <w:tc>
          <w:tcPr>
            <w:tcW w:w="945" w:type="dxa"/>
            <w:hideMark/>
          </w:tcPr>
          <w:p w14:paraId="5903D4B5"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£10k - 50k</w:t>
            </w:r>
          </w:p>
        </w:tc>
        <w:tc>
          <w:tcPr>
            <w:tcW w:w="1284" w:type="dxa"/>
            <w:hideMark/>
          </w:tcPr>
          <w:p w14:paraId="0304108E"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Implementation</w:t>
            </w:r>
          </w:p>
        </w:tc>
        <w:tc>
          <w:tcPr>
            <w:tcW w:w="1097" w:type="dxa"/>
            <w:hideMark/>
          </w:tcPr>
          <w:p w14:paraId="4DFBC12C"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 xml:space="preserve">Reduced industrial emission of all AQS pollutants </w:t>
            </w:r>
          </w:p>
        </w:tc>
        <w:tc>
          <w:tcPr>
            <w:tcW w:w="1265" w:type="dxa"/>
            <w:hideMark/>
          </w:tcPr>
          <w:p w14:paraId="4E2E878F"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100% compliance with permits</w:t>
            </w:r>
          </w:p>
        </w:tc>
        <w:tc>
          <w:tcPr>
            <w:tcW w:w="1274" w:type="dxa"/>
            <w:hideMark/>
          </w:tcPr>
          <w:p w14:paraId="6A1349DF" w14:textId="360F9BAF"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100% compliance in 202</w:t>
            </w:r>
            <w:r w:rsidR="008279CA" w:rsidRPr="000C3D36">
              <w:rPr>
                <w:rFonts w:asciiTheme="minorHAnsi" w:eastAsia="Times New Roman" w:hAnsiTheme="minorHAnsi" w:cstheme="minorHAnsi"/>
                <w:sz w:val="16"/>
                <w:szCs w:val="16"/>
                <w:lang w:eastAsia="en-GB"/>
              </w:rPr>
              <w:t>4</w:t>
            </w:r>
          </w:p>
        </w:tc>
        <w:tc>
          <w:tcPr>
            <w:tcW w:w="1363" w:type="dxa"/>
            <w:hideMark/>
          </w:tcPr>
          <w:p w14:paraId="0105D073"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 </w:t>
            </w:r>
          </w:p>
        </w:tc>
      </w:tr>
      <w:tr w:rsidR="00304918" w:rsidRPr="000C3D36" w14:paraId="084E5B5E" w14:textId="77777777" w:rsidTr="006F2DF2">
        <w:tblPrEx>
          <w:jc w:val="left"/>
        </w:tblPrEx>
        <w:trPr>
          <w:trHeight w:val="525"/>
        </w:trPr>
        <w:tc>
          <w:tcPr>
            <w:cnfStyle w:val="001000000000" w:firstRow="0" w:lastRow="0" w:firstColumn="1" w:lastColumn="0" w:oddVBand="0" w:evenVBand="0" w:oddHBand="0" w:evenHBand="0" w:firstRowFirstColumn="0" w:firstRowLastColumn="0" w:lastRowFirstColumn="0" w:lastRowLastColumn="0"/>
            <w:tcW w:w="1267" w:type="dxa"/>
            <w:hideMark/>
          </w:tcPr>
          <w:p w14:paraId="2D40616B" w14:textId="77777777" w:rsidR="00304918" w:rsidRPr="000C3D36" w:rsidRDefault="00304918" w:rsidP="000309E3">
            <w:pPr>
              <w:spacing w:before="0" w:after="0" w:line="240" w:lineRule="auto"/>
              <w:rPr>
                <w:rFonts w:eastAsia="Times New Roman" w:cs="Arial"/>
                <w:sz w:val="16"/>
                <w:szCs w:val="16"/>
                <w:lang w:eastAsia="en-GB"/>
              </w:rPr>
            </w:pPr>
            <w:r w:rsidRPr="000C3D36">
              <w:rPr>
                <w:rFonts w:eastAsia="Times New Roman" w:cs="Arial"/>
                <w:sz w:val="16"/>
                <w:szCs w:val="16"/>
                <w:lang w:eastAsia="en-GB"/>
              </w:rPr>
              <w:t>20</w:t>
            </w:r>
          </w:p>
        </w:tc>
        <w:tc>
          <w:tcPr>
            <w:tcW w:w="1320" w:type="dxa"/>
            <w:hideMark/>
          </w:tcPr>
          <w:p w14:paraId="19E61A2B"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GB"/>
              </w:rPr>
            </w:pPr>
            <w:r w:rsidRPr="000C3D36">
              <w:rPr>
                <w:rFonts w:eastAsia="Times New Roman" w:cs="Arial"/>
                <w:sz w:val="16"/>
                <w:szCs w:val="16"/>
                <w:lang w:eastAsia="en-GB"/>
              </w:rPr>
              <w:t>ISO14001 Accreditation</w:t>
            </w:r>
          </w:p>
        </w:tc>
        <w:tc>
          <w:tcPr>
            <w:tcW w:w="1203" w:type="dxa"/>
            <w:hideMark/>
          </w:tcPr>
          <w:p w14:paraId="2B86A45C"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Promoting Low Emission Plant</w:t>
            </w:r>
          </w:p>
        </w:tc>
        <w:tc>
          <w:tcPr>
            <w:tcW w:w="1239" w:type="dxa"/>
            <w:hideMark/>
          </w:tcPr>
          <w:p w14:paraId="675C34DC"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Other measure for low emission fuels for stationary and mobile sources</w:t>
            </w:r>
          </w:p>
        </w:tc>
        <w:tc>
          <w:tcPr>
            <w:tcW w:w="1007" w:type="dxa"/>
            <w:hideMark/>
          </w:tcPr>
          <w:p w14:paraId="5764DB26"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2012</w:t>
            </w:r>
          </w:p>
        </w:tc>
        <w:tc>
          <w:tcPr>
            <w:tcW w:w="1060" w:type="dxa"/>
            <w:hideMark/>
          </w:tcPr>
          <w:p w14:paraId="53382AFA"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2032</w:t>
            </w:r>
          </w:p>
        </w:tc>
        <w:tc>
          <w:tcPr>
            <w:tcW w:w="1256" w:type="dxa"/>
            <w:hideMark/>
          </w:tcPr>
          <w:p w14:paraId="2CD5A16C"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SDDC</w:t>
            </w:r>
          </w:p>
        </w:tc>
        <w:tc>
          <w:tcPr>
            <w:tcW w:w="981" w:type="dxa"/>
            <w:hideMark/>
          </w:tcPr>
          <w:p w14:paraId="1A9E7597"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SDDC</w:t>
            </w:r>
          </w:p>
        </w:tc>
        <w:tc>
          <w:tcPr>
            <w:tcW w:w="811" w:type="dxa"/>
            <w:hideMark/>
          </w:tcPr>
          <w:p w14:paraId="4C11F507"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NO</w:t>
            </w:r>
          </w:p>
        </w:tc>
        <w:tc>
          <w:tcPr>
            <w:tcW w:w="811" w:type="dxa"/>
            <w:hideMark/>
          </w:tcPr>
          <w:p w14:paraId="67F1D8D8"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Partially Funded</w:t>
            </w:r>
          </w:p>
        </w:tc>
        <w:tc>
          <w:tcPr>
            <w:tcW w:w="945" w:type="dxa"/>
            <w:hideMark/>
          </w:tcPr>
          <w:p w14:paraId="4418C55D"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£50k - £100k</w:t>
            </w:r>
          </w:p>
        </w:tc>
        <w:tc>
          <w:tcPr>
            <w:tcW w:w="1284" w:type="dxa"/>
            <w:hideMark/>
          </w:tcPr>
          <w:p w14:paraId="05585409"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Implementation</w:t>
            </w:r>
          </w:p>
        </w:tc>
        <w:tc>
          <w:tcPr>
            <w:tcW w:w="1097" w:type="dxa"/>
            <w:hideMark/>
          </w:tcPr>
          <w:p w14:paraId="289C892E"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CO2, PM and NO2</w:t>
            </w:r>
          </w:p>
        </w:tc>
        <w:tc>
          <w:tcPr>
            <w:tcW w:w="1265" w:type="dxa"/>
            <w:hideMark/>
          </w:tcPr>
          <w:p w14:paraId="18476E20"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ISO14001 recertification</w:t>
            </w:r>
          </w:p>
        </w:tc>
        <w:tc>
          <w:tcPr>
            <w:tcW w:w="1274" w:type="dxa"/>
            <w:hideMark/>
          </w:tcPr>
          <w:p w14:paraId="07586EE3" w14:textId="06746BD4" w:rsidR="00304918" w:rsidRPr="000C3D36" w:rsidRDefault="00AF6C86" w:rsidP="00AF6C86">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Last certification audit for ISO 14001 was started on 23</w:t>
            </w:r>
            <w:r w:rsidRPr="000C3D36">
              <w:rPr>
                <w:rFonts w:asciiTheme="minorHAnsi" w:eastAsia="Times New Roman" w:hAnsiTheme="minorHAnsi" w:cstheme="minorHAnsi"/>
                <w:sz w:val="16"/>
                <w:szCs w:val="16"/>
                <w:vertAlign w:val="superscript"/>
                <w:lang w:eastAsia="en-GB"/>
              </w:rPr>
              <w:t>rd</w:t>
            </w:r>
            <w:r w:rsidRPr="000C3D36">
              <w:rPr>
                <w:rFonts w:asciiTheme="minorHAnsi" w:eastAsia="Times New Roman" w:hAnsiTheme="minorHAnsi" w:cstheme="minorHAnsi"/>
                <w:sz w:val="16"/>
                <w:szCs w:val="16"/>
                <w:lang w:eastAsia="en-GB"/>
              </w:rPr>
              <w:t xml:space="preserve"> Oct ’24 and completed on 29 Nov ‘24</w:t>
            </w:r>
          </w:p>
        </w:tc>
        <w:tc>
          <w:tcPr>
            <w:tcW w:w="1363" w:type="dxa"/>
            <w:hideMark/>
          </w:tcPr>
          <w:p w14:paraId="66A2A2D9"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 </w:t>
            </w:r>
          </w:p>
        </w:tc>
      </w:tr>
      <w:tr w:rsidR="00304918" w:rsidRPr="000C3D36" w14:paraId="74F472E5" w14:textId="77777777" w:rsidTr="006F2DF2">
        <w:tblPrEx>
          <w:jc w:val="left"/>
        </w:tblPrEx>
        <w:trPr>
          <w:trHeight w:val="915"/>
        </w:trPr>
        <w:tc>
          <w:tcPr>
            <w:cnfStyle w:val="001000000000" w:firstRow="0" w:lastRow="0" w:firstColumn="1" w:lastColumn="0" w:oddVBand="0" w:evenVBand="0" w:oddHBand="0" w:evenHBand="0" w:firstRowFirstColumn="0" w:firstRowLastColumn="0" w:lastRowFirstColumn="0" w:lastRowLastColumn="0"/>
            <w:tcW w:w="1267" w:type="dxa"/>
            <w:hideMark/>
          </w:tcPr>
          <w:p w14:paraId="4113D447" w14:textId="77777777" w:rsidR="00304918" w:rsidRPr="000C3D36" w:rsidRDefault="00304918" w:rsidP="000309E3">
            <w:pPr>
              <w:spacing w:before="0" w:after="0" w:line="240" w:lineRule="auto"/>
              <w:rPr>
                <w:rFonts w:eastAsia="Times New Roman" w:cs="Arial"/>
                <w:sz w:val="16"/>
                <w:szCs w:val="16"/>
                <w:lang w:eastAsia="en-GB"/>
              </w:rPr>
            </w:pPr>
            <w:r w:rsidRPr="000C3D36">
              <w:rPr>
                <w:rFonts w:eastAsia="Times New Roman" w:cs="Arial"/>
                <w:sz w:val="16"/>
                <w:szCs w:val="16"/>
                <w:lang w:eastAsia="en-GB"/>
              </w:rPr>
              <w:t>21</w:t>
            </w:r>
          </w:p>
        </w:tc>
        <w:tc>
          <w:tcPr>
            <w:tcW w:w="1320" w:type="dxa"/>
            <w:hideMark/>
          </w:tcPr>
          <w:p w14:paraId="30C38B4D"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FF"/>
                <w:sz w:val="16"/>
                <w:szCs w:val="16"/>
                <w:u w:val="single"/>
                <w:lang w:eastAsia="en-GB"/>
              </w:rPr>
            </w:pPr>
            <w:r w:rsidRPr="000C3D36">
              <w:rPr>
                <w:rFonts w:eastAsia="Times New Roman" w:cs="Arial"/>
                <w:color w:val="0000FF"/>
                <w:sz w:val="16"/>
                <w:szCs w:val="16"/>
                <w:u w:val="single"/>
                <w:lang w:eastAsia="en-GB"/>
              </w:rPr>
              <w:t xml:space="preserve">Greenways </w:t>
            </w:r>
            <w:proofErr w:type="gramStart"/>
            <w:r w:rsidRPr="000C3D36">
              <w:rPr>
                <w:rFonts w:eastAsia="Times New Roman" w:cs="Arial"/>
                <w:color w:val="0000FF"/>
                <w:sz w:val="16"/>
                <w:szCs w:val="16"/>
                <w:u w:val="single"/>
                <w:lang w:eastAsia="en-GB"/>
              </w:rPr>
              <w:t>Strategy  including</w:t>
            </w:r>
            <w:proofErr w:type="gramEnd"/>
            <w:r w:rsidRPr="000C3D36">
              <w:rPr>
                <w:rFonts w:eastAsia="Times New Roman" w:cs="Arial"/>
                <w:color w:val="0000FF"/>
                <w:sz w:val="16"/>
                <w:szCs w:val="16"/>
                <w:u w:val="single"/>
                <w:lang w:eastAsia="en-GB"/>
              </w:rPr>
              <w:t xml:space="preserve"> new greenways and cycle routes</w:t>
            </w:r>
          </w:p>
        </w:tc>
        <w:tc>
          <w:tcPr>
            <w:tcW w:w="1203" w:type="dxa"/>
            <w:hideMark/>
          </w:tcPr>
          <w:p w14:paraId="58C3C4D7"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Transport Planning and Infrastructure</w:t>
            </w:r>
          </w:p>
        </w:tc>
        <w:tc>
          <w:tcPr>
            <w:tcW w:w="1239" w:type="dxa"/>
            <w:hideMark/>
          </w:tcPr>
          <w:p w14:paraId="69634AF6"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Public transport improvements-interchanges stations and services</w:t>
            </w:r>
          </w:p>
        </w:tc>
        <w:tc>
          <w:tcPr>
            <w:tcW w:w="1007" w:type="dxa"/>
            <w:hideMark/>
          </w:tcPr>
          <w:p w14:paraId="213FBDEC"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2012</w:t>
            </w:r>
          </w:p>
        </w:tc>
        <w:tc>
          <w:tcPr>
            <w:tcW w:w="1060" w:type="dxa"/>
            <w:hideMark/>
          </w:tcPr>
          <w:p w14:paraId="2565D88F"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2032</w:t>
            </w:r>
          </w:p>
        </w:tc>
        <w:tc>
          <w:tcPr>
            <w:tcW w:w="1256" w:type="dxa"/>
            <w:hideMark/>
          </w:tcPr>
          <w:p w14:paraId="4F31A6E9"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DCC</w:t>
            </w:r>
          </w:p>
        </w:tc>
        <w:tc>
          <w:tcPr>
            <w:tcW w:w="981" w:type="dxa"/>
            <w:hideMark/>
          </w:tcPr>
          <w:p w14:paraId="3EDD24FE"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DCC</w:t>
            </w:r>
          </w:p>
        </w:tc>
        <w:tc>
          <w:tcPr>
            <w:tcW w:w="811" w:type="dxa"/>
            <w:hideMark/>
          </w:tcPr>
          <w:p w14:paraId="44E0F0C6"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NO</w:t>
            </w:r>
          </w:p>
        </w:tc>
        <w:tc>
          <w:tcPr>
            <w:tcW w:w="811" w:type="dxa"/>
            <w:hideMark/>
          </w:tcPr>
          <w:p w14:paraId="0481C73B"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 </w:t>
            </w:r>
          </w:p>
        </w:tc>
        <w:tc>
          <w:tcPr>
            <w:tcW w:w="945" w:type="dxa"/>
            <w:hideMark/>
          </w:tcPr>
          <w:p w14:paraId="01C4DA1C"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 </w:t>
            </w:r>
          </w:p>
        </w:tc>
        <w:tc>
          <w:tcPr>
            <w:tcW w:w="1284" w:type="dxa"/>
            <w:hideMark/>
          </w:tcPr>
          <w:p w14:paraId="77F01612"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 </w:t>
            </w:r>
          </w:p>
        </w:tc>
        <w:tc>
          <w:tcPr>
            <w:tcW w:w="1097" w:type="dxa"/>
            <w:hideMark/>
          </w:tcPr>
          <w:p w14:paraId="508BAFB2"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CO2, PM and NO3</w:t>
            </w:r>
          </w:p>
        </w:tc>
        <w:tc>
          <w:tcPr>
            <w:tcW w:w="1265" w:type="dxa"/>
            <w:hideMark/>
          </w:tcPr>
          <w:p w14:paraId="19E01383"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 </w:t>
            </w:r>
          </w:p>
        </w:tc>
        <w:tc>
          <w:tcPr>
            <w:tcW w:w="1274" w:type="dxa"/>
            <w:hideMark/>
          </w:tcPr>
          <w:p w14:paraId="445945E2"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No data</w:t>
            </w:r>
          </w:p>
        </w:tc>
        <w:tc>
          <w:tcPr>
            <w:tcW w:w="1363" w:type="dxa"/>
            <w:hideMark/>
          </w:tcPr>
          <w:p w14:paraId="2FDAB8E8"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 </w:t>
            </w:r>
          </w:p>
        </w:tc>
      </w:tr>
      <w:tr w:rsidR="00304918" w:rsidRPr="000C3D36" w14:paraId="66885A35" w14:textId="77777777" w:rsidTr="006F2DF2">
        <w:tblPrEx>
          <w:jc w:val="left"/>
        </w:tblPrEx>
        <w:trPr>
          <w:trHeight w:val="915"/>
        </w:trPr>
        <w:tc>
          <w:tcPr>
            <w:cnfStyle w:val="001000000000" w:firstRow="0" w:lastRow="0" w:firstColumn="1" w:lastColumn="0" w:oddVBand="0" w:evenVBand="0" w:oddHBand="0" w:evenHBand="0" w:firstRowFirstColumn="0" w:firstRowLastColumn="0" w:lastRowFirstColumn="0" w:lastRowLastColumn="0"/>
            <w:tcW w:w="1267" w:type="dxa"/>
            <w:hideMark/>
          </w:tcPr>
          <w:p w14:paraId="60E8BA7E" w14:textId="77777777" w:rsidR="00304918" w:rsidRPr="000C3D36" w:rsidRDefault="00304918" w:rsidP="000309E3">
            <w:pPr>
              <w:spacing w:before="0" w:after="0" w:line="240" w:lineRule="auto"/>
              <w:rPr>
                <w:rFonts w:eastAsia="Times New Roman" w:cs="Arial"/>
                <w:sz w:val="16"/>
                <w:szCs w:val="16"/>
                <w:lang w:eastAsia="en-GB"/>
              </w:rPr>
            </w:pPr>
            <w:r w:rsidRPr="000C3D36">
              <w:rPr>
                <w:rFonts w:eastAsia="Times New Roman" w:cs="Arial"/>
                <w:sz w:val="16"/>
                <w:szCs w:val="16"/>
                <w:lang w:eastAsia="en-GB"/>
              </w:rPr>
              <w:t>22</w:t>
            </w:r>
          </w:p>
        </w:tc>
        <w:tc>
          <w:tcPr>
            <w:tcW w:w="1320" w:type="dxa"/>
            <w:hideMark/>
          </w:tcPr>
          <w:p w14:paraId="5B4764FD"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GB"/>
              </w:rPr>
            </w:pPr>
            <w:r w:rsidRPr="000C3D36">
              <w:rPr>
                <w:rFonts w:eastAsia="Times New Roman" w:cs="Arial"/>
                <w:sz w:val="16"/>
                <w:szCs w:val="16"/>
                <w:lang w:eastAsia="en-GB"/>
              </w:rPr>
              <w:t xml:space="preserve">Develop Supplementary Planning Guidance on Air Quality </w:t>
            </w:r>
          </w:p>
        </w:tc>
        <w:tc>
          <w:tcPr>
            <w:tcW w:w="1203" w:type="dxa"/>
            <w:hideMark/>
          </w:tcPr>
          <w:p w14:paraId="5CFA295B"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Policy Guidance and Development Control</w:t>
            </w:r>
          </w:p>
        </w:tc>
        <w:tc>
          <w:tcPr>
            <w:tcW w:w="1239" w:type="dxa"/>
            <w:hideMark/>
          </w:tcPr>
          <w:p w14:paraId="04117409"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Air Quality Planning and Policy Guidance</w:t>
            </w:r>
          </w:p>
        </w:tc>
        <w:tc>
          <w:tcPr>
            <w:tcW w:w="1007" w:type="dxa"/>
            <w:hideMark/>
          </w:tcPr>
          <w:p w14:paraId="2C9D26EE"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2016</w:t>
            </w:r>
          </w:p>
        </w:tc>
        <w:tc>
          <w:tcPr>
            <w:tcW w:w="1060" w:type="dxa"/>
            <w:hideMark/>
          </w:tcPr>
          <w:p w14:paraId="23EB5201"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2022</w:t>
            </w:r>
          </w:p>
        </w:tc>
        <w:tc>
          <w:tcPr>
            <w:tcW w:w="1256" w:type="dxa"/>
            <w:hideMark/>
          </w:tcPr>
          <w:p w14:paraId="15B5A62A"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Public Health England</w:t>
            </w:r>
          </w:p>
        </w:tc>
        <w:tc>
          <w:tcPr>
            <w:tcW w:w="981" w:type="dxa"/>
            <w:hideMark/>
          </w:tcPr>
          <w:p w14:paraId="74B45CC4"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Regional Local Authorities</w:t>
            </w:r>
          </w:p>
        </w:tc>
        <w:tc>
          <w:tcPr>
            <w:tcW w:w="811" w:type="dxa"/>
            <w:hideMark/>
          </w:tcPr>
          <w:p w14:paraId="4657BE4B"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NO</w:t>
            </w:r>
          </w:p>
        </w:tc>
        <w:tc>
          <w:tcPr>
            <w:tcW w:w="811" w:type="dxa"/>
            <w:hideMark/>
          </w:tcPr>
          <w:p w14:paraId="2F2C1D16"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Funded</w:t>
            </w:r>
          </w:p>
        </w:tc>
        <w:tc>
          <w:tcPr>
            <w:tcW w:w="945" w:type="dxa"/>
            <w:hideMark/>
          </w:tcPr>
          <w:p w14:paraId="4A64A6AA"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&lt; £10k</w:t>
            </w:r>
          </w:p>
        </w:tc>
        <w:tc>
          <w:tcPr>
            <w:tcW w:w="1284" w:type="dxa"/>
            <w:hideMark/>
          </w:tcPr>
          <w:p w14:paraId="125AA126"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Completed</w:t>
            </w:r>
          </w:p>
        </w:tc>
        <w:tc>
          <w:tcPr>
            <w:tcW w:w="1097" w:type="dxa"/>
            <w:hideMark/>
          </w:tcPr>
          <w:p w14:paraId="39E4FD08"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Reduction in impacts of new development</w:t>
            </w:r>
          </w:p>
        </w:tc>
        <w:tc>
          <w:tcPr>
            <w:tcW w:w="1265" w:type="dxa"/>
            <w:hideMark/>
          </w:tcPr>
          <w:p w14:paraId="20CBE7A9"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Finalised document</w:t>
            </w:r>
          </w:p>
        </w:tc>
        <w:tc>
          <w:tcPr>
            <w:tcW w:w="1274" w:type="dxa"/>
            <w:hideMark/>
          </w:tcPr>
          <w:p w14:paraId="49830A5F"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Final version published in Nov 2018</w:t>
            </w:r>
          </w:p>
        </w:tc>
        <w:tc>
          <w:tcPr>
            <w:tcW w:w="1363" w:type="dxa"/>
            <w:hideMark/>
          </w:tcPr>
          <w:p w14:paraId="4331BF65"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Adoption within the planning process</w:t>
            </w:r>
          </w:p>
        </w:tc>
      </w:tr>
      <w:tr w:rsidR="00304918" w:rsidRPr="000C3D36" w14:paraId="1C84AA02" w14:textId="77777777" w:rsidTr="006F2DF2">
        <w:tblPrEx>
          <w:jc w:val="left"/>
        </w:tblPrEx>
        <w:trPr>
          <w:trHeight w:val="915"/>
        </w:trPr>
        <w:tc>
          <w:tcPr>
            <w:cnfStyle w:val="001000000000" w:firstRow="0" w:lastRow="0" w:firstColumn="1" w:lastColumn="0" w:oddVBand="0" w:evenVBand="0" w:oddHBand="0" w:evenHBand="0" w:firstRowFirstColumn="0" w:firstRowLastColumn="0" w:lastRowFirstColumn="0" w:lastRowLastColumn="0"/>
            <w:tcW w:w="1267" w:type="dxa"/>
            <w:hideMark/>
          </w:tcPr>
          <w:p w14:paraId="17F99F43" w14:textId="77777777" w:rsidR="00304918" w:rsidRPr="000C3D36" w:rsidRDefault="00304918" w:rsidP="000309E3">
            <w:pPr>
              <w:spacing w:before="0" w:after="0" w:line="240" w:lineRule="auto"/>
              <w:rPr>
                <w:rFonts w:eastAsia="Times New Roman" w:cs="Arial"/>
                <w:sz w:val="16"/>
                <w:szCs w:val="16"/>
                <w:lang w:eastAsia="en-GB"/>
              </w:rPr>
            </w:pPr>
            <w:r w:rsidRPr="000C3D36">
              <w:rPr>
                <w:rFonts w:eastAsia="Times New Roman" w:cs="Arial"/>
                <w:sz w:val="16"/>
                <w:szCs w:val="16"/>
                <w:lang w:eastAsia="en-GB"/>
              </w:rPr>
              <w:t>24</w:t>
            </w:r>
          </w:p>
        </w:tc>
        <w:tc>
          <w:tcPr>
            <w:tcW w:w="1320" w:type="dxa"/>
            <w:hideMark/>
          </w:tcPr>
          <w:p w14:paraId="5E5F986B"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GB"/>
              </w:rPr>
            </w:pPr>
            <w:r w:rsidRPr="000C3D36">
              <w:rPr>
                <w:rFonts w:eastAsia="Times New Roman" w:cs="Arial"/>
                <w:sz w:val="16"/>
                <w:szCs w:val="16"/>
                <w:lang w:eastAsia="en-GB"/>
              </w:rPr>
              <w:t>EMAQF Workplan</w:t>
            </w:r>
          </w:p>
        </w:tc>
        <w:tc>
          <w:tcPr>
            <w:tcW w:w="1203" w:type="dxa"/>
            <w:hideMark/>
          </w:tcPr>
          <w:p w14:paraId="14671ADD"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Policy Guidance and Development Control</w:t>
            </w:r>
          </w:p>
        </w:tc>
        <w:tc>
          <w:tcPr>
            <w:tcW w:w="1239" w:type="dxa"/>
            <w:hideMark/>
          </w:tcPr>
          <w:p w14:paraId="527E4988"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Regional Groups Co-ordinating programmes to develop Area wide Strategies to reduce emissions and improve air quality</w:t>
            </w:r>
          </w:p>
        </w:tc>
        <w:tc>
          <w:tcPr>
            <w:tcW w:w="1007" w:type="dxa"/>
            <w:hideMark/>
          </w:tcPr>
          <w:p w14:paraId="51D7B78E"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2018</w:t>
            </w:r>
          </w:p>
        </w:tc>
        <w:tc>
          <w:tcPr>
            <w:tcW w:w="1060" w:type="dxa"/>
            <w:hideMark/>
          </w:tcPr>
          <w:p w14:paraId="5BA9918F"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2023</w:t>
            </w:r>
          </w:p>
        </w:tc>
        <w:tc>
          <w:tcPr>
            <w:tcW w:w="1256" w:type="dxa"/>
            <w:hideMark/>
          </w:tcPr>
          <w:p w14:paraId="13420606"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Public Health England</w:t>
            </w:r>
          </w:p>
        </w:tc>
        <w:tc>
          <w:tcPr>
            <w:tcW w:w="981" w:type="dxa"/>
            <w:hideMark/>
          </w:tcPr>
          <w:p w14:paraId="66EDDD4F"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Regional Local Authorities</w:t>
            </w:r>
          </w:p>
        </w:tc>
        <w:tc>
          <w:tcPr>
            <w:tcW w:w="811" w:type="dxa"/>
            <w:hideMark/>
          </w:tcPr>
          <w:p w14:paraId="4E500454"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NO</w:t>
            </w:r>
          </w:p>
        </w:tc>
        <w:tc>
          <w:tcPr>
            <w:tcW w:w="811" w:type="dxa"/>
            <w:hideMark/>
          </w:tcPr>
          <w:p w14:paraId="6EC2E22E"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Funded</w:t>
            </w:r>
          </w:p>
        </w:tc>
        <w:tc>
          <w:tcPr>
            <w:tcW w:w="945" w:type="dxa"/>
            <w:hideMark/>
          </w:tcPr>
          <w:p w14:paraId="456BEC7B"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&lt; £10k</w:t>
            </w:r>
          </w:p>
        </w:tc>
        <w:tc>
          <w:tcPr>
            <w:tcW w:w="1284" w:type="dxa"/>
            <w:hideMark/>
          </w:tcPr>
          <w:p w14:paraId="585C0891"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Aborted</w:t>
            </w:r>
          </w:p>
        </w:tc>
        <w:tc>
          <w:tcPr>
            <w:tcW w:w="1097" w:type="dxa"/>
            <w:hideMark/>
          </w:tcPr>
          <w:p w14:paraId="5DC1935E"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 xml:space="preserve">No direct impact </w:t>
            </w:r>
          </w:p>
        </w:tc>
        <w:tc>
          <w:tcPr>
            <w:tcW w:w="1265" w:type="dxa"/>
            <w:hideMark/>
          </w:tcPr>
          <w:p w14:paraId="663F5E2E"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Delivery against workplan</w:t>
            </w:r>
          </w:p>
        </w:tc>
        <w:tc>
          <w:tcPr>
            <w:tcW w:w="1274" w:type="dxa"/>
            <w:hideMark/>
          </w:tcPr>
          <w:p w14:paraId="280CED2B"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No recent activity</w:t>
            </w:r>
          </w:p>
        </w:tc>
        <w:tc>
          <w:tcPr>
            <w:tcW w:w="1363" w:type="dxa"/>
            <w:hideMark/>
          </w:tcPr>
          <w:p w14:paraId="12F35806"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 </w:t>
            </w:r>
          </w:p>
        </w:tc>
      </w:tr>
      <w:tr w:rsidR="00304918" w:rsidRPr="000C3D36" w14:paraId="2E358B46" w14:textId="77777777" w:rsidTr="006F2DF2">
        <w:tblPrEx>
          <w:jc w:val="left"/>
        </w:tblPrEx>
        <w:trPr>
          <w:trHeight w:val="915"/>
        </w:trPr>
        <w:tc>
          <w:tcPr>
            <w:cnfStyle w:val="001000000000" w:firstRow="0" w:lastRow="0" w:firstColumn="1" w:lastColumn="0" w:oddVBand="0" w:evenVBand="0" w:oddHBand="0" w:evenHBand="0" w:firstRowFirstColumn="0" w:firstRowLastColumn="0" w:lastRowFirstColumn="0" w:lastRowLastColumn="0"/>
            <w:tcW w:w="1267" w:type="dxa"/>
            <w:hideMark/>
          </w:tcPr>
          <w:p w14:paraId="287AE1AD" w14:textId="77777777" w:rsidR="00304918" w:rsidRPr="000C3D36" w:rsidRDefault="00304918" w:rsidP="000309E3">
            <w:pPr>
              <w:spacing w:before="0" w:after="0" w:line="240" w:lineRule="auto"/>
              <w:rPr>
                <w:rFonts w:eastAsia="Times New Roman" w:cs="Arial"/>
                <w:sz w:val="16"/>
                <w:szCs w:val="16"/>
                <w:lang w:eastAsia="en-GB"/>
              </w:rPr>
            </w:pPr>
            <w:r w:rsidRPr="000C3D36">
              <w:rPr>
                <w:rFonts w:eastAsia="Times New Roman" w:cs="Arial"/>
                <w:sz w:val="16"/>
                <w:szCs w:val="16"/>
                <w:lang w:eastAsia="en-GB"/>
              </w:rPr>
              <w:t>25</w:t>
            </w:r>
          </w:p>
        </w:tc>
        <w:tc>
          <w:tcPr>
            <w:tcW w:w="1320" w:type="dxa"/>
            <w:hideMark/>
          </w:tcPr>
          <w:p w14:paraId="0D306040"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GB"/>
              </w:rPr>
            </w:pPr>
            <w:r w:rsidRPr="000C3D36">
              <w:rPr>
                <w:rFonts w:eastAsia="Times New Roman" w:cs="Arial"/>
                <w:sz w:val="16"/>
                <w:szCs w:val="16"/>
                <w:lang w:eastAsia="en-GB"/>
              </w:rPr>
              <w:t>Annual report on air quality to Derbyshire Health Protection Board</w:t>
            </w:r>
          </w:p>
        </w:tc>
        <w:tc>
          <w:tcPr>
            <w:tcW w:w="1203" w:type="dxa"/>
            <w:hideMark/>
          </w:tcPr>
          <w:p w14:paraId="13E925C9"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Public Information</w:t>
            </w:r>
          </w:p>
        </w:tc>
        <w:tc>
          <w:tcPr>
            <w:tcW w:w="1239" w:type="dxa"/>
            <w:hideMark/>
          </w:tcPr>
          <w:p w14:paraId="725B3BC6"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Via other mechanisms</w:t>
            </w:r>
          </w:p>
        </w:tc>
        <w:tc>
          <w:tcPr>
            <w:tcW w:w="1007" w:type="dxa"/>
            <w:hideMark/>
          </w:tcPr>
          <w:p w14:paraId="31111E21"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2018</w:t>
            </w:r>
          </w:p>
        </w:tc>
        <w:tc>
          <w:tcPr>
            <w:tcW w:w="1060" w:type="dxa"/>
            <w:hideMark/>
          </w:tcPr>
          <w:p w14:paraId="78BDB3EC"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2032</w:t>
            </w:r>
          </w:p>
        </w:tc>
        <w:tc>
          <w:tcPr>
            <w:tcW w:w="1256" w:type="dxa"/>
            <w:hideMark/>
          </w:tcPr>
          <w:p w14:paraId="20AC6012"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DCC</w:t>
            </w:r>
          </w:p>
        </w:tc>
        <w:tc>
          <w:tcPr>
            <w:tcW w:w="981" w:type="dxa"/>
            <w:hideMark/>
          </w:tcPr>
          <w:p w14:paraId="0FEE456B"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District Las</w:t>
            </w:r>
          </w:p>
        </w:tc>
        <w:tc>
          <w:tcPr>
            <w:tcW w:w="811" w:type="dxa"/>
            <w:hideMark/>
          </w:tcPr>
          <w:p w14:paraId="42E9DA29"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NO</w:t>
            </w:r>
          </w:p>
        </w:tc>
        <w:tc>
          <w:tcPr>
            <w:tcW w:w="811" w:type="dxa"/>
            <w:hideMark/>
          </w:tcPr>
          <w:p w14:paraId="20632AE4"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Funded</w:t>
            </w:r>
          </w:p>
        </w:tc>
        <w:tc>
          <w:tcPr>
            <w:tcW w:w="945" w:type="dxa"/>
            <w:hideMark/>
          </w:tcPr>
          <w:p w14:paraId="1771380F"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&lt; £10k</w:t>
            </w:r>
          </w:p>
        </w:tc>
        <w:tc>
          <w:tcPr>
            <w:tcW w:w="1284" w:type="dxa"/>
            <w:hideMark/>
          </w:tcPr>
          <w:p w14:paraId="6D805902"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Implementation</w:t>
            </w:r>
          </w:p>
        </w:tc>
        <w:tc>
          <w:tcPr>
            <w:tcW w:w="1097" w:type="dxa"/>
            <w:hideMark/>
          </w:tcPr>
          <w:p w14:paraId="6FE39F74"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 xml:space="preserve">No direct impact </w:t>
            </w:r>
          </w:p>
        </w:tc>
        <w:tc>
          <w:tcPr>
            <w:tcW w:w="1265" w:type="dxa"/>
            <w:hideMark/>
          </w:tcPr>
          <w:p w14:paraId="0A691D8E"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 xml:space="preserve">Report to Health Protection Board </w:t>
            </w:r>
          </w:p>
        </w:tc>
        <w:tc>
          <w:tcPr>
            <w:tcW w:w="1274" w:type="dxa"/>
            <w:hideMark/>
          </w:tcPr>
          <w:p w14:paraId="7D9F8029"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Last report to the September 2023 meeting</w:t>
            </w:r>
          </w:p>
        </w:tc>
        <w:tc>
          <w:tcPr>
            <w:tcW w:w="1363" w:type="dxa"/>
            <w:hideMark/>
          </w:tcPr>
          <w:p w14:paraId="6B04B235"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 </w:t>
            </w:r>
          </w:p>
        </w:tc>
      </w:tr>
      <w:tr w:rsidR="00304918" w:rsidRPr="000C3D36" w14:paraId="79E59900" w14:textId="77777777" w:rsidTr="006F2DF2">
        <w:tblPrEx>
          <w:jc w:val="left"/>
        </w:tblPrEx>
        <w:trPr>
          <w:trHeight w:val="465"/>
        </w:trPr>
        <w:tc>
          <w:tcPr>
            <w:cnfStyle w:val="001000000000" w:firstRow="0" w:lastRow="0" w:firstColumn="1" w:lastColumn="0" w:oddVBand="0" w:evenVBand="0" w:oddHBand="0" w:evenHBand="0" w:firstRowFirstColumn="0" w:firstRowLastColumn="0" w:lastRowFirstColumn="0" w:lastRowLastColumn="0"/>
            <w:tcW w:w="1267" w:type="dxa"/>
            <w:hideMark/>
          </w:tcPr>
          <w:p w14:paraId="572CC52F" w14:textId="77777777" w:rsidR="00304918" w:rsidRPr="000C3D36" w:rsidRDefault="00304918" w:rsidP="000309E3">
            <w:pPr>
              <w:spacing w:before="0" w:after="0" w:line="240" w:lineRule="auto"/>
              <w:rPr>
                <w:rFonts w:eastAsia="Times New Roman" w:cs="Arial"/>
                <w:sz w:val="16"/>
                <w:szCs w:val="16"/>
                <w:lang w:eastAsia="en-GB"/>
              </w:rPr>
            </w:pPr>
            <w:r w:rsidRPr="000C3D36">
              <w:rPr>
                <w:rFonts w:eastAsia="Times New Roman" w:cs="Arial"/>
                <w:sz w:val="16"/>
                <w:szCs w:val="16"/>
                <w:lang w:eastAsia="en-GB"/>
              </w:rPr>
              <w:t>26</w:t>
            </w:r>
          </w:p>
        </w:tc>
        <w:tc>
          <w:tcPr>
            <w:tcW w:w="1320" w:type="dxa"/>
            <w:hideMark/>
          </w:tcPr>
          <w:p w14:paraId="6B958439"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GB"/>
              </w:rPr>
            </w:pPr>
            <w:r w:rsidRPr="000C3D36">
              <w:rPr>
                <w:rFonts w:eastAsia="Times New Roman" w:cs="Arial"/>
                <w:sz w:val="16"/>
                <w:szCs w:val="16"/>
                <w:lang w:eastAsia="en-GB"/>
              </w:rPr>
              <w:t>Derbyshire air quality heatmap</w:t>
            </w:r>
          </w:p>
        </w:tc>
        <w:tc>
          <w:tcPr>
            <w:tcW w:w="1203" w:type="dxa"/>
            <w:hideMark/>
          </w:tcPr>
          <w:p w14:paraId="61FE6AFA"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Public Information</w:t>
            </w:r>
          </w:p>
        </w:tc>
        <w:tc>
          <w:tcPr>
            <w:tcW w:w="1239" w:type="dxa"/>
            <w:hideMark/>
          </w:tcPr>
          <w:p w14:paraId="785AE4CA"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Via other mechanisms</w:t>
            </w:r>
          </w:p>
        </w:tc>
        <w:tc>
          <w:tcPr>
            <w:tcW w:w="1007" w:type="dxa"/>
            <w:hideMark/>
          </w:tcPr>
          <w:p w14:paraId="52080FC5"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2020</w:t>
            </w:r>
          </w:p>
        </w:tc>
        <w:tc>
          <w:tcPr>
            <w:tcW w:w="1060" w:type="dxa"/>
            <w:hideMark/>
          </w:tcPr>
          <w:p w14:paraId="1A51D21C"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2020</w:t>
            </w:r>
          </w:p>
        </w:tc>
        <w:tc>
          <w:tcPr>
            <w:tcW w:w="1256" w:type="dxa"/>
            <w:hideMark/>
          </w:tcPr>
          <w:p w14:paraId="4FF631F8"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DCC</w:t>
            </w:r>
          </w:p>
        </w:tc>
        <w:tc>
          <w:tcPr>
            <w:tcW w:w="981" w:type="dxa"/>
            <w:hideMark/>
          </w:tcPr>
          <w:p w14:paraId="32E7E0F8"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District Las</w:t>
            </w:r>
          </w:p>
        </w:tc>
        <w:tc>
          <w:tcPr>
            <w:tcW w:w="811" w:type="dxa"/>
            <w:hideMark/>
          </w:tcPr>
          <w:p w14:paraId="04AE56D3"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NO</w:t>
            </w:r>
          </w:p>
        </w:tc>
        <w:tc>
          <w:tcPr>
            <w:tcW w:w="811" w:type="dxa"/>
            <w:hideMark/>
          </w:tcPr>
          <w:p w14:paraId="2F459021"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Funded</w:t>
            </w:r>
          </w:p>
        </w:tc>
        <w:tc>
          <w:tcPr>
            <w:tcW w:w="945" w:type="dxa"/>
            <w:hideMark/>
          </w:tcPr>
          <w:p w14:paraId="1AB713AA"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&lt; £10k</w:t>
            </w:r>
          </w:p>
        </w:tc>
        <w:tc>
          <w:tcPr>
            <w:tcW w:w="1284" w:type="dxa"/>
            <w:hideMark/>
          </w:tcPr>
          <w:p w14:paraId="7C7A13C8"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Completed</w:t>
            </w:r>
          </w:p>
        </w:tc>
        <w:tc>
          <w:tcPr>
            <w:tcW w:w="1097" w:type="dxa"/>
            <w:hideMark/>
          </w:tcPr>
          <w:p w14:paraId="7255D43E"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 xml:space="preserve">No direct impact </w:t>
            </w:r>
          </w:p>
        </w:tc>
        <w:tc>
          <w:tcPr>
            <w:tcW w:w="1265" w:type="dxa"/>
            <w:hideMark/>
          </w:tcPr>
          <w:p w14:paraId="61BC40A3"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 xml:space="preserve">Finalise heat maps </w:t>
            </w:r>
          </w:p>
        </w:tc>
        <w:tc>
          <w:tcPr>
            <w:tcW w:w="1274" w:type="dxa"/>
            <w:hideMark/>
          </w:tcPr>
          <w:p w14:paraId="0E089FA2"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 xml:space="preserve">Heatmaps produced from 2015 data </w:t>
            </w:r>
          </w:p>
        </w:tc>
        <w:tc>
          <w:tcPr>
            <w:tcW w:w="1363" w:type="dxa"/>
            <w:hideMark/>
          </w:tcPr>
          <w:p w14:paraId="7BE0CB56"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 </w:t>
            </w:r>
          </w:p>
        </w:tc>
      </w:tr>
      <w:tr w:rsidR="00304918" w:rsidRPr="000C3D36" w14:paraId="22D40EA7" w14:textId="77777777" w:rsidTr="006F2DF2">
        <w:tblPrEx>
          <w:jc w:val="left"/>
        </w:tblPrEx>
        <w:trPr>
          <w:trHeight w:val="525"/>
        </w:trPr>
        <w:tc>
          <w:tcPr>
            <w:cnfStyle w:val="001000000000" w:firstRow="0" w:lastRow="0" w:firstColumn="1" w:lastColumn="0" w:oddVBand="0" w:evenVBand="0" w:oddHBand="0" w:evenHBand="0" w:firstRowFirstColumn="0" w:firstRowLastColumn="0" w:lastRowFirstColumn="0" w:lastRowLastColumn="0"/>
            <w:tcW w:w="1267" w:type="dxa"/>
            <w:hideMark/>
          </w:tcPr>
          <w:p w14:paraId="782B9174" w14:textId="77777777" w:rsidR="00304918" w:rsidRPr="000C3D36" w:rsidRDefault="00304918" w:rsidP="000309E3">
            <w:pPr>
              <w:spacing w:before="0" w:after="0" w:line="240" w:lineRule="auto"/>
              <w:rPr>
                <w:rFonts w:eastAsia="Times New Roman" w:cs="Arial"/>
                <w:sz w:val="16"/>
                <w:szCs w:val="16"/>
                <w:lang w:eastAsia="en-GB"/>
              </w:rPr>
            </w:pPr>
            <w:r w:rsidRPr="000C3D36">
              <w:rPr>
                <w:rFonts w:eastAsia="Times New Roman" w:cs="Arial"/>
                <w:sz w:val="16"/>
                <w:szCs w:val="16"/>
                <w:lang w:eastAsia="en-GB"/>
              </w:rPr>
              <w:t>27</w:t>
            </w:r>
          </w:p>
        </w:tc>
        <w:tc>
          <w:tcPr>
            <w:tcW w:w="1320" w:type="dxa"/>
            <w:hideMark/>
          </w:tcPr>
          <w:p w14:paraId="3A78041B"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GB"/>
              </w:rPr>
            </w:pPr>
            <w:r w:rsidRPr="000C3D36">
              <w:rPr>
                <w:rFonts w:eastAsia="Times New Roman" w:cs="Arial"/>
                <w:sz w:val="16"/>
                <w:szCs w:val="16"/>
                <w:lang w:eastAsia="en-GB"/>
              </w:rPr>
              <w:t xml:space="preserve">Promotion of Clean Air Day </w:t>
            </w:r>
          </w:p>
        </w:tc>
        <w:tc>
          <w:tcPr>
            <w:tcW w:w="1203" w:type="dxa"/>
            <w:hideMark/>
          </w:tcPr>
          <w:p w14:paraId="2942481E"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Public Information</w:t>
            </w:r>
          </w:p>
        </w:tc>
        <w:tc>
          <w:tcPr>
            <w:tcW w:w="1239" w:type="dxa"/>
            <w:hideMark/>
          </w:tcPr>
          <w:p w14:paraId="6ED5653C"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Via the Internet</w:t>
            </w:r>
          </w:p>
        </w:tc>
        <w:tc>
          <w:tcPr>
            <w:tcW w:w="1007" w:type="dxa"/>
            <w:hideMark/>
          </w:tcPr>
          <w:p w14:paraId="0B99B3CC"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2018</w:t>
            </w:r>
          </w:p>
        </w:tc>
        <w:tc>
          <w:tcPr>
            <w:tcW w:w="1060" w:type="dxa"/>
            <w:hideMark/>
          </w:tcPr>
          <w:p w14:paraId="22935C79"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2032</w:t>
            </w:r>
          </w:p>
        </w:tc>
        <w:tc>
          <w:tcPr>
            <w:tcW w:w="1256" w:type="dxa"/>
            <w:hideMark/>
          </w:tcPr>
          <w:p w14:paraId="0A4F4CC0"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DCC</w:t>
            </w:r>
          </w:p>
        </w:tc>
        <w:tc>
          <w:tcPr>
            <w:tcW w:w="981" w:type="dxa"/>
            <w:hideMark/>
          </w:tcPr>
          <w:p w14:paraId="1F401D78"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District Las</w:t>
            </w:r>
          </w:p>
        </w:tc>
        <w:tc>
          <w:tcPr>
            <w:tcW w:w="811" w:type="dxa"/>
            <w:hideMark/>
          </w:tcPr>
          <w:p w14:paraId="79B75583"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NO</w:t>
            </w:r>
          </w:p>
        </w:tc>
        <w:tc>
          <w:tcPr>
            <w:tcW w:w="811" w:type="dxa"/>
            <w:hideMark/>
          </w:tcPr>
          <w:p w14:paraId="09588964"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Funded</w:t>
            </w:r>
          </w:p>
        </w:tc>
        <w:tc>
          <w:tcPr>
            <w:tcW w:w="945" w:type="dxa"/>
            <w:hideMark/>
          </w:tcPr>
          <w:p w14:paraId="249B6C1D"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&lt; £10k</w:t>
            </w:r>
          </w:p>
        </w:tc>
        <w:tc>
          <w:tcPr>
            <w:tcW w:w="1284" w:type="dxa"/>
            <w:hideMark/>
          </w:tcPr>
          <w:p w14:paraId="798F6382"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Implementation</w:t>
            </w:r>
          </w:p>
        </w:tc>
        <w:tc>
          <w:tcPr>
            <w:tcW w:w="1097" w:type="dxa"/>
            <w:hideMark/>
          </w:tcPr>
          <w:p w14:paraId="0CE95D4D"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No direct impact</w:t>
            </w:r>
          </w:p>
        </w:tc>
        <w:tc>
          <w:tcPr>
            <w:tcW w:w="1265" w:type="dxa"/>
            <w:hideMark/>
          </w:tcPr>
          <w:p w14:paraId="6FAD1C2D"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Comm Plan</w:t>
            </w:r>
          </w:p>
        </w:tc>
        <w:tc>
          <w:tcPr>
            <w:tcW w:w="1274" w:type="dxa"/>
            <w:hideMark/>
          </w:tcPr>
          <w:p w14:paraId="5F1ED5F1"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Comm Plan</w:t>
            </w:r>
          </w:p>
        </w:tc>
        <w:tc>
          <w:tcPr>
            <w:tcW w:w="1363" w:type="dxa"/>
            <w:hideMark/>
          </w:tcPr>
          <w:p w14:paraId="3D027876"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 </w:t>
            </w:r>
          </w:p>
        </w:tc>
      </w:tr>
      <w:tr w:rsidR="00304918" w:rsidRPr="000C3D36" w14:paraId="3DCB94A3" w14:textId="77777777" w:rsidTr="006F2DF2">
        <w:tblPrEx>
          <w:jc w:val="left"/>
        </w:tblPrEx>
        <w:trPr>
          <w:trHeight w:val="1140"/>
        </w:trPr>
        <w:tc>
          <w:tcPr>
            <w:cnfStyle w:val="001000000000" w:firstRow="0" w:lastRow="0" w:firstColumn="1" w:lastColumn="0" w:oddVBand="0" w:evenVBand="0" w:oddHBand="0" w:evenHBand="0" w:firstRowFirstColumn="0" w:firstRowLastColumn="0" w:lastRowFirstColumn="0" w:lastRowLastColumn="0"/>
            <w:tcW w:w="1267" w:type="dxa"/>
            <w:hideMark/>
          </w:tcPr>
          <w:p w14:paraId="3C42D098" w14:textId="77777777" w:rsidR="00304918" w:rsidRPr="000C3D36" w:rsidRDefault="00304918" w:rsidP="000309E3">
            <w:pPr>
              <w:spacing w:before="0" w:after="0" w:line="240" w:lineRule="auto"/>
              <w:rPr>
                <w:rFonts w:eastAsia="Times New Roman" w:cs="Arial"/>
                <w:sz w:val="16"/>
                <w:szCs w:val="16"/>
                <w:lang w:eastAsia="en-GB"/>
              </w:rPr>
            </w:pPr>
            <w:r w:rsidRPr="000C3D36">
              <w:rPr>
                <w:rFonts w:eastAsia="Times New Roman" w:cs="Arial"/>
                <w:sz w:val="16"/>
                <w:szCs w:val="16"/>
                <w:lang w:eastAsia="en-GB"/>
              </w:rPr>
              <w:t>28</w:t>
            </w:r>
          </w:p>
        </w:tc>
        <w:tc>
          <w:tcPr>
            <w:tcW w:w="1320" w:type="dxa"/>
            <w:hideMark/>
          </w:tcPr>
          <w:p w14:paraId="6A492C56"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GB"/>
              </w:rPr>
            </w:pPr>
            <w:r w:rsidRPr="000C3D36">
              <w:rPr>
                <w:rFonts w:eastAsia="Times New Roman" w:cs="Arial"/>
                <w:sz w:val="16"/>
                <w:szCs w:val="16"/>
                <w:lang w:eastAsia="en-GB"/>
              </w:rPr>
              <w:t>improved communication to individuals with chronic health conditions</w:t>
            </w:r>
          </w:p>
        </w:tc>
        <w:tc>
          <w:tcPr>
            <w:tcW w:w="1203" w:type="dxa"/>
            <w:hideMark/>
          </w:tcPr>
          <w:p w14:paraId="1436C646"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Public Information</w:t>
            </w:r>
          </w:p>
        </w:tc>
        <w:tc>
          <w:tcPr>
            <w:tcW w:w="1239" w:type="dxa"/>
            <w:hideMark/>
          </w:tcPr>
          <w:p w14:paraId="1461158B"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Via other mechanisms</w:t>
            </w:r>
          </w:p>
        </w:tc>
        <w:tc>
          <w:tcPr>
            <w:tcW w:w="1007" w:type="dxa"/>
            <w:hideMark/>
          </w:tcPr>
          <w:p w14:paraId="6B842C1E"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2018</w:t>
            </w:r>
          </w:p>
        </w:tc>
        <w:tc>
          <w:tcPr>
            <w:tcW w:w="1060" w:type="dxa"/>
            <w:hideMark/>
          </w:tcPr>
          <w:p w14:paraId="489D64B2"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2032</w:t>
            </w:r>
          </w:p>
        </w:tc>
        <w:tc>
          <w:tcPr>
            <w:tcW w:w="1256" w:type="dxa"/>
            <w:hideMark/>
          </w:tcPr>
          <w:p w14:paraId="592CECC9"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DCC</w:t>
            </w:r>
          </w:p>
        </w:tc>
        <w:tc>
          <w:tcPr>
            <w:tcW w:w="981" w:type="dxa"/>
            <w:hideMark/>
          </w:tcPr>
          <w:p w14:paraId="2B84B8FB" w14:textId="5DA5DE28"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 xml:space="preserve">Derbyshire </w:t>
            </w:r>
            <w:r w:rsidR="008279CA" w:rsidRPr="000C3D36">
              <w:rPr>
                <w:rFonts w:asciiTheme="minorHAnsi" w:eastAsia="Times New Roman" w:hAnsiTheme="minorHAnsi" w:cstheme="minorHAnsi"/>
                <w:color w:val="000000"/>
                <w:sz w:val="16"/>
                <w:szCs w:val="16"/>
                <w:lang w:eastAsia="en-GB"/>
              </w:rPr>
              <w:t>District</w:t>
            </w:r>
            <w:r w:rsidRPr="000C3D36">
              <w:rPr>
                <w:rFonts w:asciiTheme="minorHAnsi" w:eastAsia="Times New Roman" w:hAnsiTheme="minorHAnsi" w:cstheme="minorHAnsi"/>
                <w:color w:val="000000"/>
                <w:sz w:val="16"/>
                <w:szCs w:val="16"/>
                <w:lang w:eastAsia="en-GB"/>
              </w:rPr>
              <w:t xml:space="preserve"> / Borough Councils</w:t>
            </w:r>
          </w:p>
        </w:tc>
        <w:tc>
          <w:tcPr>
            <w:tcW w:w="811" w:type="dxa"/>
            <w:hideMark/>
          </w:tcPr>
          <w:p w14:paraId="1DB9467C"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NO</w:t>
            </w:r>
          </w:p>
        </w:tc>
        <w:tc>
          <w:tcPr>
            <w:tcW w:w="811" w:type="dxa"/>
            <w:hideMark/>
          </w:tcPr>
          <w:p w14:paraId="67D1B998"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Not Funded</w:t>
            </w:r>
          </w:p>
        </w:tc>
        <w:tc>
          <w:tcPr>
            <w:tcW w:w="945" w:type="dxa"/>
            <w:hideMark/>
          </w:tcPr>
          <w:p w14:paraId="73C9DF0C"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£10k - 50k</w:t>
            </w:r>
          </w:p>
        </w:tc>
        <w:tc>
          <w:tcPr>
            <w:tcW w:w="1284" w:type="dxa"/>
            <w:hideMark/>
          </w:tcPr>
          <w:p w14:paraId="227EBF9B"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Planning</w:t>
            </w:r>
          </w:p>
        </w:tc>
        <w:tc>
          <w:tcPr>
            <w:tcW w:w="1097" w:type="dxa"/>
            <w:hideMark/>
          </w:tcPr>
          <w:p w14:paraId="738954AE"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Reduced exposure of sensitive receptors</w:t>
            </w:r>
          </w:p>
        </w:tc>
        <w:tc>
          <w:tcPr>
            <w:tcW w:w="1265" w:type="dxa"/>
            <w:hideMark/>
          </w:tcPr>
          <w:p w14:paraId="768279F7"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Comm Plan</w:t>
            </w:r>
          </w:p>
        </w:tc>
        <w:tc>
          <w:tcPr>
            <w:tcW w:w="1274" w:type="dxa"/>
            <w:hideMark/>
          </w:tcPr>
          <w:p w14:paraId="068DE229" w14:textId="5FFBBC71"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Environmental services Comm Plan delivered in full in 202</w:t>
            </w:r>
            <w:r w:rsidR="008279CA" w:rsidRPr="000C3D36">
              <w:rPr>
                <w:rFonts w:asciiTheme="minorHAnsi" w:eastAsia="Times New Roman" w:hAnsiTheme="minorHAnsi" w:cstheme="minorHAnsi"/>
                <w:sz w:val="16"/>
                <w:szCs w:val="16"/>
                <w:lang w:eastAsia="en-GB"/>
              </w:rPr>
              <w:t>4</w:t>
            </w:r>
          </w:p>
        </w:tc>
        <w:tc>
          <w:tcPr>
            <w:tcW w:w="1363" w:type="dxa"/>
            <w:hideMark/>
          </w:tcPr>
          <w:p w14:paraId="0C29E1E4"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 </w:t>
            </w:r>
          </w:p>
        </w:tc>
      </w:tr>
      <w:tr w:rsidR="00304918" w:rsidRPr="000C3D36" w14:paraId="1C4F1B73" w14:textId="77777777" w:rsidTr="006F2DF2">
        <w:tblPrEx>
          <w:jc w:val="left"/>
        </w:tblPrEx>
        <w:trPr>
          <w:trHeight w:val="1365"/>
        </w:trPr>
        <w:tc>
          <w:tcPr>
            <w:cnfStyle w:val="001000000000" w:firstRow="0" w:lastRow="0" w:firstColumn="1" w:lastColumn="0" w:oddVBand="0" w:evenVBand="0" w:oddHBand="0" w:evenHBand="0" w:firstRowFirstColumn="0" w:firstRowLastColumn="0" w:lastRowFirstColumn="0" w:lastRowLastColumn="0"/>
            <w:tcW w:w="1267" w:type="dxa"/>
            <w:hideMark/>
          </w:tcPr>
          <w:p w14:paraId="4611FC85" w14:textId="77777777" w:rsidR="00304918" w:rsidRPr="000C3D36" w:rsidRDefault="00304918" w:rsidP="000309E3">
            <w:pPr>
              <w:spacing w:before="0" w:after="0" w:line="240" w:lineRule="auto"/>
              <w:rPr>
                <w:rFonts w:eastAsia="Times New Roman" w:cs="Arial"/>
                <w:sz w:val="16"/>
                <w:szCs w:val="16"/>
                <w:lang w:eastAsia="en-GB"/>
              </w:rPr>
            </w:pPr>
            <w:r w:rsidRPr="000C3D36">
              <w:rPr>
                <w:rFonts w:eastAsia="Times New Roman" w:cs="Arial"/>
                <w:sz w:val="16"/>
                <w:szCs w:val="16"/>
                <w:lang w:eastAsia="en-GB"/>
              </w:rPr>
              <w:t>29</w:t>
            </w:r>
          </w:p>
        </w:tc>
        <w:tc>
          <w:tcPr>
            <w:tcW w:w="1320" w:type="dxa"/>
            <w:hideMark/>
          </w:tcPr>
          <w:p w14:paraId="3B1142D9"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GB"/>
              </w:rPr>
            </w:pPr>
            <w:r w:rsidRPr="000C3D36">
              <w:rPr>
                <w:rFonts w:eastAsia="Times New Roman" w:cs="Arial"/>
                <w:sz w:val="16"/>
                <w:szCs w:val="16"/>
                <w:lang w:eastAsia="en-GB"/>
              </w:rPr>
              <w:t>Increase awareness of impacts of air quality on health across professional groups</w:t>
            </w:r>
          </w:p>
        </w:tc>
        <w:tc>
          <w:tcPr>
            <w:tcW w:w="1203" w:type="dxa"/>
            <w:hideMark/>
          </w:tcPr>
          <w:p w14:paraId="203E5214"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Public Information</w:t>
            </w:r>
          </w:p>
        </w:tc>
        <w:tc>
          <w:tcPr>
            <w:tcW w:w="1239" w:type="dxa"/>
            <w:hideMark/>
          </w:tcPr>
          <w:p w14:paraId="11DF9B8A"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Via other mechanisms</w:t>
            </w:r>
          </w:p>
        </w:tc>
        <w:tc>
          <w:tcPr>
            <w:tcW w:w="1007" w:type="dxa"/>
            <w:hideMark/>
          </w:tcPr>
          <w:p w14:paraId="4A5EC18B"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2018</w:t>
            </w:r>
          </w:p>
        </w:tc>
        <w:tc>
          <w:tcPr>
            <w:tcW w:w="1060" w:type="dxa"/>
            <w:hideMark/>
          </w:tcPr>
          <w:p w14:paraId="3033C51E"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2032</w:t>
            </w:r>
          </w:p>
        </w:tc>
        <w:tc>
          <w:tcPr>
            <w:tcW w:w="1256" w:type="dxa"/>
            <w:hideMark/>
          </w:tcPr>
          <w:p w14:paraId="4D1DDEA6"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DCC</w:t>
            </w:r>
          </w:p>
        </w:tc>
        <w:tc>
          <w:tcPr>
            <w:tcW w:w="981" w:type="dxa"/>
            <w:hideMark/>
          </w:tcPr>
          <w:p w14:paraId="0DF35C7A"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NHS</w:t>
            </w:r>
          </w:p>
        </w:tc>
        <w:tc>
          <w:tcPr>
            <w:tcW w:w="811" w:type="dxa"/>
            <w:hideMark/>
          </w:tcPr>
          <w:p w14:paraId="4C2F6373"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NO</w:t>
            </w:r>
          </w:p>
        </w:tc>
        <w:tc>
          <w:tcPr>
            <w:tcW w:w="811" w:type="dxa"/>
            <w:hideMark/>
          </w:tcPr>
          <w:p w14:paraId="51071648"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Not Funded</w:t>
            </w:r>
          </w:p>
        </w:tc>
        <w:tc>
          <w:tcPr>
            <w:tcW w:w="945" w:type="dxa"/>
            <w:hideMark/>
          </w:tcPr>
          <w:p w14:paraId="17EEAA64" w14:textId="654D5BD8"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 xml:space="preserve">£10k </w:t>
            </w:r>
            <w:r w:rsidR="00DB45C9" w:rsidRPr="000C3D36">
              <w:rPr>
                <w:rFonts w:asciiTheme="minorHAnsi" w:eastAsia="Times New Roman" w:hAnsiTheme="minorHAnsi" w:cstheme="minorHAnsi"/>
                <w:color w:val="000000"/>
                <w:sz w:val="16"/>
                <w:szCs w:val="16"/>
                <w:lang w:eastAsia="en-GB"/>
              </w:rPr>
              <w:t>–</w:t>
            </w:r>
            <w:r w:rsidRPr="000C3D36">
              <w:rPr>
                <w:rFonts w:asciiTheme="minorHAnsi" w:eastAsia="Times New Roman" w:hAnsiTheme="minorHAnsi" w:cstheme="minorHAnsi"/>
                <w:color w:val="000000"/>
                <w:sz w:val="16"/>
                <w:szCs w:val="16"/>
                <w:lang w:eastAsia="en-GB"/>
              </w:rPr>
              <w:t xml:space="preserve"> 50k</w:t>
            </w:r>
          </w:p>
        </w:tc>
        <w:tc>
          <w:tcPr>
            <w:tcW w:w="1284" w:type="dxa"/>
            <w:hideMark/>
          </w:tcPr>
          <w:p w14:paraId="3A0B76D3"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Planning</w:t>
            </w:r>
          </w:p>
        </w:tc>
        <w:tc>
          <w:tcPr>
            <w:tcW w:w="1097" w:type="dxa"/>
            <w:hideMark/>
          </w:tcPr>
          <w:p w14:paraId="64DA54D7"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Reduced exposure of sensitive receptors</w:t>
            </w:r>
          </w:p>
        </w:tc>
        <w:tc>
          <w:tcPr>
            <w:tcW w:w="1265" w:type="dxa"/>
            <w:hideMark/>
          </w:tcPr>
          <w:p w14:paraId="26F5B44B"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TBC</w:t>
            </w:r>
          </w:p>
        </w:tc>
        <w:tc>
          <w:tcPr>
            <w:tcW w:w="1274" w:type="dxa"/>
            <w:hideMark/>
          </w:tcPr>
          <w:p w14:paraId="3B126236"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The Draft Derbyshire AQ Strategy has been produced following key stakeholder consultation</w:t>
            </w:r>
          </w:p>
        </w:tc>
        <w:tc>
          <w:tcPr>
            <w:tcW w:w="1363" w:type="dxa"/>
            <w:hideMark/>
          </w:tcPr>
          <w:p w14:paraId="4B4E779A"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 </w:t>
            </w:r>
          </w:p>
        </w:tc>
      </w:tr>
      <w:tr w:rsidR="00304918" w:rsidRPr="000C3D36" w14:paraId="08ED38A4" w14:textId="77777777" w:rsidTr="006F2DF2">
        <w:tblPrEx>
          <w:jc w:val="left"/>
        </w:tblPrEx>
        <w:trPr>
          <w:trHeight w:val="915"/>
        </w:trPr>
        <w:tc>
          <w:tcPr>
            <w:cnfStyle w:val="001000000000" w:firstRow="0" w:lastRow="0" w:firstColumn="1" w:lastColumn="0" w:oddVBand="0" w:evenVBand="0" w:oddHBand="0" w:evenHBand="0" w:firstRowFirstColumn="0" w:firstRowLastColumn="0" w:lastRowFirstColumn="0" w:lastRowLastColumn="0"/>
            <w:tcW w:w="1267" w:type="dxa"/>
            <w:hideMark/>
          </w:tcPr>
          <w:p w14:paraId="21DCCFB7" w14:textId="77777777" w:rsidR="00304918" w:rsidRPr="000C3D36" w:rsidRDefault="00304918" w:rsidP="000309E3">
            <w:pPr>
              <w:spacing w:before="0" w:after="0" w:line="240" w:lineRule="auto"/>
              <w:rPr>
                <w:rFonts w:eastAsia="Times New Roman" w:cs="Arial"/>
                <w:sz w:val="16"/>
                <w:szCs w:val="16"/>
                <w:lang w:eastAsia="en-GB"/>
              </w:rPr>
            </w:pPr>
            <w:r w:rsidRPr="000C3D36">
              <w:rPr>
                <w:rFonts w:eastAsia="Times New Roman" w:cs="Arial"/>
                <w:sz w:val="16"/>
                <w:szCs w:val="16"/>
                <w:lang w:eastAsia="en-GB"/>
              </w:rPr>
              <w:t>30</w:t>
            </w:r>
          </w:p>
        </w:tc>
        <w:tc>
          <w:tcPr>
            <w:tcW w:w="1320" w:type="dxa"/>
            <w:hideMark/>
          </w:tcPr>
          <w:p w14:paraId="2F195727"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0C3D36">
              <w:rPr>
                <w:rFonts w:eastAsia="Times New Roman" w:cs="Arial"/>
                <w:color w:val="000000"/>
                <w:sz w:val="16"/>
                <w:szCs w:val="16"/>
                <w:lang w:eastAsia="en-GB"/>
              </w:rPr>
              <w:t xml:space="preserve">Installation of a continuous PM monitor in South Derbyshire </w:t>
            </w:r>
          </w:p>
        </w:tc>
        <w:tc>
          <w:tcPr>
            <w:tcW w:w="1203" w:type="dxa"/>
            <w:hideMark/>
          </w:tcPr>
          <w:p w14:paraId="7A314B6E"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Public Information</w:t>
            </w:r>
          </w:p>
        </w:tc>
        <w:tc>
          <w:tcPr>
            <w:tcW w:w="1239" w:type="dxa"/>
            <w:hideMark/>
          </w:tcPr>
          <w:p w14:paraId="5027BA1D"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Via the Internet</w:t>
            </w:r>
          </w:p>
        </w:tc>
        <w:tc>
          <w:tcPr>
            <w:tcW w:w="1007" w:type="dxa"/>
            <w:hideMark/>
          </w:tcPr>
          <w:p w14:paraId="1F1BCDD1"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2018</w:t>
            </w:r>
          </w:p>
        </w:tc>
        <w:tc>
          <w:tcPr>
            <w:tcW w:w="1060" w:type="dxa"/>
            <w:hideMark/>
          </w:tcPr>
          <w:p w14:paraId="08B39841"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2032</w:t>
            </w:r>
          </w:p>
        </w:tc>
        <w:tc>
          <w:tcPr>
            <w:tcW w:w="1256" w:type="dxa"/>
            <w:hideMark/>
          </w:tcPr>
          <w:p w14:paraId="6CE4BA78"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SDDC</w:t>
            </w:r>
          </w:p>
        </w:tc>
        <w:tc>
          <w:tcPr>
            <w:tcW w:w="981" w:type="dxa"/>
            <w:hideMark/>
          </w:tcPr>
          <w:p w14:paraId="1DD28B07"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SDDC</w:t>
            </w:r>
          </w:p>
        </w:tc>
        <w:tc>
          <w:tcPr>
            <w:tcW w:w="811" w:type="dxa"/>
            <w:hideMark/>
          </w:tcPr>
          <w:p w14:paraId="312C41B8"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NO</w:t>
            </w:r>
          </w:p>
        </w:tc>
        <w:tc>
          <w:tcPr>
            <w:tcW w:w="811" w:type="dxa"/>
            <w:hideMark/>
          </w:tcPr>
          <w:p w14:paraId="09E1EFD6"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Funded</w:t>
            </w:r>
          </w:p>
        </w:tc>
        <w:tc>
          <w:tcPr>
            <w:tcW w:w="945" w:type="dxa"/>
            <w:hideMark/>
          </w:tcPr>
          <w:p w14:paraId="3BBA9CDD" w14:textId="3F81882D"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 xml:space="preserve">£10k </w:t>
            </w:r>
            <w:r w:rsidR="00DB45C9" w:rsidRPr="000C3D36">
              <w:rPr>
                <w:rFonts w:asciiTheme="minorHAnsi" w:eastAsia="Times New Roman" w:hAnsiTheme="minorHAnsi" w:cstheme="minorHAnsi"/>
                <w:color w:val="000000"/>
                <w:sz w:val="16"/>
                <w:szCs w:val="16"/>
                <w:lang w:eastAsia="en-GB"/>
              </w:rPr>
              <w:t>–</w:t>
            </w:r>
            <w:r w:rsidRPr="000C3D36">
              <w:rPr>
                <w:rFonts w:asciiTheme="minorHAnsi" w:eastAsia="Times New Roman" w:hAnsiTheme="minorHAnsi" w:cstheme="minorHAnsi"/>
                <w:color w:val="000000"/>
                <w:sz w:val="16"/>
                <w:szCs w:val="16"/>
                <w:lang w:eastAsia="en-GB"/>
              </w:rPr>
              <w:t xml:space="preserve"> 50k</w:t>
            </w:r>
          </w:p>
        </w:tc>
        <w:tc>
          <w:tcPr>
            <w:tcW w:w="1284" w:type="dxa"/>
            <w:hideMark/>
          </w:tcPr>
          <w:p w14:paraId="0120A600"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Aborted</w:t>
            </w:r>
          </w:p>
        </w:tc>
        <w:tc>
          <w:tcPr>
            <w:tcW w:w="1097" w:type="dxa"/>
            <w:hideMark/>
          </w:tcPr>
          <w:p w14:paraId="5C8D0E10"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 xml:space="preserve">No direct reductions </w:t>
            </w:r>
          </w:p>
        </w:tc>
        <w:tc>
          <w:tcPr>
            <w:tcW w:w="1265" w:type="dxa"/>
            <w:hideMark/>
          </w:tcPr>
          <w:p w14:paraId="2A616145"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 xml:space="preserve">90% capture of PM10 &amp; PM2.5 data  </w:t>
            </w:r>
          </w:p>
        </w:tc>
        <w:tc>
          <w:tcPr>
            <w:tcW w:w="1274" w:type="dxa"/>
            <w:hideMark/>
          </w:tcPr>
          <w:p w14:paraId="74DD50C1"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Monitor installed at Civic Way in Sept 2021</w:t>
            </w:r>
          </w:p>
        </w:tc>
        <w:tc>
          <w:tcPr>
            <w:tcW w:w="1363" w:type="dxa"/>
            <w:hideMark/>
          </w:tcPr>
          <w:p w14:paraId="69700142" w14:textId="030D7F42"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 xml:space="preserve">Technical problems with monitor led to poor data capture. Monitor is currently </w:t>
            </w:r>
            <w:r w:rsidR="00AF6C86" w:rsidRPr="000C3D36">
              <w:rPr>
                <w:rFonts w:asciiTheme="minorHAnsi" w:eastAsia="Times New Roman" w:hAnsiTheme="minorHAnsi" w:cstheme="minorHAnsi"/>
                <w:color w:val="000000"/>
                <w:sz w:val="16"/>
                <w:szCs w:val="16"/>
                <w:lang w:eastAsia="en-GB"/>
              </w:rPr>
              <w:t>being repaired</w:t>
            </w:r>
            <w:r w:rsidRPr="000C3D36">
              <w:rPr>
                <w:rFonts w:asciiTheme="minorHAnsi" w:eastAsia="Times New Roman" w:hAnsiTheme="minorHAnsi" w:cstheme="minorHAnsi"/>
                <w:color w:val="000000"/>
                <w:sz w:val="16"/>
                <w:szCs w:val="16"/>
                <w:lang w:eastAsia="en-GB"/>
              </w:rPr>
              <w:t>.</w:t>
            </w:r>
          </w:p>
        </w:tc>
      </w:tr>
      <w:tr w:rsidR="00304918" w:rsidRPr="000C3D36" w14:paraId="7A3EFD20" w14:textId="77777777" w:rsidTr="006F2DF2">
        <w:tblPrEx>
          <w:jc w:val="left"/>
        </w:tblPrEx>
        <w:trPr>
          <w:trHeight w:val="915"/>
        </w:trPr>
        <w:tc>
          <w:tcPr>
            <w:cnfStyle w:val="001000000000" w:firstRow="0" w:lastRow="0" w:firstColumn="1" w:lastColumn="0" w:oddVBand="0" w:evenVBand="0" w:oddHBand="0" w:evenHBand="0" w:firstRowFirstColumn="0" w:firstRowLastColumn="0" w:lastRowFirstColumn="0" w:lastRowLastColumn="0"/>
            <w:tcW w:w="1267" w:type="dxa"/>
            <w:hideMark/>
          </w:tcPr>
          <w:p w14:paraId="0FA2A221" w14:textId="77777777" w:rsidR="00304918" w:rsidRPr="000C3D36" w:rsidRDefault="00304918" w:rsidP="000309E3">
            <w:pPr>
              <w:spacing w:before="0" w:after="0" w:line="240" w:lineRule="auto"/>
              <w:rPr>
                <w:rFonts w:eastAsia="Times New Roman" w:cs="Arial"/>
                <w:sz w:val="16"/>
                <w:szCs w:val="16"/>
                <w:lang w:eastAsia="en-GB"/>
              </w:rPr>
            </w:pPr>
            <w:r w:rsidRPr="000C3D36">
              <w:rPr>
                <w:rFonts w:eastAsia="Times New Roman" w:cs="Arial"/>
                <w:sz w:val="16"/>
                <w:szCs w:val="16"/>
                <w:lang w:eastAsia="en-GB"/>
              </w:rPr>
              <w:t>31</w:t>
            </w:r>
          </w:p>
        </w:tc>
        <w:tc>
          <w:tcPr>
            <w:tcW w:w="1320" w:type="dxa"/>
            <w:hideMark/>
          </w:tcPr>
          <w:p w14:paraId="6D328874"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0C3D36">
              <w:rPr>
                <w:rFonts w:eastAsia="Times New Roman" w:cs="Arial"/>
                <w:color w:val="000000"/>
                <w:sz w:val="16"/>
                <w:szCs w:val="16"/>
                <w:lang w:eastAsia="en-GB"/>
              </w:rPr>
              <w:t>EPC compliance in private rented sector</w:t>
            </w:r>
          </w:p>
        </w:tc>
        <w:tc>
          <w:tcPr>
            <w:tcW w:w="1203" w:type="dxa"/>
            <w:hideMark/>
          </w:tcPr>
          <w:p w14:paraId="46A9BA62"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Promoting Low Emission Plant</w:t>
            </w:r>
          </w:p>
        </w:tc>
        <w:tc>
          <w:tcPr>
            <w:tcW w:w="1239" w:type="dxa"/>
            <w:hideMark/>
          </w:tcPr>
          <w:p w14:paraId="78601F55"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Emission control equipment for small and medium sized stationary combustion sources / replacement of combustion sources</w:t>
            </w:r>
          </w:p>
        </w:tc>
        <w:tc>
          <w:tcPr>
            <w:tcW w:w="1007" w:type="dxa"/>
            <w:hideMark/>
          </w:tcPr>
          <w:p w14:paraId="1A9F0900"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2019</w:t>
            </w:r>
          </w:p>
        </w:tc>
        <w:tc>
          <w:tcPr>
            <w:tcW w:w="1060" w:type="dxa"/>
            <w:hideMark/>
          </w:tcPr>
          <w:p w14:paraId="6229080F"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2022</w:t>
            </w:r>
          </w:p>
        </w:tc>
        <w:tc>
          <w:tcPr>
            <w:tcW w:w="1256" w:type="dxa"/>
            <w:hideMark/>
          </w:tcPr>
          <w:p w14:paraId="5B271717"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SDDC</w:t>
            </w:r>
          </w:p>
        </w:tc>
        <w:tc>
          <w:tcPr>
            <w:tcW w:w="981" w:type="dxa"/>
            <w:hideMark/>
          </w:tcPr>
          <w:p w14:paraId="05ADBFED"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SDDC</w:t>
            </w:r>
          </w:p>
        </w:tc>
        <w:tc>
          <w:tcPr>
            <w:tcW w:w="811" w:type="dxa"/>
            <w:hideMark/>
          </w:tcPr>
          <w:p w14:paraId="75A89028"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NO</w:t>
            </w:r>
          </w:p>
        </w:tc>
        <w:tc>
          <w:tcPr>
            <w:tcW w:w="811" w:type="dxa"/>
            <w:hideMark/>
          </w:tcPr>
          <w:p w14:paraId="5EAF3D0D"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Funded</w:t>
            </w:r>
          </w:p>
        </w:tc>
        <w:tc>
          <w:tcPr>
            <w:tcW w:w="945" w:type="dxa"/>
            <w:hideMark/>
          </w:tcPr>
          <w:p w14:paraId="03C5F292" w14:textId="507EFBDE"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 xml:space="preserve">£10k </w:t>
            </w:r>
            <w:r w:rsidR="00DB45C9" w:rsidRPr="000C3D36">
              <w:rPr>
                <w:rFonts w:asciiTheme="minorHAnsi" w:eastAsia="Times New Roman" w:hAnsiTheme="minorHAnsi" w:cstheme="minorHAnsi"/>
                <w:color w:val="000000"/>
                <w:sz w:val="16"/>
                <w:szCs w:val="16"/>
                <w:lang w:eastAsia="en-GB"/>
              </w:rPr>
              <w:t>–</w:t>
            </w:r>
            <w:r w:rsidRPr="000C3D36">
              <w:rPr>
                <w:rFonts w:asciiTheme="minorHAnsi" w:eastAsia="Times New Roman" w:hAnsiTheme="minorHAnsi" w:cstheme="minorHAnsi"/>
                <w:color w:val="000000"/>
                <w:sz w:val="16"/>
                <w:szCs w:val="16"/>
                <w:lang w:eastAsia="en-GB"/>
              </w:rPr>
              <w:t xml:space="preserve"> 50k</w:t>
            </w:r>
          </w:p>
        </w:tc>
        <w:tc>
          <w:tcPr>
            <w:tcW w:w="1284" w:type="dxa"/>
            <w:hideMark/>
          </w:tcPr>
          <w:p w14:paraId="5BF76C28"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Implementation</w:t>
            </w:r>
          </w:p>
        </w:tc>
        <w:tc>
          <w:tcPr>
            <w:tcW w:w="1097" w:type="dxa"/>
            <w:hideMark/>
          </w:tcPr>
          <w:p w14:paraId="3DFD1F4F"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 xml:space="preserve">Reduced fixed plant (PM and NO2) emissions </w:t>
            </w:r>
          </w:p>
        </w:tc>
        <w:tc>
          <w:tcPr>
            <w:tcW w:w="1265" w:type="dxa"/>
            <w:hideMark/>
          </w:tcPr>
          <w:p w14:paraId="32A6FF4E"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100% to EPC E</w:t>
            </w:r>
          </w:p>
        </w:tc>
        <w:tc>
          <w:tcPr>
            <w:tcW w:w="1274" w:type="dxa"/>
            <w:hideMark/>
          </w:tcPr>
          <w:p w14:paraId="4B9D1280"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99.8% at EPC E</w:t>
            </w:r>
          </w:p>
        </w:tc>
        <w:tc>
          <w:tcPr>
            <w:tcW w:w="1363" w:type="dxa"/>
            <w:hideMark/>
          </w:tcPr>
          <w:p w14:paraId="63DB970F"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Lack of data about the location of private rented properties</w:t>
            </w:r>
          </w:p>
        </w:tc>
      </w:tr>
      <w:tr w:rsidR="00304918" w:rsidRPr="000C3D36" w14:paraId="61E6A7CC" w14:textId="77777777" w:rsidTr="006F2DF2">
        <w:tblPrEx>
          <w:jc w:val="left"/>
        </w:tblPrEx>
        <w:trPr>
          <w:trHeight w:val="690"/>
        </w:trPr>
        <w:tc>
          <w:tcPr>
            <w:cnfStyle w:val="001000000000" w:firstRow="0" w:lastRow="0" w:firstColumn="1" w:lastColumn="0" w:oddVBand="0" w:evenVBand="0" w:oddHBand="0" w:evenHBand="0" w:firstRowFirstColumn="0" w:firstRowLastColumn="0" w:lastRowFirstColumn="0" w:lastRowLastColumn="0"/>
            <w:tcW w:w="1267" w:type="dxa"/>
            <w:hideMark/>
          </w:tcPr>
          <w:p w14:paraId="5D81BD4B" w14:textId="77777777" w:rsidR="00304918" w:rsidRPr="000C3D36" w:rsidRDefault="00304918" w:rsidP="000309E3">
            <w:pPr>
              <w:spacing w:before="0" w:after="0" w:line="240" w:lineRule="auto"/>
              <w:rPr>
                <w:rFonts w:eastAsia="Times New Roman" w:cs="Arial"/>
                <w:color w:val="000000"/>
                <w:sz w:val="16"/>
                <w:szCs w:val="16"/>
                <w:lang w:eastAsia="en-GB"/>
              </w:rPr>
            </w:pPr>
            <w:r w:rsidRPr="000C3D36">
              <w:rPr>
                <w:rFonts w:eastAsia="Times New Roman" w:cs="Arial"/>
                <w:color w:val="000000"/>
                <w:sz w:val="16"/>
                <w:szCs w:val="16"/>
                <w:lang w:eastAsia="en-GB"/>
              </w:rPr>
              <w:t>C&amp;EAP T1</w:t>
            </w:r>
          </w:p>
        </w:tc>
        <w:tc>
          <w:tcPr>
            <w:tcW w:w="1320" w:type="dxa"/>
            <w:hideMark/>
          </w:tcPr>
          <w:p w14:paraId="5547CC13"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0C3D36">
              <w:rPr>
                <w:rFonts w:eastAsia="Times New Roman" w:cs="Arial"/>
                <w:color w:val="000000"/>
                <w:sz w:val="16"/>
                <w:szCs w:val="16"/>
                <w:lang w:eastAsia="en-GB"/>
              </w:rPr>
              <w:t>Civic Offices decarbonisation</w:t>
            </w:r>
          </w:p>
        </w:tc>
        <w:tc>
          <w:tcPr>
            <w:tcW w:w="1203" w:type="dxa"/>
            <w:hideMark/>
          </w:tcPr>
          <w:p w14:paraId="3E6CC8F9"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Promoting Low Emission Plant</w:t>
            </w:r>
          </w:p>
        </w:tc>
        <w:tc>
          <w:tcPr>
            <w:tcW w:w="1239" w:type="dxa"/>
            <w:hideMark/>
          </w:tcPr>
          <w:p w14:paraId="6E66CAA7"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Low Emission Fuels for stationary and mobile sources in Public Procurement</w:t>
            </w:r>
          </w:p>
        </w:tc>
        <w:tc>
          <w:tcPr>
            <w:tcW w:w="1007" w:type="dxa"/>
            <w:hideMark/>
          </w:tcPr>
          <w:p w14:paraId="78794C78"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2021</w:t>
            </w:r>
          </w:p>
        </w:tc>
        <w:tc>
          <w:tcPr>
            <w:tcW w:w="1060" w:type="dxa"/>
            <w:hideMark/>
          </w:tcPr>
          <w:p w14:paraId="607795B2"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2030</w:t>
            </w:r>
          </w:p>
        </w:tc>
        <w:tc>
          <w:tcPr>
            <w:tcW w:w="1256" w:type="dxa"/>
            <w:hideMark/>
          </w:tcPr>
          <w:p w14:paraId="66B6C27A"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SDDC</w:t>
            </w:r>
          </w:p>
        </w:tc>
        <w:tc>
          <w:tcPr>
            <w:tcW w:w="981" w:type="dxa"/>
            <w:hideMark/>
          </w:tcPr>
          <w:p w14:paraId="0C4FA2FB"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SDDC</w:t>
            </w:r>
          </w:p>
        </w:tc>
        <w:tc>
          <w:tcPr>
            <w:tcW w:w="811" w:type="dxa"/>
            <w:hideMark/>
          </w:tcPr>
          <w:p w14:paraId="662C36CC"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NO</w:t>
            </w:r>
          </w:p>
        </w:tc>
        <w:tc>
          <w:tcPr>
            <w:tcW w:w="811" w:type="dxa"/>
            <w:hideMark/>
          </w:tcPr>
          <w:p w14:paraId="493F121E"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Not Funded</w:t>
            </w:r>
          </w:p>
        </w:tc>
        <w:tc>
          <w:tcPr>
            <w:tcW w:w="945" w:type="dxa"/>
            <w:hideMark/>
          </w:tcPr>
          <w:p w14:paraId="13A6D2DB"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£1 million - £10 million</w:t>
            </w:r>
          </w:p>
        </w:tc>
        <w:tc>
          <w:tcPr>
            <w:tcW w:w="1284" w:type="dxa"/>
            <w:hideMark/>
          </w:tcPr>
          <w:p w14:paraId="01F3D9C1"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Planning</w:t>
            </w:r>
          </w:p>
        </w:tc>
        <w:tc>
          <w:tcPr>
            <w:tcW w:w="1097" w:type="dxa"/>
            <w:hideMark/>
          </w:tcPr>
          <w:p w14:paraId="02F56B74"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 xml:space="preserve">Reduced fixed plant (PM and NO2) emissions </w:t>
            </w:r>
          </w:p>
        </w:tc>
        <w:tc>
          <w:tcPr>
            <w:tcW w:w="1265" w:type="dxa"/>
            <w:hideMark/>
          </w:tcPr>
          <w:p w14:paraId="1C27E64F"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200 tonne carbon reduction</w:t>
            </w:r>
          </w:p>
        </w:tc>
        <w:tc>
          <w:tcPr>
            <w:tcW w:w="1274" w:type="dxa"/>
            <w:hideMark/>
          </w:tcPr>
          <w:p w14:paraId="41BB32C5"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Adopted in 2024-28 Council Plan</w:t>
            </w:r>
          </w:p>
        </w:tc>
        <w:tc>
          <w:tcPr>
            <w:tcW w:w="1363" w:type="dxa"/>
            <w:hideMark/>
          </w:tcPr>
          <w:p w14:paraId="45978C1A"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No funding</w:t>
            </w:r>
          </w:p>
        </w:tc>
      </w:tr>
      <w:tr w:rsidR="00304918" w:rsidRPr="000C3D36" w14:paraId="3EBF64F6" w14:textId="77777777" w:rsidTr="006F2DF2">
        <w:tblPrEx>
          <w:jc w:val="left"/>
        </w:tblPrEx>
        <w:trPr>
          <w:trHeight w:val="690"/>
        </w:trPr>
        <w:tc>
          <w:tcPr>
            <w:cnfStyle w:val="001000000000" w:firstRow="0" w:lastRow="0" w:firstColumn="1" w:lastColumn="0" w:oddVBand="0" w:evenVBand="0" w:oddHBand="0" w:evenHBand="0" w:firstRowFirstColumn="0" w:firstRowLastColumn="0" w:lastRowFirstColumn="0" w:lastRowLastColumn="0"/>
            <w:tcW w:w="1267" w:type="dxa"/>
            <w:hideMark/>
          </w:tcPr>
          <w:p w14:paraId="68C01B97" w14:textId="77777777" w:rsidR="00304918" w:rsidRPr="000C3D36" w:rsidRDefault="00304918" w:rsidP="000309E3">
            <w:pPr>
              <w:spacing w:before="0" w:after="0" w:line="240" w:lineRule="auto"/>
              <w:rPr>
                <w:rFonts w:eastAsia="Times New Roman" w:cs="Arial"/>
                <w:color w:val="000000"/>
                <w:sz w:val="16"/>
                <w:szCs w:val="16"/>
                <w:lang w:eastAsia="en-GB"/>
              </w:rPr>
            </w:pPr>
            <w:r w:rsidRPr="000C3D36">
              <w:rPr>
                <w:rFonts w:eastAsia="Times New Roman" w:cs="Arial"/>
                <w:color w:val="000000"/>
                <w:sz w:val="16"/>
                <w:szCs w:val="16"/>
                <w:lang w:eastAsia="en-GB"/>
              </w:rPr>
              <w:t>C&amp;EAP T2</w:t>
            </w:r>
          </w:p>
        </w:tc>
        <w:tc>
          <w:tcPr>
            <w:tcW w:w="1320" w:type="dxa"/>
            <w:hideMark/>
          </w:tcPr>
          <w:p w14:paraId="2CEF71EF"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0C3D36">
              <w:rPr>
                <w:rFonts w:eastAsia="Times New Roman" w:cs="Arial"/>
                <w:color w:val="000000"/>
                <w:sz w:val="16"/>
                <w:szCs w:val="16"/>
                <w:lang w:eastAsia="en-GB"/>
              </w:rPr>
              <w:t>Greenbank leisure centre decarbonisation</w:t>
            </w:r>
          </w:p>
        </w:tc>
        <w:tc>
          <w:tcPr>
            <w:tcW w:w="1203" w:type="dxa"/>
            <w:hideMark/>
          </w:tcPr>
          <w:p w14:paraId="78F29DE2"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Promoting Low Emission Plant</w:t>
            </w:r>
          </w:p>
        </w:tc>
        <w:tc>
          <w:tcPr>
            <w:tcW w:w="1239" w:type="dxa"/>
            <w:hideMark/>
          </w:tcPr>
          <w:p w14:paraId="0E9FF2EC"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Low Emission Fuels for stationary and mobile sources in Public Procurement</w:t>
            </w:r>
          </w:p>
        </w:tc>
        <w:tc>
          <w:tcPr>
            <w:tcW w:w="1007" w:type="dxa"/>
            <w:hideMark/>
          </w:tcPr>
          <w:p w14:paraId="2936F91D"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2021</w:t>
            </w:r>
          </w:p>
        </w:tc>
        <w:tc>
          <w:tcPr>
            <w:tcW w:w="1060" w:type="dxa"/>
            <w:hideMark/>
          </w:tcPr>
          <w:p w14:paraId="3CFF9BE9"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2030</w:t>
            </w:r>
          </w:p>
        </w:tc>
        <w:tc>
          <w:tcPr>
            <w:tcW w:w="1256" w:type="dxa"/>
            <w:hideMark/>
          </w:tcPr>
          <w:p w14:paraId="350D1356"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SDDC</w:t>
            </w:r>
          </w:p>
        </w:tc>
        <w:tc>
          <w:tcPr>
            <w:tcW w:w="981" w:type="dxa"/>
            <w:hideMark/>
          </w:tcPr>
          <w:p w14:paraId="51AB8DFA"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SDDC</w:t>
            </w:r>
          </w:p>
        </w:tc>
        <w:tc>
          <w:tcPr>
            <w:tcW w:w="811" w:type="dxa"/>
            <w:hideMark/>
          </w:tcPr>
          <w:p w14:paraId="3D729174"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NO</w:t>
            </w:r>
          </w:p>
        </w:tc>
        <w:tc>
          <w:tcPr>
            <w:tcW w:w="811" w:type="dxa"/>
            <w:hideMark/>
          </w:tcPr>
          <w:p w14:paraId="6F42DC9D"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Not Funded</w:t>
            </w:r>
          </w:p>
        </w:tc>
        <w:tc>
          <w:tcPr>
            <w:tcW w:w="945" w:type="dxa"/>
            <w:hideMark/>
          </w:tcPr>
          <w:p w14:paraId="73166C31"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£500k - £1 million</w:t>
            </w:r>
          </w:p>
        </w:tc>
        <w:tc>
          <w:tcPr>
            <w:tcW w:w="1284" w:type="dxa"/>
            <w:hideMark/>
          </w:tcPr>
          <w:p w14:paraId="3E418910"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Planning</w:t>
            </w:r>
          </w:p>
        </w:tc>
        <w:tc>
          <w:tcPr>
            <w:tcW w:w="1097" w:type="dxa"/>
            <w:hideMark/>
          </w:tcPr>
          <w:p w14:paraId="73340EFD"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 xml:space="preserve">Reduced fixed plant (PM and NO2) emissions </w:t>
            </w:r>
          </w:p>
        </w:tc>
        <w:tc>
          <w:tcPr>
            <w:tcW w:w="1265" w:type="dxa"/>
            <w:hideMark/>
          </w:tcPr>
          <w:p w14:paraId="2F2FFA7F"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589 tonne carbon reduction</w:t>
            </w:r>
          </w:p>
        </w:tc>
        <w:tc>
          <w:tcPr>
            <w:tcW w:w="1274" w:type="dxa"/>
            <w:hideMark/>
          </w:tcPr>
          <w:p w14:paraId="5EA993E8"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Adopted in 2024-28 Council Plan</w:t>
            </w:r>
          </w:p>
        </w:tc>
        <w:tc>
          <w:tcPr>
            <w:tcW w:w="1363" w:type="dxa"/>
            <w:hideMark/>
          </w:tcPr>
          <w:p w14:paraId="2A9C06D8"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No funding</w:t>
            </w:r>
          </w:p>
        </w:tc>
      </w:tr>
      <w:tr w:rsidR="00304918" w:rsidRPr="000C3D36" w14:paraId="0C7C597B" w14:textId="77777777" w:rsidTr="006F2DF2">
        <w:tblPrEx>
          <w:jc w:val="left"/>
        </w:tblPrEx>
        <w:trPr>
          <w:trHeight w:val="690"/>
        </w:trPr>
        <w:tc>
          <w:tcPr>
            <w:cnfStyle w:val="001000000000" w:firstRow="0" w:lastRow="0" w:firstColumn="1" w:lastColumn="0" w:oddVBand="0" w:evenVBand="0" w:oddHBand="0" w:evenHBand="0" w:firstRowFirstColumn="0" w:firstRowLastColumn="0" w:lastRowFirstColumn="0" w:lastRowLastColumn="0"/>
            <w:tcW w:w="1267" w:type="dxa"/>
            <w:hideMark/>
          </w:tcPr>
          <w:p w14:paraId="4F90F8B3" w14:textId="77777777" w:rsidR="00304918" w:rsidRPr="000C3D36" w:rsidRDefault="00304918" w:rsidP="000309E3">
            <w:pPr>
              <w:spacing w:before="0" w:after="0" w:line="240" w:lineRule="auto"/>
              <w:rPr>
                <w:rFonts w:eastAsia="Times New Roman" w:cs="Arial"/>
                <w:color w:val="000000"/>
                <w:sz w:val="16"/>
                <w:szCs w:val="16"/>
                <w:lang w:eastAsia="en-GB"/>
              </w:rPr>
            </w:pPr>
            <w:r w:rsidRPr="000C3D36">
              <w:rPr>
                <w:rFonts w:eastAsia="Times New Roman" w:cs="Arial"/>
                <w:color w:val="000000"/>
                <w:sz w:val="16"/>
                <w:szCs w:val="16"/>
                <w:lang w:eastAsia="en-GB"/>
              </w:rPr>
              <w:t>C&amp;EAP T3</w:t>
            </w:r>
          </w:p>
        </w:tc>
        <w:tc>
          <w:tcPr>
            <w:tcW w:w="1320" w:type="dxa"/>
            <w:hideMark/>
          </w:tcPr>
          <w:p w14:paraId="07A1C1DF"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proofErr w:type="spellStart"/>
            <w:r w:rsidRPr="000C3D36">
              <w:rPr>
                <w:rFonts w:eastAsia="Times New Roman" w:cs="Arial"/>
                <w:color w:val="000000"/>
                <w:sz w:val="16"/>
                <w:szCs w:val="16"/>
                <w:lang w:eastAsia="en-GB"/>
              </w:rPr>
              <w:t>Etwall</w:t>
            </w:r>
            <w:proofErr w:type="spellEnd"/>
            <w:r w:rsidRPr="000C3D36">
              <w:rPr>
                <w:rFonts w:eastAsia="Times New Roman" w:cs="Arial"/>
                <w:color w:val="000000"/>
                <w:sz w:val="16"/>
                <w:szCs w:val="16"/>
                <w:lang w:eastAsia="en-GB"/>
              </w:rPr>
              <w:t xml:space="preserve"> leisure centre decarbonisation</w:t>
            </w:r>
          </w:p>
        </w:tc>
        <w:tc>
          <w:tcPr>
            <w:tcW w:w="1203" w:type="dxa"/>
            <w:hideMark/>
          </w:tcPr>
          <w:p w14:paraId="63974F7E"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Promoting Low Emission Plant</w:t>
            </w:r>
          </w:p>
        </w:tc>
        <w:tc>
          <w:tcPr>
            <w:tcW w:w="1239" w:type="dxa"/>
            <w:hideMark/>
          </w:tcPr>
          <w:p w14:paraId="3ED1798D"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Low Emission Fuels for stationary and mobile sources in Public Procurement</w:t>
            </w:r>
          </w:p>
        </w:tc>
        <w:tc>
          <w:tcPr>
            <w:tcW w:w="1007" w:type="dxa"/>
            <w:hideMark/>
          </w:tcPr>
          <w:p w14:paraId="0530FBD4"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2021</w:t>
            </w:r>
          </w:p>
        </w:tc>
        <w:tc>
          <w:tcPr>
            <w:tcW w:w="1060" w:type="dxa"/>
            <w:hideMark/>
          </w:tcPr>
          <w:p w14:paraId="4339B32E"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2030</w:t>
            </w:r>
          </w:p>
        </w:tc>
        <w:tc>
          <w:tcPr>
            <w:tcW w:w="1256" w:type="dxa"/>
            <w:hideMark/>
          </w:tcPr>
          <w:p w14:paraId="179BCA46"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SDDC</w:t>
            </w:r>
          </w:p>
        </w:tc>
        <w:tc>
          <w:tcPr>
            <w:tcW w:w="981" w:type="dxa"/>
            <w:hideMark/>
          </w:tcPr>
          <w:p w14:paraId="4EAB9BBF"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SDDC</w:t>
            </w:r>
          </w:p>
        </w:tc>
        <w:tc>
          <w:tcPr>
            <w:tcW w:w="811" w:type="dxa"/>
            <w:hideMark/>
          </w:tcPr>
          <w:p w14:paraId="2882D0B2"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NO</w:t>
            </w:r>
          </w:p>
        </w:tc>
        <w:tc>
          <w:tcPr>
            <w:tcW w:w="811" w:type="dxa"/>
            <w:hideMark/>
          </w:tcPr>
          <w:p w14:paraId="3D8CFC21"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Not Funded</w:t>
            </w:r>
          </w:p>
        </w:tc>
        <w:tc>
          <w:tcPr>
            <w:tcW w:w="945" w:type="dxa"/>
            <w:hideMark/>
          </w:tcPr>
          <w:p w14:paraId="64B1520E"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£100k - £500k</w:t>
            </w:r>
          </w:p>
        </w:tc>
        <w:tc>
          <w:tcPr>
            <w:tcW w:w="1284" w:type="dxa"/>
            <w:hideMark/>
          </w:tcPr>
          <w:p w14:paraId="01A5DBA6"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Planning</w:t>
            </w:r>
          </w:p>
        </w:tc>
        <w:tc>
          <w:tcPr>
            <w:tcW w:w="1097" w:type="dxa"/>
            <w:hideMark/>
          </w:tcPr>
          <w:p w14:paraId="52E82CBF"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 xml:space="preserve">Reduced fixed plant (PM and NO2) emissions </w:t>
            </w:r>
          </w:p>
        </w:tc>
        <w:tc>
          <w:tcPr>
            <w:tcW w:w="1265" w:type="dxa"/>
            <w:hideMark/>
          </w:tcPr>
          <w:p w14:paraId="30097321"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590 tonne carbon reduction</w:t>
            </w:r>
          </w:p>
        </w:tc>
        <w:tc>
          <w:tcPr>
            <w:tcW w:w="1274" w:type="dxa"/>
            <w:hideMark/>
          </w:tcPr>
          <w:p w14:paraId="759292D3"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Agreed in principle. No current implementation plan</w:t>
            </w:r>
          </w:p>
        </w:tc>
        <w:tc>
          <w:tcPr>
            <w:tcW w:w="1363" w:type="dxa"/>
            <w:hideMark/>
          </w:tcPr>
          <w:p w14:paraId="1317A0B1"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No funding</w:t>
            </w:r>
          </w:p>
        </w:tc>
      </w:tr>
      <w:tr w:rsidR="00024AE0" w:rsidRPr="000C3D36" w14:paraId="57A93592" w14:textId="77777777" w:rsidTr="006F2DF2">
        <w:tblPrEx>
          <w:jc w:val="left"/>
        </w:tblPrEx>
        <w:trPr>
          <w:trHeight w:val="690"/>
        </w:trPr>
        <w:tc>
          <w:tcPr>
            <w:cnfStyle w:val="001000000000" w:firstRow="0" w:lastRow="0" w:firstColumn="1" w:lastColumn="0" w:oddVBand="0" w:evenVBand="0" w:oddHBand="0" w:evenHBand="0" w:firstRowFirstColumn="0" w:firstRowLastColumn="0" w:lastRowFirstColumn="0" w:lastRowLastColumn="0"/>
            <w:tcW w:w="1267" w:type="dxa"/>
            <w:shd w:val="clear" w:color="auto" w:fill="FFFF00"/>
            <w:hideMark/>
          </w:tcPr>
          <w:p w14:paraId="1981797C" w14:textId="77777777" w:rsidR="00304918" w:rsidRPr="000C3D36" w:rsidRDefault="00304918" w:rsidP="000309E3">
            <w:pPr>
              <w:spacing w:before="0" w:after="0" w:line="240" w:lineRule="auto"/>
              <w:rPr>
                <w:rFonts w:eastAsia="Times New Roman" w:cs="Arial"/>
                <w:color w:val="000000"/>
                <w:sz w:val="16"/>
                <w:szCs w:val="16"/>
                <w:lang w:eastAsia="en-GB"/>
              </w:rPr>
            </w:pPr>
            <w:r w:rsidRPr="000C3D36">
              <w:rPr>
                <w:rFonts w:eastAsia="Times New Roman" w:cs="Arial"/>
                <w:color w:val="000000"/>
                <w:sz w:val="16"/>
                <w:szCs w:val="16"/>
                <w:lang w:eastAsia="en-GB"/>
              </w:rPr>
              <w:t>C&amp;EAP T4</w:t>
            </w:r>
          </w:p>
        </w:tc>
        <w:tc>
          <w:tcPr>
            <w:tcW w:w="1320" w:type="dxa"/>
            <w:shd w:val="clear" w:color="auto" w:fill="FFFF00"/>
            <w:hideMark/>
          </w:tcPr>
          <w:p w14:paraId="171E4D8F"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0C3D36">
              <w:rPr>
                <w:rFonts w:eastAsia="Times New Roman" w:cs="Arial"/>
                <w:color w:val="000000"/>
                <w:sz w:val="16"/>
                <w:szCs w:val="16"/>
                <w:lang w:eastAsia="en-GB"/>
              </w:rPr>
              <w:t xml:space="preserve">Fleet decarbonisation </w:t>
            </w:r>
          </w:p>
        </w:tc>
        <w:tc>
          <w:tcPr>
            <w:tcW w:w="1203" w:type="dxa"/>
            <w:shd w:val="clear" w:color="auto" w:fill="FFFF00"/>
            <w:hideMark/>
          </w:tcPr>
          <w:p w14:paraId="009233AE"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Promoting Low Emission Transport</w:t>
            </w:r>
          </w:p>
        </w:tc>
        <w:tc>
          <w:tcPr>
            <w:tcW w:w="1239" w:type="dxa"/>
            <w:shd w:val="clear" w:color="auto" w:fill="FFFF00"/>
            <w:hideMark/>
          </w:tcPr>
          <w:p w14:paraId="03D54DB1"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Company Vehicle Procurement -Prioritising uptake of low emission vehicles</w:t>
            </w:r>
          </w:p>
        </w:tc>
        <w:tc>
          <w:tcPr>
            <w:tcW w:w="1007" w:type="dxa"/>
            <w:shd w:val="clear" w:color="auto" w:fill="FFFF00"/>
            <w:hideMark/>
          </w:tcPr>
          <w:p w14:paraId="29122A9D"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2021</w:t>
            </w:r>
          </w:p>
        </w:tc>
        <w:tc>
          <w:tcPr>
            <w:tcW w:w="1060" w:type="dxa"/>
            <w:shd w:val="clear" w:color="auto" w:fill="FFFF00"/>
            <w:hideMark/>
          </w:tcPr>
          <w:p w14:paraId="38F9878F"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2030</w:t>
            </w:r>
          </w:p>
        </w:tc>
        <w:tc>
          <w:tcPr>
            <w:tcW w:w="1256" w:type="dxa"/>
            <w:shd w:val="clear" w:color="auto" w:fill="FFFF00"/>
            <w:hideMark/>
          </w:tcPr>
          <w:p w14:paraId="57D24E2E"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SDDC</w:t>
            </w:r>
          </w:p>
        </w:tc>
        <w:tc>
          <w:tcPr>
            <w:tcW w:w="981" w:type="dxa"/>
            <w:shd w:val="clear" w:color="auto" w:fill="FFFF00"/>
            <w:hideMark/>
          </w:tcPr>
          <w:p w14:paraId="3A0E18F9"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SDDC</w:t>
            </w:r>
          </w:p>
        </w:tc>
        <w:tc>
          <w:tcPr>
            <w:tcW w:w="811" w:type="dxa"/>
            <w:shd w:val="clear" w:color="auto" w:fill="FFFF00"/>
            <w:hideMark/>
          </w:tcPr>
          <w:p w14:paraId="49E0CF44"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NO</w:t>
            </w:r>
          </w:p>
        </w:tc>
        <w:tc>
          <w:tcPr>
            <w:tcW w:w="811" w:type="dxa"/>
            <w:shd w:val="clear" w:color="auto" w:fill="FFFF00"/>
            <w:hideMark/>
          </w:tcPr>
          <w:p w14:paraId="507C3021"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Not Funded</w:t>
            </w:r>
          </w:p>
        </w:tc>
        <w:tc>
          <w:tcPr>
            <w:tcW w:w="945" w:type="dxa"/>
            <w:shd w:val="clear" w:color="auto" w:fill="FFFF00"/>
            <w:hideMark/>
          </w:tcPr>
          <w:p w14:paraId="474F4651"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£1 million - £10 million</w:t>
            </w:r>
          </w:p>
        </w:tc>
        <w:tc>
          <w:tcPr>
            <w:tcW w:w="1284" w:type="dxa"/>
            <w:shd w:val="clear" w:color="auto" w:fill="FFFF00"/>
            <w:hideMark/>
          </w:tcPr>
          <w:p w14:paraId="47497395"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Planning</w:t>
            </w:r>
          </w:p>
        </w:tc>
        <w:tc>
          <w:tcPr>
            <w:tcW w:w="1097" w:type="dxa"/>
            <w:shd w:val="clear" w:color="auto" w:fill="FFFF00"/>
            <w:hideMark/>
          </w:tcPr>
          <w:p w14:paraId="67E3F305"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 xml:space="preserve">Reduced vehicle (PM and NO2) emissions </w:t>
            </w:r>
          </w:p>
        </w:tc>
        <w:tc>
          <w:tcPr>
            <w:tcW w:w="1265" w:type="dxa"/>
            <w:shd w:val="clear" w:color="auto" w:fill="FFFF00"/>
            <w:hideMark/>
          </w:tcPr>
          <w:p w14:paraId="2EEEE321"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990 tonne carbon reduction</w:t>
            </w:r>
          </w:p>
        </w:tc>
        <w:tc>
          <w:tcPr>
            <w:tcW w:w="1274" w:type="dxa"/>
            <w:shd w:val="clear" w:color="auto" w:fill="FFFF00"/>
            <w:hideMark/>
          </w:tcPr>
          <w:p w14:paraId="1D8C3A70"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See Fleet Replacement Plan below</w:t>
            </w:r>
          </w:p>
        </w:tc>
        <w:tc>
          <w:tcPr>
            <w:tcW w:w="1363" w:type="dxa"/>
            <w:shd w:val="clear" w:color="auto" w:fill="FFFF00"/>
            <w:hideMark/>
          </w:tcPr>
          <w:p w14:paraId="27AA9F2C"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No funding</w:t>
            </w:r>
          </w:p>
        </w:tc>
      </w:tr>
      <w:tr w:rsidR="00304918" w:rsidRPr="000C3D36" w14:paraId="2F02883D" w14:textId="77777777" w:rsidTr="006F2DF2">
        <w:tblPrEx>
          <w:jc w:val="left"/>
        </w:tblPrEx>
        <w:trPr>
          <w:trHeight w:val="690"/>
        </w:trPr>
        <w:tc>
          <w:tcPr>
            <w:cnfStyle w:val="001000000000" w:firstRow="0" w:lastRow="0" w:firstColumn="1" w:lastColumn="0" w:oddVBand="0" w:evenVBand="0" w:oddHBand="0" w:evenHBand="0" w:firstRowFirstColumn="0" w:firstRowLastColumn="0" w:lastRowFirstColumn="0" w:lastRowLastColumn="0"/>
            <w:tcW w:w="1267" w:type="dxa"/>
            <w:hideMark/>
          </w:tcPr>
          <w:p w14:paraId="11791309" w14:textId="77777777" w:rsidR="00304918" w:rsidRPr="000C3D36" w:rsidRDefault="00304918" w:rsidP="000309E3">
            <w:pPr>
              <w:spacing w:before="0" w:after="0" w:line="240" w:lineRule="auto"/>
              <w:rPr>
                <w:rFonts w:eastAsia="Times New Roman" w:cs="Arial"/>
                <w:color w:val="000000"/>
                <w:sz w:val="16"/>
                <w:szCs w:val="16"/>
                <w:lang w:eastAsia="en-GB"/>
              </w:rPr>
            </w:pPr>
            <w:r w:rsidRPr="000C3D36">
              <w:rPr>
                <w:rFonts w:eastAsia="Times New Roman" w:cs="Arial"/>
                <w:color w:val="000000"/>
                <w:sz w:val="16"/>
                <w:szCs w:val="16"/>
                <w:lang w:eastAsia="en-GB"/>
              </w:rPr>
              <w:t>C&amp;EAP T5</w:t>
            </w:r>
          </w:p>
        </w:tc>
        <w:tc>
          <w:tcPr>
            <w:tcW w:w="1320" w:type="dxa"/>
            <w:hideMark/>
          </w:tcPr>
          <w:p w14:paraId="6CDBF072"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0C3D36">
              <w:rPr>
                <w:rFonts w:eastAsia="Times New Roman" w:cs="Arial"/>
                <w:color w:val="000000"/>
                <w:sz w:val="16"/>
                <w:szCs w:val="16"/>
                <w:lang w:eastAsia="en-GB"/>
              </w:rPr>
              <w:t>Boardman Road depot decarbonisation</w:t>
            </w:r>
          </w:p>
        </w:tc>
        <w:tc>
          <w:tcPr>
            <w:tcW w:w="1203" w:type="dxa"/>
            <w:hideMark/>
          </w:tcPr>
          <w:p w14:paraId="4CA43DC0"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Promoting Low Emission Plant</w:t>
            </w:r>
          </w:p>
        </w:tc>
        <w:tc>
          <w:tcPr>
            <w:tcW w:w="1239" w:type="dxa"/>
            <w:hideMark/>
          </w:tcPr>
          <w:p w14:paraId="53E1BDCC"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Low Emission Fuels for stationary and mobile sources in Public Procurement</w:t>
            </w:r>
          </w:p>
        </w:tc>
        <w:tc>
          <w:tcPr>
            <w:tcW w:w="1007" w:type="dxa"/>
            <w:hideMark/>
          </w:tcPr>
          <w:p w14:paraId="163B2D27"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2021</w:t>
            </w:r>
          </w:p>
        </w:tc>
        <w:tc>
          <w:tcPr>
            <w:tcW w:w="1060" w:type="dxa"/>
            <w:hideMark/>
          </w:tcPr>
          <w:p w14:paraId="773FF62D"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2030</w:t>
            </w:r>
          </w:p>
        </w:tc>
        <w:tc>
          <w:tcPr>
            <w:tcW w:w="1256" w:type="dxa"/>
            <w:hideMark/>
          </w:tcPr>
          <w:p w14:paraId="6BD40159"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SDDC</w:t>
            </w:r>
          </w:p>
        </w:tc>
        <w:tc>
          <w:tcPr>
            <w:tcW w:w="981" w:type="dxa"/>
            <w:hideMark/>
          </w:tcPr>
          <w:p w14:paraId="3F44ADD7"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SDDC</w:t>
            </w:r>
          </w:p>
        </w:tc>
        <w:tc>
          <w:tcPr>
            <w:tcW w:w="811" w:type="dxa"/>
            <w:hideMark/>
          </w:tcPr>
          <w:p w14:paraId="48CDEA58"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NO</w:t>
            </w:r>
          </w:p>
        </w:tc>
        <w:tc>
          <w:tcPr>
            <w:tcW w:w="811" w:type="dxa"/>
            <w:hideMark/>
          </w:tcPr>
          <w:p w14:paraId="1EA4189F"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Not Funded</w:t>
            </w:r>
          </w:p>
        </w:tc>
        <w:tc>
          <w:tcPr>
            <w:tcW w:w="945" w:type="dxa"/>
            <w:hideMark/>
          </w:tcPr>
          <w:p w14:paraId="18515FC2"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£100k - £500k</w:t>
            </w:r>
          </w:p>
        </w:tc>
        <w:tc>
          <w:tcPr>
            <w:tcW w:w="1284" w:type="dxa"/>
            <w:hideMark/>
          </w:tcPr>
          <w:p w14:paraId="04D360B5"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Planning</w:t>
            </w:r>
          </w:p>
        </w:tc>
        <w:tc>
          <w:tcPr>
            <w:tcW w:w="1097" w:type="dxa"/>
            <w:hideMark/>
          </w:tcPr>
          <w:p w14:paraId="3C31C151"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 xml:space="preserve">Reduced fixed plant (PM and NO2) emissions </w:t>
            </w:r>
          </w:p>
        </w:tc>
        <w:tc>
          <w:tcPr>
            <w:tcW w:w="1265" w:type="dxa"/>
            <w:hideMark/>
          </w:tcPr>
          <w:p w14:paraId="5BD217CA"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42 tonne carbon reduction</w:t>
            </w:r>
          </w:p>
        </w:tc>
        <w:tc>
          <w:tcPr>
            <w:tcW w:w="1274" w:type="dxa"/>
            <w:hideMark/>
          </w:tcPr>
          <w:p w14:paraId="25E798A5"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Agreed in principle. No current implementation plan</w:t>
            </w:r>
          </w:p>
        </w:tc>
        <w:tc>
          <w:tcPr>
            <w:tcW w:w="1363" w:type="dxa"/>
            <w:hideMark/>
          </w:tcPr>
          <w:p w14:paraId="40D7B9DF"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No funding</w:t>
            </w:r>
          </w:p>
        </w:tc>
      </w:tr>
      <w:tr w:rsidR="00304918" w:rsidRPr="000C3D36" w14:paraId="6DB3C991" w14:textId="77777777" w:rsidTr="006F2DF2">
        <w:tblPrEx>
          <w:jc w:val="left"/>
        </w:tblPrEx>
        <w:trPr>
          <w:trHeight w:val="690"/>
        </w:trPr>
        <w:tc>
          <w:tcPr>
            <w:cnfStyle w:val="001000000000" w:firstRow="0" w:lastRow="0" w:firstColumn="1" w:lastColumn="0" w:oddVBand="0" w:evenVBand="0" w:oddHBand="0" w:evenHBand="0" w:firstRowFirstColumn="0" w:firstRowLastColumn="0" w:lastRowFirstColumn="0" w:lastRowLastColumn="0"/>
            <w:tcW w:w="1267" w:type="dxa"/>
            <w:hideMark/>
          </w:tcPr>
          <w:p w14:paraId="0F31590A" w14:textId="77777777" w:rsidR="00304918" w:rsidRPr="000C3D36" w:rsidRDefault="00304918" w:rsidP="000309E3">
            <w:pPr>
              <w:spacing w:before="0" w:after="0" w:line="240" w:lineRule="auto"/>
              <w:rPr>
                <w:rFonts w:eastAsia="Times New Roman" w:cs="Arial"/>
                <w:color w:val="000000"/>
                <w:sz w:val="16"/>
                <w:szCs w:val="16"/>
                <w:lang w:eastAsia="en-GB"/>
              </w:rPr>
            </w:pPr>
            <w:r w:rsidRPr="000C3D36">
              <w:rPr>
                <w:rFonts w:eastAsia="Times New Roman" w:cs="Arial"/>
                <w:color w:val="000000"/>
                <w:sz w:val="16"/>
                <w:szCs w:val="16"/>
                <w:lang w:eastAsia="en-GB"/>
              </w:rPr>
              <w:t>C&amp;EAP T6</w:t>
            </w:r>
          </w:p>
        </w:tc>
        <w:tc>
          <w:tcPr>
            <w:tcW w:w="1320" w:type="dxa"/>
            <w:hideMark/>
          </w:tcPr>
          <w:p w14:paraId="7331960B"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0C3D36">
              <w:rPr>
                <w:rFonts w:eastAsia="Times New Roman" w:cs="Arial"/>
                <w:color w:val="000000"/>
                <w:sz w:val="16"/>
                <w:szCs w:val="16"/>
                <w:lang w:eastAsia="en-GB"/>
              </w:rPr>
              <w:t>Rosliston Forestry Centre decarbonisation</w:t>
            </w:r>
          </w:p>
        </w:tc>
        <w:tc>
          <w:tcPr>
            <w:tcW w:w="1203" w:type="dxa"/>
            <w:hideMark/>
          </w:tcPr>
          <w:p w14:paraId="505613CA"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Promoting Low Emission Plant</w:t>
            </w:r>
          </w:p>
        </w:tc>
        <w:tc>
          <w:tcPr>
            <w:tcW w:w="1239" w:type="dxa"/>
            <w:hideMark/>
          </w:tcPr>
          <w:p w14:paraId="11420686"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Low Emission Fuels for stationary and mobile sources in Public Procurement</w:t>
            </w:r>
          </w:p>
        </w:tc>
        <w:tc>
          <w:tcPr>
            <w:tcW w:w="1007" w:type="dxa"/>
            <w:hideMark/>
          </w:tcPr>
          <w:p w14:paraId="2D0109DD"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2021</w:t>
            </w:r>
          </w:p>
        </w:tc>
        <w:tc>
          <w:tcPr>
            <w:tcW w:w="1060" w:type="dxa"/>
            <w:hideMark/>
          </w:tcPr>
          <w:p w14:paraId="1BE42C31"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2030</w:t>
            </w:r>
          </w:p>
        </w:tc>
        <w:tc>
          <w:tcPr>
            <w:tcW w:w="1256" w:type="dxa"/>
            <w:hideMark/>
          </w:tcPr>
          <w:p w14:paraId="1B802387"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SDDC</w:t>
            </w:r>
          </w:p>
        </w:tc>
        <w:tc>
          <w:tcPr>
            <w:tcW w:w="981" w:type="dxa"/>
            <w:hideMark/>
          </w:tcPr>
          <w:p w14:paraId="1DDFAFB6"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SDDC</w:t>
            </w:r>
          </w:p>
        </w:tc>
        <w:tc>
          <w:tcPr>
            <w:tcW w:w="811" w:type="dxa"/>
            <w:hideMark/>
          </w:tcPr>
          <w:p w14:paraId="29649F67"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NO</w:t>
            </w:r>
          </w:p>
        </w:tc>
        <w:tc>
          <w:tcPr>
            <w:tcW w:w="811" w:type="dxa"/>
            <w:hideMark/>
          </w:tcPr>
          <w:p w14:paraId="1443F46F"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Not Funded</w:t>
            </w:r>
          </w:p>
        </w:tc>
        <w:tc>
          <w:tcPr>
            <w:tcW w:w="945" w:type="dxa"/>
            <w:hideMark/>
          </w:tcPr>
          <w:p w14:paraId="0E04FAC7"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£100k - £500k</w:t>
            </w:r>
          </w:p>
        </w:tc>
        <w:tc>
          <w:tcPr>
            <w:tcW w:w="1284" w:type="dxa"/>
            <w:hideMark/>
          </w:tcPr>
          <w:p w14:paraId="70155D76"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Planning</w:t>
            </w:r>
          </w:p>
        </w:tc>
        <w:tc>
          <w:tcPr>
            <w:tcW w:w="1097" w:type="dxa"/>
            <w:hideMark/>
          </w:tcPr>
          <w:p w14:paraId="7EAF6868"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 xml:space="preserve">Reduced fixed plant (PM and NO2) emissions </w:t>
            </w:r>
          </w:p>
        </w:tc>
        <w:tc>
          <w:tcPr>
            <w:tcW w:w="1265" w:type="dxa"/>
            <w:hideMark/>
          </w:tcPr>
          <w:p w14:paraId="2A455764"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136 tonne carbon reduction</w:t>
            </w:r>
          </w:p>
        </w:tc>
        <w:tc>
          <w:tcPr>
            <w:tcW w:w="1274" w:type="dxa"/>
            <w:hideMark/>
          </w:tcPr>
          <w:p w14:paraId="413669AD"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Agreed in principle. No current implementation plan</w:t>
            </w:r>
          </w:p>
        </w:tc>
        <w:tc>
          <w:tcPr>
            <w:tcW w:w="1363" w:type="dxa"/>
            <w:hideMark/>
          </w:tcPr>
          <w:p w14:paraId="5F80DD39"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No funding</w:t>
            </w:r>
          </w:p>
        </w:tc>
      </w:tr>
      <w:tr w:rsidR="00304918" w:rsidRPr="000C3D36" w14:paraId="6CE53AC2" w14:textId="77777777" w:rsidTr="006F2DF2">
        <w:tblPrEx>
          <w:jc w:val="left"/>
        </w:tblPrEx>
        <w:trPr>
          <w:trHeight w:val="690"/>
        </w:trPr>
        <w:tc>
          <w:tcPr>
            <w:cnfStyle w:val="001000000000" w:firstRow="0" w:lastRow="0" w:firstColumn="1" w:lastColumn="0" w:oddVBand="0" w:evenVBand="0" w:oddHBand="0" w:evenHBand="0" w:firstRowFirstColumn="0" w:firstRowLastColumn="0" w:lastRowFirstColumn="0" w:lastRowLastColumn="0"/>
            <w:tcW w:w="1267" w:type="dxa"/>
            <w:hideMark/>
          </w:tcPr>
          <w:p w14:paraId="2548B52A" w14:textId="77777777" w:rsidR="00304918" w:rsidRPr="000C3D36" w:rsidRDefault="00304918" w:rsidP="000309E3">
            <w:pPr>
              <w:spacing w:before="0" w:after="0" w:line="240" w:lineRule="auto"/>
              <w:rPr>
                <w:rFonts w:eastAsia="Times New Roman" w:cs="Arial"/>
                <w:color w:val="000000"/>
                <w:sz w:val="16"/>
                <w:szCs w:val="16"/>
                <w:lang w:eastAsia="en-GB"/>
              </w:rPr>
            </w:pPr>
            <w:r w:rsidRPr="000C3D36">
              <w:rPr>
                <w:rFonts w:eastAsia="Times New Roman" w:cs="Arial"/>
                <w:color w:val="000000"/>
                <w:sz w:val="16"/>
                <w:szCs w:val="16"/>
                <w:lang w:eastAsia="en-GB"/>
              </w:rPr>
              <w:t>C&amp;EAP T7&amp;8</w:t>
            </w:r>
          </w:p>
        </w:tc>
        <w:tc>
          <w:tcPr>
            <w:tcW w:w="1320" w:type="dxa"/>
            <w:hideMark/>
          </w:tcPr>
          <w:p w14:paraId="715ADEE7"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0C3D36">
              <w:rPr>
                <w:rFonts w:eastAsia="Times New Roman" w:cs="Arial"/>
                <w:color w:val="000000"/>
                <w:sz w:val="16"/>
                <w:szCs w:val="16"/>
                <w:lang w:eastAsia="en-GB"/>
              </w:rPr>
              <w:t>Social housing decarbonisation</w:t>
            </w:r>
          </w:p>
        </w:tc>
        <w:tc>
          <w:tcPr>
            <w:tcW w:w="1203" w:type="dxa"/>
            <w:hideMark/>
          </w:tcPr>
          <w:p w14:paraId="46262B2B"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Promoting Low Emission Plant</w:t>
            </w:r>
          </w:p>
        </w:tc>
        <w:tc>
          <w:tcPr>
            <w:tcW w:w="1239" w:type="dxa"/>
            <w:hideMark/>
          </w:tcPr>
          <w:p w14:paraId="4152F626"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Other measure for low emission fuels for stationary and mobile sources</w:t>
            </w:r>
          </w:p>
        </w:tc>
        <w:tc>
          <w:tcPr>
            <w:tcW w:w="1007" w:type="dxa"/>
            <w:hideMark/>
          </w:tcPr>
          <w:p w14:paraId="26B9EE5E"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2021</w:t>
            </w:r>
          </w:p>
        </w:tc>
        <w:tc>
          <w:tcPr>
            <w:tcW w:w="1060" w:type="dxa"/>
            <w:hideMark/>
          </w:tcPr>
          <w:p w14:paraId="45FA4877"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2030</w:t>
            </w:r>
          </w:p>
        </w:tc>
        <w:tc>
          <w:tcPr>
            <w:tcW w:w="1256" w:type="dxa"/>
            <w:hideMark/>
          </w:tcPr>
          <w:p w14:paraId="2DBADF8A"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SDDC</w:t>
            </w:r>
          </w:p>
        </w:tc>
        <w:tc>
          <w:tcPr>
            <w:tcW w:w="981" w:type="dxa"/>
            <w:hideMark/>
          </w:tcPr>
          <w:p w14:paraId="751E7098"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SDDC</w:t>
            </w:r>
          </w:p>
        </w:tc>
        <w:tc>
          <w:tcPr>
            <w:tcW w:w="811" w:type="dxa"/>
            <w:hideMark/>
          </w:tcPr>
          <w:p w14:paraId="2BD271A7"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NO</w:t>
            </w:r>
          </w:p>
        </w:tc>
        <w:tc>
          <w:tcPr>
            <w:tcW w:w="811" w:type="dxa"/>
            <w:hideMark/>
          </w:tcPr>
          <w:p w14:paraId="435EE604"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Not Funded</w:t>
            </w:r>
          </w:p>
        </w:tc>
        <w:tc>
          <w:tcPr>
            <w:tcW w:w="945" w:type="dxa"/>
            <w:hideMark/>
          </w:tcPr>
          <w:p w14:paraId="2AAAF2D5"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&gt; £10 million</w:t>
            </w:r>
          </w:p>
        </w:tc>
        <w:tc>
          <w:tcPr>
            <w:tcW w:w="1284" w:type="dxa"/>
            <w:hideMark/>
          </w:tcPr>
          <w:p w14:paraId="7B32A4E0"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Planning</w:t>
            </w:r>
          </w:p>
        </w:tc>
        <w:tc>
          <w:tcPr>
            <w:tcW w:w="1097" w:type="dxa"/>
            <w:hideMark/>
          </w:tcPr>
          <w:p w14:paraId="60EC1ADC"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 xml:space="preserve">Reduced fixed plant (PM and NO2) emissions </w:t>
            </w:r>
          </w:p>
        </w:tc>
        <w:tc>
          <w:tcPr>
            <w:tcW w:w="1265" w:type="dxa"/>
            <w:hideMark/>
          </w:tcPr>
          <w:p w14:paraId="5CCF62EE"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&gt;1000 tonne carbon reduction</w:t>
            </w:r>
          </w:p>
        </w:tc>
        <w:tc>
          <w:tcPr>
            <w:tcW w:w="1274" w:type="dxa"/>
            <w:hideMark/>
          </w:tcPr>
          <w:p w14:paraId="1B132BB7"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Approved in principle. Funding subject to bids to DESNZ</w:t>
            </w:r>
          </w:p>
        </w:tc>
        <w:tc>
          <w:tcPr>
            <w:tcW w:w="1363" w:type="dxa"/>
            <w:hideMark/>
          </w:tcPr>
          <w:p w14:paraId="4980CA7F"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No funding</w:t>
            </w:r>
          </w:p>
        </w:tc>
      </w:tr>
      <w:tr w:rsidR="00304918" w:rsidRPr="000C3D36" w14:paraId="4B6E9BE8" w14:textId="77777777" w:rsidTr="006F2DF2">
        <w:tblPrEx>
          <w:jc w:val="left"/>
        </w:tblPrEx>
        <w:trPr>
          <w:trHeight w:val="1140"/>
        </w:trPr>
        <w:tc>
          <w:tcPr>
            <w:cnfStyle w:val="001000000000" w:firstRow="0" w:lastRow="0" w:firstColumn="1" w:lastColumn="0" w:oddVBand="0" w:evenVBand="0" w:oddHBand="0" w:evenHBand="0" w:firstRowFirstColumn="0" w:firstRowLastColumn="0" w:lastRowFirstColumn="0" w:lastRowLastColumn="0"/>
            <w:tcW w:w="1267" w:type="dxa"/>
            <w:hideMark/>
          </w:tcPr>
          <w:p w14:paraId="310C0F67" w14:textId="77777777" w:rsidR="00304918" w:rsidRPr="000C3D36" w:rsidRDefault="00304918" w:rsidP="000309E3">
            <w:pPr>
              <w:spacing w:before="0" w:after="0" w:line="240" w:lineRule="auto"/>
              <w:rPr>
                <w:rFonts w:eastAsia="Times New Roman" w:cs="Arial"/>
                <w:color w:val="000000"/>
                <w:sz w:val="16"/>
                <w:szCs w:val="16"/>
                <w:lang w:eastAsia="en-GB"/>
              </w:rPr>
            </w:pPr>
            <w:r w:rsidRPr="000C3D36">
              <w:rPr>
                <w:rFonts w:eastAsia="Times New Roman" w:cs="Arial"/>
                <w:color w:val="000000"/>
                <w:sz w:val="16"/>
                <w:szCs w:val="16"/>
                <w:lang w:eastAsia="en-GB"/>
              </w:rPr>
              <w:t>C&amp;EAP ISP2</w:t>
            </w:r>
          </w:p>
        </w:tc>
        <w:tc>
          <w:tcPr>
            <w:tcW w:w="1320" w:type="dxa"/>
            <w:hideMark/>
          </w:tcPr>
          <w:p w14:paraId="36B79DB0"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0C3D36">
              <w:rPr>
                <w:rFonts w:eastAsia="Times New Roman" w:cs="Arial"/>
                <w:color w:val="000000"/>
                <w:sz w:val="16"/>
                <w:szCs w:val="16"/>
                <w:lang w:eastAsia="en-GB"/>
              </w:rPr>
              <w:t>Public building maintenance programme for all public building estate</w:t>
            </w:r>
          </w:p>
        </w:tc>
        <w:tc>
          <w:tcPr>
            <w:tcW w:w="1203" w:type="dxa"/>
            <w:hideMark/>
          </w:tcPr>
          <w:p w14:paraId="3D29366A"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Promoting Low Emission Plant</w:t>
            </w:r>
          </w:p>
        </w:tc>
        <w:tc>
          <w:tcPr>
            <w:tcW w:w="1239" w:type="dxa"/>
            <w:hideMark/>
          </w:tcPr>
          <w:p w14:paraId="7119534D"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Shift to installations using low emission fuels for stationary and mobile sources</w:t>
            </w:r>
          </w:p>
        </w:tc>
        <w:tc>
          <w:tcPr>
            <w:tcW w:w="1007" w:type="dxa"/>
            <w:hideMark/>
          </w:tcPr>
          <w:p w14:paraId="739DA628"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2021</w:t>
            </w:r>
          </w:p>
        </w:tc>
        <w:tc>
          <w:tcPr>
            <w:tcW w:w="1060" w:type="dxa"/>
            <w:hideMark/>
          </w:tcPr>
          <w:p w14:paraId="01FC5009"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2032</w:t>
            </w:r>
          </w:p>
        </w:tc>
        <w:tc>
          <w:tcPr>
            <w:tcW w:w="1256" w:type="dxa"/>
            <w:hideMark/>
          </w:tcPr>
          <w:p w14:paraId="4797145A"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SDDC</w:t>
            </w:r>
          </w:p>
        </w:tc>
        <w:tc>
          <w:tcPr>
            <w:tcW w:w="981" w:type="dxa"/>
            <w:hideMark/>
          </w:tcPr>
          <w:p w14:paraId="09F4AB8D"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TBD</w:t>
            </w:r>
          </w:p>
        </w:tc>
        <w:tc>
          <w:tcPr>
            <w:tcW w:w="811" w:type="dxa"/>
            <w:hideMark/>
          </w:tcPr>
          <w:p w14:paraId="0A65E517"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NO</w:t>
            </w:r>
          </w:p>
        </w:tc>
        <w:tc>
          <w:tcPr>
            <w:tcW w:w="811" w:type="dxa"/>
            <w:hideMark/>
          </w:tcPr>
          <w:p w14:paraId="021264EC"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Not Funded</w:t>
            </w:r>
          </w:p>
        </w:tc>
        <w:tc>
          <w:tcPr>
            <w:tcW w:w="945" w:type="dxa"/>
            <w:hideMark/>
          </w:tcPr>
          <w:p w14:paraId="16B662BE"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£100k - £500k</w:t>
            </w:r>
          </w:p>
        </w:tc>
        <w:tc>
          <w:tcPr>
            <w:tcW w:w="1284" w:type="dxa"/>
            <w:hideMark/>
          </w:tcPr>
          <w:p w14:paraId="6DF6BE8F"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Planning</w:t>
            </w:r>
          </w:p>
        </w:tc>
        <w:tc>
          <w:tcPr>
            <w:tcW w:w="1097" w:type="dxa"/>
            <w:hideMark/>
          </w:tcPr>
          <w:p w14:paraId="2DF952E3"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 xml:space="preserve">Reduced fixed plant and vehicle (CO2, PM and NO2) emissions </w:t>
            </w:r>
          </w:p>
        </w:tc>
        <w:tc>
          <w:tcPr>
            <w:tcW w:w="1265" w:type="dxa"/>
            <w:hideMark/>
          </w:tcPr>
          <w:p w14:paraId="50ED8756"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152 tonne reduction</w:t>
            </w:r>
          </w:p>
        </w:tc>
        <w:tc>
          <w:tcPr>
            <w:tcW w:w="1274" w:type="dxa"/>
            <w:hideMark/>
          </w:tcPr>
          <w:p w14:paraId="436DC2E9"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Agreed in principle. No current implementation plan</w:t>
            </w:r>
          </w:p>
        </w:tc>
        <w:tc>
          <w:tcPr>
            <w:tcW w:w="1363" w:type="dxa"/>
            <w:hideMark/>
          </w:tcPr>
          <w:p w14:paraId="64DB4839"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No funding</w:t>
            </w:r>
          </w:p>
        </w:tc>
      </w:tr>
      <w:tr w:rsidR="00304918" w:rsidRPr="000C3D36" w14:paraId="5711B204" w14:textId="77777777" w:rsidTr="006F2DF2">
        <w:tblPrEx>
          <w:jc w:val="left"/>
        </w:tblPrEx>
        <w:trPr>
          <w:trHeight w:val="930"/>
        </w:trPr>
        <w:tc>
          <w:tcPr>
            <w:cnfStyle w:val="001000000000" w:firstRow="0" w:lastRow="0" w:firstColumn="1" w:lastColumn="0" w:oddVBand="0" w:evenVBand="0" w:oddHBand="0" w:evenHBand="0" w:firstRowFirstColumn="0" w:firstRowLastColumn="0" w:lastRowFirstColumn="0" w:lastRowLastColumn="0"/>
            <w:tcW w:w="1267" w:type="dxa"/>
            <w:hideMark/>
          </w:tcPr>
          <w:p w14:paraId="6D5FEE04" w14:textId="77777777" w:rsidR="00304918" w:rsidRPr="000C3D36" w:rsidRDefault="00304918" w:rsidP="000309E3">
            <w:pPr>
              <w:spacing w:before="0" w:after="0" w:line="240" w:lineRule="auto"/>
              <w:rPr>
                <w:rFonts w:eastAsia="Times New Roman" w:cs="Arial"/>
                <w:color w:val="000000"/>
                <w:sz w:val="16"/>
                <w:szCs w:val="16"/>
                <w:lang w:eastAsia="en-GB"/>
              </w:rPr>
            </w:pPr>
            <w:r w:rsidRPr="000C3D36">
              <w:rPr>
                <w:rFonts w:eastAsia="Times New Roman" w:cs="Arial"/>
                <w:color w:val="000000"/>
                <w:sz w:val="16"/>
                <w:szCs w:val="16"/>
                <w:lang w:eastAsia="en-GB"/>
              </w:rPr>
              <w:t>C&amp;EAP ISP5</w:t>
            </w:r>
          </w:p>
        </w:tc>
        <w:tc>
          <w:tcPr>
            <w:tcW w:w="1320" w:type="dxa"/>
            <w:hideMark/>
          </w:tcPr>
          <w:p w14:paraId="143B0E62"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0C3D36">
              <w:rPr>
                <w:rFonts w:eastAsia="Times New Roman" w:cs="Arial"/>
                <w:color w:val="000000"/>
                <w:sz w:val="16"/>
                <w:szCs w:val="16"/>
                <w:lang w:eastAsia="en-GB"/>
              </w:rPr>
              <w:t>Review fleet procurement to transition to low/zero carbon vehicles</w:t>
            </w:r>
          </w:p>
        </w:tc>
        <w:tc>
          <w:tcPr>
            <w:tcW w:w="1203" w:type="dxa"/>
            <w:hideMark/>
          </w:tcPr>
          <w:p w14:paraId="38A3940D"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Promoting Low Emission Transport</w:t>
            </w:r>
          </w:p>
        </w:tc>
        <w:tc>
          <w:tcPr>
            <w:tcW w:w="1239" w:type="dxa"/>
            <w:hideMark/>
          </w:tcPr>
          <w:p w14:paraId="76739761"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Company Vehicle Procurement -Prioritising uptake of low emission vehicles</w:t>
            </w:r>
          </w:p>
        </w:tc>
        <w:tc>
          <w:tcPr>
            <w:tcW w:w="1007" w:type="dxa"/>
            <w:hideMark/>
          </w:tcPr>
          <w:p w14:paraId="4B834A37"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2018</w:t>
            </w:r>
          </w:p>
        </w:tc>
        <w:tc>
          <w:tcPr>
            <w:tcW w:w="1060" w:type="dxa"/>
            <w:hideMark/>
          </w:tcPr>
          <w:p w14:paraId="06C30211"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2030</w:t>
            </w:r>
          </w:p>
        </w:tc>
        <w:tc>
          <w:tcPr>
            <w:tcW w:w="1256" w:type="dxa"/>
            <w:hideMark/>
          </w:tcPr>
          <w:p w14:paraId="0232F0BD"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SDDC</w:t>
            </w:r>
          </w:p>
        </w:tc>
        <w:tc>
          <w:tcPr>
            <w:tcW w:w="981" w:type="dxa"/>
            <w:hideMark/>
          </w:tcPr>
          <w:p w14:paraId="774A3CBA"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South Derbyshire District Council</w:t>
            </w:r>
          </w:p>
        </w:tc>
        <w:tc>
          <w:tcPr>
            <w:tcW w:w="811" w:type="dxa"/>
            <w:hideMark/>
          </w:tcPr>
          <w:p w14:paraId="7608A301"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NO</w:t>
            </w:r>
          </w:p>
        </w:tc>
        <w:tc>
          <w:tcPr>
            <w:tcW w:w="811" w:type="dxa"/>
            <w:hideMark/>
          </w:tcPr>
          <w:p w14:paraId="446262D0"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Partially Funded</w:t>
            </w:r>
          </w:p>
        </w:tc>
        <w:tc>
          <w:tcPr>
            <w:tcW w:w="945" w:type="dxa"/>
            <w:hideMark/>
          </w:tcPr>
          <w:p w14:paraId="0D758C60"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£1 million - £10 million</w:t>
            </w:r>
          </w:p>
        </w:tc>
        <w:tc>
          <w:tcPr>
            <w:tcW w:w="1284" w:type="dxa"/>
            <w:hideMark/>
          </w:tcPr>
          <w:p w14:paraId="7196E4F0"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Implementation</w:t>
            </w:r>
          </w:p>
        </w:tc>
        <w:tc>
          <w:tcPr>
            <w:tcW w:w="1097" w:type="dxa"/>
            <w:hideMark/>
          </w:tcPr>
          <w:p w14:paraId="44D9AF84"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Reduced PM and NO2</w:t>
            </w:r>
          </w:p>
        </w:tc>
        <w:tc>
          <w:tcPr>
            <w:tcW w:w="1265" w:type="dxa"/>
            <w:hideMark/>
          </w:tcPr>
          <w:p w14:paraId="6E2F3D2E"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88% reduction in total fleet CO2 emissions (988 tonnes)</w:t>
            </w:r>
          </w:p>
        </w:tc>
        <w:tc>
          <w:tcPr>
            <w:tcW w:w="1274" w:type="dxa"/>
            <w:hideMark/>
          </w:tcPr>
          <w:p w14:paraId="254B12EF"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Strategy approved in Jan 2024</w:t>
            </w:r>
          </w:p>
        </w:tc>
        <w:tc>
          <w:tcPr>
            <w:tcW w:w="1363" w:type="dxa"/>
            <w:hideMark/>
          </w:tcPr>
          <w:p w14:paraId="4C22332A"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Cost</w:t>
            </w:r>
          </w:p>
        </w:tc>
      </w:tr>
      <w:tr w:rsidR="00304918" w:rsidRPr="000C3D36" w14:paraId="1DE6BFA5" w14:textId="77777777" w:rsidTr="006F2DF2">
        <w:tblPrEx>
          <w:jc w:val="left"/>
        </w:tblPrEx>
        <w:trPr>
          <w:trHeight w:val="915"/>
        </w:trPr>
        <w:tc>
          <w:tcPr>
            <w:cnfStyle w:val="001000000000" w:firstRow="0" w:lastRow="0" w:firstColumn="1" w:lastColumn="0" w:oddVBand="0" w:evenVBand="0" w:oddHBand="0" w:evenHBand="0" w:firstRowFirstColumn="0" w:firstRowLastColumn="0" w:lastRowFirstColumn="0" w:lastRowLastColumn="0"/>
            <w:tcW w:w="1267" w:type="dxa"/>
            <w:hideMark/>
          </w:tcPr>
          <w:p w14:paraId="5CE72289" w14:textId="77777777" w:rsidR="00304918" w:rsidRPr="000C3D36" w:rsidRDefault="00304918" w:rsidP="000309E3">
            <w:pPr>
              <w:spacing w:before="0" w:after="0" w:line="240" w:lineRule="auto"/>
              <w:rPr>
                <w:rFonts w:eastAsia="Times New Roman" w:cs="Arial"/>
                <w:color w:val="000000"/>
                <w:sz w:val="16"/>
                <w:szCs w:val="16"/>
                <w:lang w:eastAsia="en-GB"/>
              </w:rPr>
            </w:pPr>
            <w:r w:rsidRPr="000C3D36">
              <w:rPr>
                <w:rFonts w:eastAsia="Times New Roman" w:cs="Arial"/>
                <w:color w:val="000000"/>
                <w:sz w:val="16"/>
                <w:szCs w:val="16"/>
                <w:lang w:eastAsia="en-GB"/>
              </w:rPr>
              <w:t>C&amp;EAP ISP8</w:t>
            </w:r>
          </w:p>
        </w:tc>
        <w:tc>
          <w:tcPr>
            <w:tcW w:w="1320" w:type="dxa"/>
            <w:hideMark/>
          </w:tcPr>
          <w:p w14:paraId="2A24CEDE"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0C3D36">
              <w:rPr>
                <w:rFonts w:eastAsia="Times New Roman" w:cs="Arial"/>
                <w:color w:val="000000"/>
                <w:sz w:val="16"/>
                <w:szCs w:val="16"/>
                <w:lang w:eastAsia="en-GB"/>
              </w:rPr>
              <w:t xml:space="preserve">Transition to electric grounds maintenance machinery  </w:t>
            </w:r>
          </w:p>
        </w:tc>
        <w:tc>
          <w:tcPr>
            <w:tcW w:w="1203" w:type="dxa"/>
            <w:hideMark/>
          </w:tcPr>
          <w:p w14:paraId="6120E01B"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Promoting Low Emission Plant</w:t>
            </w:r>
          </w:p>
        </w:tc>
        <w:tc>
          <w:tcPr>
            <w:tcW w:w="1239" w:type="dxa"/>
            <w:hideMark/>
          </w:tcPr>
          <w:p w14:paraId="45425442"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Emission control equipment for small and medium sized stationary combustion sources / replacement of combustion sources</w:t>
            </w:r>
          </w:p>
        </w:tc>
        <w:tc>
          <w:tcPr>
            <w:tcW w:w="1007" w:type="dxa"/>
            <w:hideMark/>
          </w:tcPr>
          <w:p w14:paraId="1CA749C3"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2021</w:t>
            </w:r>
          </w:p>
        </w:tc>
        <w:tc>
          <w:tcPr>
            <w:tcW w:w="1060" w:type="dxa"/>
            <w:hideMark/>
          </w:tcPr>
          <w:p w14:paraId="58C572E3"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2023</w:t>
            </w:r>
          </w:p>
        </w:tc>
        <w:tc>
          <w:tcPr>
            <w:tcW w:w="1256" w:type="dxa"/>
            <w:hideMark/>
          </w:tcPr>
          <w:p w14:paraId="29D55F62"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SDDC</w:t>
            </w:r>
          </w:p>
        </w:tc>
        <w:tc>
          <w:tcPr>
            <w:tcW w:w="981" w:type="dxa"/>
            <w:hideMark/>
          </w:tcPr>
          <w:p w14:paraId="79B9022C"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SDDC</w:t>
            </w:r>
          </w:p>
        </w:tc>
        <w:tc>
          <w:tcPr>
            <w:tcW w:w="811" w:type="dxa"/>
            <w:hideMark/>
          </w:tcPr>
          <w:p w14:paraId="49954E71"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NO</w:t>
            </w:r>
          </w:p>
        </w:tc>
        <w:tc>
          <w:tcPr>
            <w:tcW w:w="811" w:type="dxa"/>
            <w:hideMark/>
          </w:tcPr>
          <w:p w14:paraId="7FEF13A6"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Funded</w:t>
            </w:r>
          </w:p>
        </w:tc>
        <w:tc>
          <w:tcPr>
            <w:tcW w:w="945" w:type="dxa"/>
            <w:hideMark/>
          </w:tcPr>
          <w:p w14:paraId="11D1B5E7"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£100k - £500k</w:t>
            </w:r>
          </w:p>
        </w:tc>
        <w:tc>
          <w:tcPr>
            <w:tcW w:w="1284" w:type="dxa"/>
            <w:hideMark/>
          </w:tcPr>
          <w:p w14:paraId="353C164A"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Implementation</w:t>
            </w:r>
          </w:p>
        </w:tc>
        <w:tc>
          <w:tcPr>
            <w:tcW w:w="1097" w:type="dxa"/>
            <w:hideMark/>
          </w:tcPr>
          <w:p w14:paraId="5D2FF7A3"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 xml:space="preserve">Reduced mobile plant (PM and NO2) emissions </w:t>
            </w:r>
          </w:p>
        </w:tc>
        <w:tc>
          <w:tcPr>
            <w:tcW w:w="1265" w:type="dxa"/>
            <w:hideMark/>
          </w:tcPr>
          <w:p w14:paraId="143C117E"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10 tonne carbon reduction</w:t>
            </w:r>
          </w:p>
        </w:tc>
        <w:tc>
          <w:tcPr>
            <w:tcW w:w="1274" w:type="dxa"/>
            <w:hideMark/>
          </w:tcPr>
          <w:p w14:paraId="1ECB671E" w14:textId="57D468CA" w:rsidR="00E07BFC" w:rsidRPr="000C3D36" w:rsidRDefault="00E07BFC" w:rsidP="00E07BFC">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 xml:space="preserve">All small grounds maintenance equipment </w:t>
            </w:r>
            <w:proofErr w:type="gramStart"/>
            <w:r w:rsidRPr="000C3D36">
              <w:rPr>
                <w:rFonts w:asciiTheme="minorHAnsi" w:eastAsia="Times New Roman" w:hAnsiTheme="minorHAnsi" w:cstheme="minorHAnsi"/>
                <w:color w:val="000000"/>
                <w:sz w:val="16"/>
                <w:szCs w:val="16"/>
                <w:lang w:eastAsia="en-GB"/>
              </w:rPr>
              <w:t>are</w:t>
            </w:r>
            <w:proofErr w:type="gramEnd"/>
            <w:r w:rsidRPr="000C3D36">
              <w:rPr>
                <w:rFonts w:asciiTheme="minorHAnsi" w:eastAsia="Times New Roman" w:hAnsiTheme="minorHAnsi" w:cstheme="minorHAnsi"/>
                <w:color w:val="000000"/>
                <w:sz w:val="16"/>
                <w:szCs w:val="16"/>
                <w:lang w:eastAsia="en-GB"/>
              </w:rPr>
              <w:t xml:space="preserve"> now battery operated making 25% of all </w:t>
            </w:r>
            <w:proofErr w:type="spellStart"/>
            <w:proofErr w:type="gramStart"/>
            <w:r w:rsidRPr="000C3D36">
              <w:rPr>
                <w:rFonts w:asciiTheme="minorHAnsi" w:eastAsia="Times New Roman" w:hAnsiTheme="minorHAnsi" w:cstheme="minorHAnsi"/>
                <w:color w:val="000000"/>
                <w:sz w:val="16"/>
                <w:szCs w:val="16"/>
                <w:lang w:eastAsia="en-GB"/>
              </w:rPr>
              <w:t>machinery.We</w:t>
            </w:r>
            <w:proofErr w:type="spellEnd"/>
            <w:proofErr w:type="gramEnd"/>
            <w:r w:rsidRPr="000C3D36">
              <w:rPr>
                <w:rFonts w:asciiTheme="minorHAnsi" w:eastAsia="Times New Roman" w:hAnsiTheme="minorHAnsi" w:cstheme="minorHAnsi"/>
                <w:color w:val="000000"/>
                <w:sz w:val="16"/>
                <w:szCs w:val="16"/>
                <w:lang w:eastAsia="en-GB"/>
              </w:rPr>
              <w:t xml:space="preserve"> are awaiting advancements in battery operated mower technology for consideration to upgrade and quad bikes to be replaced with EV alternative in 4 years.</w:t>
            </w:r>
          </w:p>
          <w:p w14:paraId="5F77CA1D" w14:textId="0CE27196" w:rsidR="00304918" w:rsidRPr="000C3D36" w:rsidRDefault="00304918" w:rsidP="00E07BFC">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p>
        </w:tc>
        <w:tc>
          <w:tcPr>
            <w:tcW w:w="1363" w:type="dxa"/>
            <w:hideMark/>
          </w:tcPr>
          <w:p w14:paraId="1191B559"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 </w:t>
            </w:r>
          </w:p>
        </w:tc>
      </w:tr>
      <w:tr w:rsidR="00304918" w:rsidRPr="000C3D36" w14:paraId="5DADF9E4" w14:textId="77777777" w:rsidTr="006F2DF2">
        <w:tblPrEx>
          <w:jc w:val="left"/>
        </w:tblPrEx>
        <w:trPr>
          <w:trHeight w:val="690"/>
        </w:trPr>
        <w:tc>
          <w:tcPr>
            <w:cnfStyle w:val="001000000000" w:firstRow="0" w:lastRow="0" w:firstColumn="1" w:lastColumn="0" w:oddVBand="0" w:evenVBand="0" w:oddHBand="0" w:evenHBand="0" w:firstRowFirstColumn="0" w:firstRowLastColumn="0" w:lastRowFirstColumn="0" w:lastRowLastColumn="0"/>
            <w:tcW w:w="1267" w:type="dxa"/>
            <w:hideMark/>
          </w:tcPr>
          <w:p w14:paraId="3852EC24" w14:textId="77777777" w:rsidR="00304918" w:rsidRPr="000C3D36" w:rsidRDefault="00304918" w:rsidP="000309E3">
            <w:pPr>
              <w:spacing w:before="0" w:after="0" w:line="240" w:lineRule="auto"/>
              <w:rPr>
                <w:rFonts w:eastAsia="Times New Roman" w:cs="Arial"/>
                <w:color w:val="000000"/>
                <w:sz w:val="16"/>
                <w:szCs w:val="16"/>
                <w:lang w:eastAsia="en-GB"/>
              </w:rPr>
            </w:pPr>
            <w:r w:rsidRPr="000C3D36">
              <w:rPr>
                <w:rFonts w:eastAsia="Times New Roman" w:cs="Arial"/>
                <w:color w:val="000000"/>
                <w:sz w:val="16"/>
                <w:szCs w:val="16"/>
                <w:lang w:eastAsia="en-GB"/>
              </w:rPr>
              <w:t>C&amp;EAP ISP9</w:t>
            </w:r>
          </w:p>
        </w:tc>
        <w:tc>
          <w:tcPr>
            <w:tcW w:w="1320" w:type="dxa"/>
            <w:hideMark/>
          </w:tcPr>
          <w:p w14:paraId="6039FAB1"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0C3D36">
              <w:rPr>
                <w:rFonts w:eastAsia="Times New Roman" w:cs="Arial"/>
                <w:color w:val="000000"/>
                <w:sz w:val="16"/>
                <w:szCs w:val="16"/>
                <w:lang w:eastAsia="en-GB"/>
              </w:rPr>
              <w:t>Install Smart metering at all Council buildings</w:t>
            </w:r>
          </w:p>
        </w:tc>
        <w:tc>
          <w:tcPr>
            <w:tcW w:w="1203" w:type="dxa"/>
            <w:hideMark/>
          </w:tcPr>
          <w:p w14:paraId="2B533B6F"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Promoting Low Emission Plant</w:t>
            </w:r>
          </w:p>
        </w:tc>
        <w:tc>
          <w:tcPr>
            <w:tcW w:w="1239" w:type="dxa"/>
            <w:hideMark/>
          </w:tcPr>
          <w:p w14:paraId="331BD0B7"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Other measure for low emission fuels for stationary and mobile sources</w:t>
            </w:r>
          </w:p>
        </w:tc>
        <w:tc>
          <w:tcPr>
            <w:tcW w:w="1007" w:type="dxa"/>
            <w:hideMark/>
          </w:tcPr>
          <w:p w14:paraId="4D22C995"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2020</w:t>
            </w:r>
          </w:p>
        </w:tc>
        <w:tc>
          <w:tcPr>
            <w:tcW w:w="1060" w:type="dxa"/>
            <w:hideMark/>
          </w:tcPr>
          <w:p w14:paraId="4A9C2F72"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2030</w:t>
            </w:r>
          </w:p>
        </w:tc>
        <w:tc>
          <w:tcPr>
            <w:tcW w:w="1256" w:type="dxa"/>
            <w:hideMark/>
          </w:tcPr>
          <w:p w14:paraId="64D50BD8"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SDDC</w:t>
            </w:r>
          </w:p>
        </w:tc>
        <w:tc>
          <w:tcPr>
            <w:tcW w:w="981" w:type="dxa"/>
            <w:hideMark/>
          </w:tcPr>
          <w:p w14:paraId="5C3438BB"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SDDC</w:t>
            </w:r>
          </w:p>
        </w:tc>
        <w:tc>
          <w:tcPr>
            <w:tcW w:w="811" w:type="dxa"/>
            <w:hideMark/>
          </w:tcPr>
          <w:p w14:paraId="5A7140EA"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NO</w:t>
            </w:r>
          </w:p>
        </w:tc>
        <w:tc>
          <w:tcPr>
            <w:tcW w:w="811" w:type="dxa"/>
            <w:hideMark/>
          </w:tcPr>
          <w:p w14:paraId="45D428D3"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Not Funded</w:t>
            </w:r>
          </w:p>
        </w:tc>
        <w:tc>
          <w:tcPr>
            <w:tcW w:w="945" w:type="dxa"/>
            <w:hideMark/>
          </w:tcPr>
          <w:p w14:paraId="772EFBFE"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&lt; £10k</w:t>
            </w:r>
          </w:p>
        </w:tc>
        <w:tc>
          <w:tcPr>
            <w:tcW w:w="1284" w:type="dxa"/>
            <w:hideMark/>
          </w:tcPr>
          <w:p w14:paraId="60863B34"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Planning</w:t>
            </w:r>
          </w:p>
        </w:tc>
        <w:tc>
          <w:tcPr>
            <w:tcW w:w="1097" w:type="dxa"/>
            <w:hideMark/>
          </w:tcPr>
          <w:p w14:paraId="189A2484"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 xml:space="preserve">Reduced mobile plant (PM and NO2) emissions </w:t>
            </w:r>
          </w:p>
        </w:tc>
        <w:tc>
          <w:tcPr>
            <w:tcW w:w="1265" w:type="dxa"/>
            <w:hideMark/>
          </w:tcPr>
          <w:p w14:paraId="6C77A1A2"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unknown</w:t>
            </w:r>
          </w:p>
        </w:tc>
        <w:tc>
          <w:tcPr>
            <w:tcW w:w="1274" w:type="dxa"/>
            <w:hideMark/>
          </w:tcPr>
          <w:p w14:paraId="4480C135"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 </w:t>
            </w:r>
          </w:p>
        </w:tc>
        <w:tc>
          <w:tcPr>
            <w:tcW w:w="1363" w:type="dxa"/>
            <w:hideMark/>
          </w:tcPr>
          <w:p w14:paraId="1A80E3C0"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 </w:t>
            </w:r>
          </w:p>
        </w:tc>
      </w:tr>
      <w:tr w:rsidR="00304918" w:rsidRPr="000C3D36" w14:paraId="30A07B36" w14:textId="77777777" w:rsidTr="006F2DF2">
        <w:tblPrEx>
          <w:jc w:val="left"/>
        </w:tblPrEx>
        <w:trPr>
          <w:trHeight w:val="1065"/>
        </w:trPr>
        <w:tc>
          <w:tcPr>
            <w:cnfStyle w:val="001000000000" w:firstRow="0" w:lastRow="0" w:firstColumn="1" w:lastColumn="0" w:oddVBand="0" w:evenVBand="0" w:oddHBand="0" w:evenHBand="0" w:firstRowFirstColumn="0" w:firstRowLastColumn="0" w:lastRowFirstColumn="0" w:lastRowLastColumn="0"/>
            <w:tcW w:w="1267" w:type="dxa"/>
            <w:hideMark/>
          </w:tcPr>
          <w:p w14:paraId="7658820E" w14:textId="77777777" w:rsidR="00304918" w:rsidRPr="000C3D36" w:rsidRDefault="00304918" w:rsidP="000309E3">
            <w:pPr>
              <w:spacing w:before="0" w:after="0" w:line="240" w:lineRule="auto"/>
              <w:rPr>
                <w:rFonts w:eastAsia="Times New Roman" w:cs="Arial"/>
                <w:color w:val="000000"/>
                <w:sz w:val="16"/>
                <w:szCs w:val="16"/>
                <w:lang w:eastAsia="en-GB"/>
              </w:rPr>
            </w:pPr>
            <w:r w:rsidRPr="000C3D36">
              <w:rPr>
                <w:rFonts w:eastAsia="Times New Roman" w:cs="Arial"/>
                <w:color w:val="000000"/>
                <w:sz w:val="16"/>
                <w:szCs w:val="16"/>
                <w:lang w:eastAsia="en-GB"/>
              </w:rPr>
              <w:t>C&amp;EAP ISP10</w:t>
            </w:r>
          </w:p>
        </w:tc>
        <w:tc>
          <w:tcPr>
            <w:tcW w:w="1320" w:type="dxa"/>
            <w:hideMark/>
          </w:tcPr>
          <w:p w14:paraId="3C82584F"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0C3D36">
              <w:rPr>
                <w:rFonts w:eastAsia="Times New Roman" w:cs="Arial"/>
                <w:color w:val="000000"/>
                <w:sz w:val="16"/>
                <w:szCs w:val="16"/>
                <w:lang w:eastAsia="en-GB"/>
              </w:rPr>
              <w:t>Leisure Centre electricity reduction and review</w:t>
            </w:r>
          </w:p>
        </w:tc>
        <w:tc>
          <w:tcPr>
            <w:tcW w:w="1203" w:type="dxa"/>
            <w:hideMark/>
          </w:tcPr>
          <w:p w14:paraId="6F82A709"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Other</w:t>
            </w:r>
          </w:p>
        </w:tc>
        <w:tc>
          <w:tcPr>
            <w:tcW w:w="1239" w:type="dxa"/>
            <w:hideMark/>
          </w:tcPr>
          <w:p w14:paraId="024F0A65"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Other</w:t>
            </w:r>
          </w:p>
        </w:tc>
        <w:tc>
          <w:tcPr>
            <w:tcW w:w="1007" w:type="dxa"/>
            <w:hideMark/>
          </w:tcPr>
          <w:p w14:paraId="2D4E7D90"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2020</w:t>
            </w:r>
          </w:p>
        </w:tc>
        <w:tc>
          <w:tcPr>
            <w:tcW w:w="1060" w:type="dxa"/>
            <w:hideMark/>
          </w:tcPr>
          <w:p w14:paraId="3733D1FC"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2030</w:t>
            </w:r>
          </w:p>
        </w:tc>
        <w:tc>
          <w:tcPr>
            <w:tcW w:w="1256" w:type="dxa"/>
            <w:hideMark/>
          </w:tcPr>
          <w:p w14:paraId="5A0B84C4"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SDDC</w:t>
            </w:r>
          </w:p>
        </w:tc>
        <w:tc>
          <w:tcPr>
            <w:tcW w:w="981" w:type="dxa"/>
            <w:hideMark/>
          </w:tcPr>
          <w:p w14:paraId="06F13357"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SDDC</w:t>
            </w:r>
          </w:p>
        </w:tc>
        <w:tc>
          <w:tcPr>
            <w:tcW w:w="811" w:type="dxa"/>
            <w:hideMark/>
          </w:tcPr>
          <w:p w14:paraId="6E4B45CD"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NO</w:t>
            </w:r>
          </w:p>
        </w:tc>
        <w:tc>
          <w:tcPr>
            <w:tcW w:w="811" w:type="dxa"/>
            <w:hideMark/>
          </w:tcPr>
          <w:p w14:paraId="58C1C853"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Not Funded</w:t>
            </w:r>
          </w:p>
        </w:tc>
        <w:tc>
          <w:tcPr>
            <w:tcW w:w="945" w:type="dxa"/>
            <w:hideMark/>
          </w:tcPr>
          <w:p w14:paraId="1D2F05ED"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&lt; £10k</w:t>
            </w:r>
          </w:p>
        </w:tc>
        <w:tc>
          <w:tcPr>
            <w:tcW w:w="1284" w:type="dxa"/>
            <w:hideMark/>
          </w:tcPr>
          <w:p w14:paraId="30030C8C"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Planning</w:t>
            </w:r>
          </w:p>
        </w:tc>
        <w:tc>
          <w:tcPr>
            <w:tcW w:w="1097" w:type="dxa"/>
            <w:hideMark/>
          </w:tcPr>
          <w:p w14:paraId="00051A39"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 xml:space="preserve">Reduced mobile plant (PM and NO2) emissions </w:t>
            </w:r>
          </w:p>
        </w:tc>
        <w:tc>
          <w:tcPr>
            <w:tcW w:w="1265" w:type="dxa"/>
            <w:hideMark/>
          </w:tcPr>
          <w:p w14:paraId="5ECBBB7F"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48 tonne carbon reduction</w:t>
            </w:r>
          </w:p>
        </w:tc>
        <w:tc>
          <w:tcPr>
            <w:tcW w:w="1274" w:type="dxa"/>
            <w:hideMark/>
          </w:tcPr>
          <w:p w14:paraId="48E4D938"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 </w:t>
            </w:r>
          </w:p>
        </w:tc>
        <w:tc>
          <w:tcPr>
            <w:tcW w:w="1363" w:type="dxa"/>
            <w:hideMark/>
          </w:tcPr>
          <w:p w14:paraId="0E6E1822"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 </w:t>
            </w:r>
          </w:p>
        </w:tc>
      </w:tr>
      <w:tr w:rsidR="00304918" w:rsidRPr="000C3D36" w14:paraId="35926D91" w14:textId="77777777" w:rsidTr="006F2DF2">
        <w:tblPrEx>
          <w:jc w:val="left"/>
        </w:tblPrEx>
        <w:trPr>
          <w:trHeight w:val="1185"/>
        </w:trPr>
        <w:tc>
          <w:tcPr>
            <w:cnfStyle w:val="001000000000" w:firstRow="0" w:lastRow="0" w:firstColumn="1" w:lastColumn="0" w:oddVBand="0" w:evenVBand="0" w:oddHBand="0" w:evenHBand="0" w:firstRowFirstColumn="0" w:firstRowLastColumn="0" w:lastRowFirstColumn="0" w:lastRowLastColumn="0"/>
            <w:tcW w:w="1267" w:type="dxa"/>
            <w:hideMark/>
          </w:tcPr>
          <w:p w14:paraId="17A39C90" w14:textId="77777777" w:rsidR="00304918" w:rsidRPr="000C3D36" w:rsidRDefault="00304918" w:rsidP="000309E3">
            <w:pPr>
              <w:spacing w:before="0" w:after="0" w:line="240" w:lineRule="auto"/>
              <w:rPr>
                <w:rFonts w:eastAsia="Times New Roman" w:cs="Arial"/>
                <w:color w:val="000000"/>
                <w:sz w:val="16"/>
                <w:szCs w:val="16"/>
                <w:lang w:eastAsia="en-GB"/>
              </w:rPr>
            </w:pPr>
            <w:r w:rsidRPr="000C3D36">
              <w:rPr>
                <w:rFonts w:eastAsia="Times New Roman" w:cs="Arial"/>
                <w:color w:val="000000"/>
                <w:sz w:val="16"/>
                <w:szCs w:val="16"/>
                <w:lang w:eastAsia="en-GB"/>
              </w:rPr>
              <w:t>C&amp;EAP ISP11</w:t>
            </w:r>
          </w:p>
        </w:tc>
        <w:tc>
          <w:tcPr>
            <w:tcW w:w="1320" w:type="dxa"/>
            <w:hideMark/>
          </w:tcPr>
          <w:p w14:paraId="7ABA00E6"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0C3D36">
              <w:rPr>
                <w:rFonts w:eastAsia="Times New Roman" w:cs="Arial"/>
                <w:color w:val="000000"/>
                <w:sz w:val="16"/>
                <w:szCs w:val="16"/>
                <w:lang w:eastAsia="en-GB"/>
              </w:rPr>
              <w:t>Ongoing Leisure Centre maintenance plan for emission reduction</w:t>
            </w:r>
          </w:p>
        </w:tc>
        <w:tc>
          <w:tcPr>
            <w:tcW w:w="1203" w:type="dxa"/>
            <w:hideMark/>
          </w:tcPr>
          <w:p w14:paraId="4CC1676C"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Other</w:t>
            </w:r>
          </w:p>
        </w:tc>
        <w:tc>
          <w:tcPr>
            <w:tcW w:w="1239" w:type="dxa"/>
            <w:hideMark/>
          </w:tcPr>
          <w:p w14:paraId="32A97B6B"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Other</w:t>
            </w:r>
          </w:p>
        </w:tc>
        <w:tc>
          <w:tcPr>
            <w:tcW w:w="1007" w:type="dxa"/>
            <w:hideMark/>
          </w:tcPr>
          <w:p w14:paraId="2AF081E7"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2020</w:t>
            </w:r>
          </w:p>
        </w:tc>
        <w:tc>
          <w:tcPr>
            <w:tcW w:w="1060" w:type="dxa"/>
            <w:hideMark/>
          </w:tcPr>
          <w:p w14:paraId="67B44013"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2030</w:t>
            </w:r>
          </w:p>
        </w:tc>
        <w:tc>
          <w:tcPr>
            <w:tcW w:w="1256" w:type="dxa"/>
            <w:hideMark/>
          </w:tcPr>
          <w:p w14:paraId="090B0BD9"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SDDC</w:t>
            </w:r>
          </w:p>
        </w:tc>
        <w:tc>
          <w:tcPr>
            <w:tcW w:w="981" w:type="dxa"/>
            <w:hideMark/>
          </w:tcPr>
          <w:p w14:paraId="07D22960"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SDDC</w:t>
            </w:r>
          </w:p>
        </w:tc>
        <w:tc>
          <w:tcPr>
            <w:tcW w:w="811" w:type="dxa"/>
            <w:hideMark/>
          </w:tcPr>
          <w:p w14:paraId="2489FB6D"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NO</w:t>
            </w:r>
          </w:p>
        </w:tc>
        <w:tc>
          <w:tcPr>
            <w:tcW w:w="811" w:type="dxa"/>
            <w:hideMark/>
          </w:tcPr>
          <w:p w14:paraId="5C7F5D3D"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Not Funded</w:t>
            </w:r>
          </w:p>
        </w:tc>
        <w:tc>
          <w:tcPr>
            <w:tcW w:w="945" w:type="dxa"/>
            <w:hideMark/>
          </w:tcPr>
          <w:p w14:paraId="1D28C26E"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&lt; £10k</w:t>
            </w:r>
          </w:p>
        </w:tc>
        <w:tc>
          <w:tcPr>
            <w:tcW w:w="1284" w:type="dxa"/>
            <w:hideMark/>
          </w:tcPr>
          <w:p w14:paraId="3FB7C490"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Planning</w:t>
            </w:r>
          </w:p>
        </w:tc>
        <w:tc>
          <w:tcPr>
            <w:tcW w:w="1097" w:type="dxa"/>
            <w:hideMark/>
          </w:tcPr>
          <w:p w14:paraId="07FC908C"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 xml:space="preserve">Reduced mobile plant (PM and NO2) emissions </w:t>
            </w:r>
          </w:p>
        </w:tc>
        <w:tc>
          <w:tcPr>
            <w:tcW w:w="1265" w:type="dxa"/>
            <w:hideMark/>
          </w:tcPr>
          <w:p w14:paraId="7F42023A"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22 tonne carbon reduction</w:t>
            </w:r>
          </w:p>
        </w:tc>
        <w:tc>
          <w:tcPr>
            <w:tcW w:w="1274" w:type="dxa"/>
            <w:hideMark/>
          </w:tcPr>
          <w:p w14:paraId="225C7431"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 </w:t>
            </w:r>
          </w:p>
        </w:tc>
        <w:tc>
          <w:tcPr>
            <w:tcW w:w="1363" w:type="dxa"/>
            <w:hideMark/>
          </w:tcPr>
          <w:p w14:paraId="4FE23EDC"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 </w:t>
            </w:r>
          </w:p>
        </w:tc>
      </w:tr>
      <w:tr w:rsidR="00304918" w:rsidRPr="000C3D36" w14:paraId="30EDA027" w14:textId="77777777" w:rsidTr="006F2DF2">
        <w:tblPrEx>
          <w:jc w:val="left"/>
        </w:tblPrEx>
        <w:trPr>
          <w:trHeight w:val="1140"/>
        </w:trPr>
        <w:tc>
          <w:tcPr>
            <w:cnfStyle w:val="001000000000" w:firstRow="0" w:lastRow="0" w:firstColumn="1" w:lastColumn="0" w:oddVBand="0" w:evenVBand="0" w:oddHBand="0" w:evenHBand="0" w:firstRowFirstColumn="0" w:firstRowLastColumn="0" w:lastRowFirstColumn="0" w:lastRowLastColumn="0"/>
            <w:tcW w:w="1267" w:type="dxa"/>
            <w:hideMark/>
          </w:tcPr>
          <w:p w14:paraId="4D821FE1" w14:textId="77777777" w:rsidR="00304918" w:rsidRPr="000C3D36" w:rsidRDefault="00304918" w:rsidP="000309E3">
            <w:pPr>
              <w:spacing w:before="0" w:after="0" w:line="240" w:lineRule="auto"/>
              <w:rPr>
                <w:rFonts w:eastAsia="Times New Roman" w:cs="Arial"/>
                <w:color w:val="000000"/>
                <w:sz w:val="16"/>
                <w:szCs w:val="16"/>
                <w:lang w:eastAsia="en-GB"/>
              </w:rPr>
            </w:pPr>
            <w:r w:rsidRPr="000C3D36">
              <w:rPr>
                <w:rFonts w:eastAsia="Times New Roman" w:cs="Arial"/>
                <w:color w:val="000000"/>
                <w:sz w:val="16"/>
                <w:szCs w:val="16"/>
                <w:lang w:eastAsia="en-GB"/>
              </w:rPr>
              <w:t>C&amp;EAP DSP1</w:t>
            </w:r>
          </w:p>
        </w:tc>
        <w:tc>
          <w:tcPr>
            <w:tcW w:w="1320" w:type="dxa"/>
            <w:hideMark/>
          </w:tcPr>
          <w:p w14:paraId="140DCA2A"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0C3D36">
              <w:rPr>
                <w:rFonts w:eastAsia="Times New Roman" w:cs="Arial"/>
                <w:color w:val="000000"/>
                <w:sz w:val="16"/>
                <w:szCs w:val="16"/>
                <w:lang w:eastAsia="en-GB"/>
              </w:rPr>
              <w:t>SDDC Healthy homes assistance funding programme for private domestic housing energy efficiency and supporting fuel poverty reduction</w:t>
            </w:r>
          </w:p>
        </w:tc>
        <w:tc>
          <w:tcPr>
            <w:tcW w:w="1203" w:type="dxa"/>
            <w:hideMark/>
          </w:tcPr>
          <w:p w14:paraId="70117569"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Promoting Low Emission Plant</w:t>
            </w:r>
          </w:p>
        </w:tc>
        <w:tc>
          <w:tcPr>
            <w:tcW w:w="1239" w:type="dxa"/>
            <w:hideMark/>
          </w:tcPr>
          <w:p w14:paraId="68D23A46"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Other measure for low emission fuels for stationary and mobile sources</w:t>
            </w:r>
          </w:p>
        </w:tc>
        <w:tc>
          <w:tcPr>
            <w:tcW w:w="1007" w:type="dxa"/>
            <w:hideMark/>
          </w:tcPr>
          <w:p w14:paraId="64127674"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2015</w:t>
            </w:r>
          </w:p>
        </w:tc>
        <w:tc>
          <w:tcPr>
            <w:tcW w:w="1060" w:type="dxa"/>
            <w:hideMark/>
          </w:tcPr>
          <w:p w14:paraId="335736FA"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2023</w:t>
            </w:r>
          </w:p>
        </w:tc>
        <w:tc>
          <w:tcPr>
            <w:tcW w:w="1256" w:type="dxa"/>
            <w:hideMark/>
          </w:tcPr>
          <w:p w14:paraId="33E4F1CF"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DCC</w:t>
            </w:r>
          </w:p>
        </w:tc>
        <w:tc>
          <w:tcPr>
            <w:tcW w:w="981" w:type="dxa"/>
            <w:hideMark/>
          </w:tcPr>
          <w:p w14:paraId="711D55A2"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Better Care Fund</w:t>
            </w:r>
          </w:p>
        </w:tc>
        <w:tc>
          <w:tcPr>
            <w:tcW w:w="811" w:type="dxa"/>
            <w:hideMark/>
          </w:tcPr>
          <w:p w14:paraId="0D6B13FA"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NO</w:t>
            </w:r>
          </w:p>
        </w:tc>
        <w:tc>
          <w:tcPr>
            <w:tcW w:w="811" w:type="dxa"/>
            <w:hideMark/>
          </w:tcPr>
          <w:p w14:paraId="5FEA157E"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Funded</w:t>
            </w:r>
          </w:p>
        </w:tc>
        <w:tc>
          <w:tcPr>
            <w:tcW w:w="945" w:type="dxa"/>
            <w:hideMark/>
          </w:tcPr>
          <w:p w14:paraId="32475B0A"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£50k - £100k</w:t>
            </w:r>
          </w:p>
        </w:tc>
        <w:tc>
          <w:tcPr>
            <w:tcW w:w="1284" w:type="dxa"/>
            <w:hideMark/>
          </w:tcPr>
          <w:p w14:paraId="767C676B"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Implementation</w:t>
            </w:r>
          </w:p>
        </w:tc>
        <w:tc>
          <w:tcPr>
            <w:tcW w:w="1097" w:type="dxa"/>
            <w:hideMark/>
          </w:tcPr>
          <w:p w14:paraId="1D987D71"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Reduced PM and NO2 from domestic energy sources</w:t>
            </w:r>
          </w:p>
        </w:tc>
        <w:tc>
          <w:tcPr>
            <w:tcW w:w="1265" w:type="dxa"/>
            <w:hideMark/>
          </w:tcPr>
          <w:p w14:paraId="7E111E68"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 xml:space="preserve">Number of properties improved </w:t>
            </w:r>
          </w:p>
        </w:tc>
        <w:tc>
          <w:tcPr>
            <w:tcW w:w="1274" w:type="dxa"/>
            <w:hideMark/>
          </w:tcPr>
          <w:p w14:paraId="71C86B1F" w14:textId="22729251" w:rsidR="00304918" w:rsidRPr="000C3D36" w:rsidRDefault="00E07BFC"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53</w:t>
            </w:r>
            <w:r w:rsidR="00304918" w:rsidRPr="000C3D36">
              <w:rPr>
                <w:rFonts w:asciiTheme="minorHAnsi" w:eastAsia="Times New Roman" w:hAnsiTheme="minorHAnsi" w:cstheme="minorHAnsi"/>
                <w:sz w:val="16"/>
                <w:szCs w:val="16"/>
                <w:lang w:eastAsia="en-GB"/>
              </w:rPr>
              <w:t xml:space="preserve"> properties improved in 202</w:t>
            </w:r>
            <w:r w:rsidRPr="000C3D36">
              <w:rPr>
                <w:rFonts w:asciiTheme="minorHAnsi" w:eastAsia="Times New Roman" w:hAnsiTheme="minorHAnsi" w:cstheme="minorHAnsi"/>
                <w:sz w:val="16"/>
                <w:szCs w:val="16"/>
                <w:lang w:eastAsia="en-GB"/>
              </w:rPr>
              <w:t>4</w:t>
            </w:r>
          </w:p>
        </w:tc>
        <w:tc>
          <w:tcPr>
            <w:tcW w:w="1363" w:type="dxa"/>
            <w:hideMark/>
          </w:tcPr>
          <w:p w14:paraId="30C28178"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 xml:space="preserve">Main issue is finding and engaging eligible people </w:t>
            </w:r>
          </w:p>
        </w:tc>
      </w:tr>
      <w:tr w:rsidR="00304918" w:rsidRPr="000C3D36" w14:paraId="1E74F3A1" w14:textId="77777777" w:rsidTr="006F2DF2">
        <w:tblPrEx>
          <w:jc w:val="left"/>
        </w:tblPrEx>
        <w:trPr>
          <w:trHeight w:val="1140"/>
        </w:trPr>
        <w:tc>
          <w:tcPr>
            <w:cnfStyle w:val="001000000000" w:firstRow="0" w:lastRow="0" w:firstColumn="1" w:lastColumn="0" w:oddVBand="0" w:evenVBand="0" w:oddHBand="0" w:evenHBand="0" w:firstRowFirstColumn="0" w:firstRowLastColumn="0" w:lastRowFirstColumn="0" w:lastRowLastColumn="0"/>
            <w:tcW w:w="1267" w:type="dxa"/>
            <w:hideMark/>
          </w:tcPr>
          <w:p w14:paraId="2725BD8E" w14:textId="77777777" w:rsidR="00304918" w:rsidRPr="000C3D36" w:rsidRDefault="00304918" w:rsidP="000309E3">
            <w:pPr>
              <w:spacing w:before="0" w:after="0" w:line="240" w:lineRule="auto"/>
              <w:rPr>
                <w:rFonts w:eastAsia="Times New Roman" w:cs="Arial"/>
                <w:color w:val="000000"/>
                <w:sz w:val="16"/>
                <w:szCs w:val="16"/>
                <w:lang w:eastAsia="en-GB"/>
              </w:rPr>
            </w:pPr>
            <w:r w:rsidRPr="000C3D36">
              <w:rPr>
                <w:rFonts w:eastAsia="Times New Roman" w:cs="Arial"/>
                <w:color w:val="000000"/>
                <w:sz w:val="16"/>
                <w:szCs w:val="16"/>
                <w:lang w:eastAsia="en-GB"/>
              </w:rPr>
              <w:t>C&amp;EAP DSP2</w:t>
            </w:r>
          </w:p>
        </w:tc>
        <w:tc>
          <w:tcPr>
            <w:tcW w:w="1320" w:type="dxa"/>
            <w:hideMark/>
          </w:tcPr>
          <w:p w14:paraId="6DE5ABB4"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0C3D36">
              <w:rPr>
                <w:rFonts w:eastAsia="Times New Roman" w:cs="Arial"/>
                <w:color w:val="000000"/>
                <w:sz w:val="16"/>
                <w:szCs w:val="16"/>
                <w:lang w:eastAsia="en-GB"/>
              </w:rPr>
              <w:t>Feasibility of developing a mine water district heating system in Swadlincote</w:t>
            </w:r>
          </w:p>
        </w:tc>
        <w:tc>
          <w:tcPr>
            <w:tcW w:w="1203" w:type="dxa"/>
            <w:hideMark/>
          </w:tcPr>
          <w:p w14:paraId="1EF8FE4C"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Promoting Low Emission Plant</w:t>
            </w:r>
          </w:p>
        </w:tc>
        <w:tc>
          <w:tcPr>
            <w:tcW w:w="1239" w:type="dxa"/>
            <w:hideMark/>
          </w:tcPr>
          <w:p w14:paraId="51405E49"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Other measure for low emission fuels for stationary and mobile sources</w:t>
            </w:r>
          </w:p>
        </w:tc>
        <w:tc>
          <w:tcPr>
            <w:tcW w:w="1007" w:type="dxa"/>
            <w:hideMark/>
          </w:tcPr>
          <w:p w14:paraId="2D6DE499"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2022</w:t>
            </w:r>
          </w:p>
        </w:tc>
        <w:tc>
          <w:tcPr>
            <w:tcW w:w="1060" w:type="dxa"/>
            <w:hideMark/>
          </w:tcPr>
          <w:p w14:paraId="6BE77F65"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2030</w:t>
            </w:r>
          </w:p>
        </w:tc>
        <w:tc>
          <w:tcPr>
            <w:tcW w:w="1256" w:type="dxa"/>
            <w:hideMark/>
          </w:tcPr>
          <w:p w14:paraId="2B0F4047"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SDDC</w:t>
            </w:r>
          </w:p>
        </w:tc>
        <w:tc>
          <w:tcPr>
            <w:tcW w:w="981" w:type="dxa"/>
            <w:hideMark/>
          </w:tcPr>
          <w:p w14:paraId="03219D91"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Heat Network Distribution Fund &amp; SDDC</w:t>
            </w:r>
          </w:p>
        </w:tc>
        <w:tc>
          <w:tcPr>
            <w:tcW w:w="811" w:type="dxa"/>
            <w:hideMark/>
          </w:tcPr>
          <w:p w14:paraId="3BA678E0"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NO</w:t>
            </w:r>
          </w:p>
        </w:tc>
        <w:tc>
          <w:tcPr>
            <w:tcW w:w="811" w:type="dxa"/>
            <w:hideMark/>
          </w:tcPr>
          <w:p w14:paraId="7C7801DD"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Not Funded</w:t>
            </w:r>
          </w:p>
        </w:tc>
        <w:tc>
          <w:tcPr>
            <w:tcW w:w="945" w:type="dxa"/>
            <w:hideMark/>
          </w:tcPr>
          <w:p w14:paraId="22EC7FFC" w14:textId="0B2E47E5"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 xml:space="preserve">£10k </w:t>
            </w:r>
            <w:r w:rsidR="00DB45C9" w:rsidRPr="000C3D36">
              <w:rPr>
                <w:rFonts w:asciiTheme="minorHAnsi" w:eastAsia="Times New Roman" w:hAnsiTheme="minorHAnsi" w:cstheme="minorHAnsi"/>
                <w:color w:val="000000"/>
                <w:sz w:val="16"/>
                <w:szCs w:val="16"/>
                <w:lang w:eastAsia="en-GB"/>
              </w:rPr>
              <w:t>–</w:t>
            </w:r>
            <w:r w:rsidRPr="000C3D36">
              <w:rPr>
                <w:rFonts w:asciiTheme="minorHAnsi" w:eastAsia="Times New Roman" w:hAnsiTheme="minorHAnsi" w:cstheme="minorHAnsi"/>
                <w:color w:val="000000"/>
                <w:sz w:val="16"/>
                <w:szCs w:val="16"/>
                <w:lang w:eastAsia="en-GB"/>
              </w:rPr>
              <w:t xml:space="preserve"> 50k</w:t>
            </w:r>
          </w:p>
        </w:tc>
        <w:tc>
          <w:tcPr>
            <w:tcW w:w="1284" w:type="dxa"/>
            <w:hideMark/>
          </w:tcPr>
          <w:p w14:paraId="65F6B465"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Planning</w:t>
            </w:r>
          </w:p>
        </w:tc>
        <w:tc>
          <w:tcPr>
            <w:tcW w:w="1097" w:type="dxa"/>
            <w:hideMark/>
          </w:tcPr>
          <w:p w14:paraId="44737C54"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Reduced PM and NO2 from properties serviced by the heat network</w:t>
            </w:r>
          </w:p>
        </w:tc>
        <w:tc>
          <w:tcPr>
            <w:tcW w:w="1265" w:type="dxa"/>
            <w:hideMark/>
          </w:tcPr>
          <w:p w14:paraId="1D75831A"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Completed feasibility study</w:t>
            </w:r>
          </w:p>
        </w:tc>
        <w:tc>
          <w:tcPr>
            <w:tcW w:w="1274" w:type="dxa"/>
            <w:hideMark/>
          </w:tcPr>
          <w:p w14:paraId="40333517" w14:textId="2A43C740" w:rsidR="00304918" w:rsidRPr="000C3D36" w:rsidRDefault="00E07BFC"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Further studies to assess rising groundwater in mines by coal board to conclude in 2026 before the feasibility study for the council will commence.</w:t>
            </w:r>
          </w:p>
        </w:tc>
        <w:tc>
          <w:tcPr>
            <w:tcW w:w="1363" w:type="dxa"/>
            <w:hideMark/>
          </w:tcPr>
          <w:p w14:paraId="0788997D"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Minimum 33% contribution by SDDC</w:t>
            </w:r>
          </w:p>
        </w:tc>
      </w:tr>
      <w:tr w:rsidR="00304918" w:rsidRPr="000C3D36" w14:paraId="5047D7EB" w14:textId="77777777" w:rsidTr="006F2DF2">
        <w:tblPrEx>
          <w:jc w:val="left"/>
        </w:tblPrEx>
        <w:trPr>
          <w:trHeight w:val="1140"/>
        </w:trPr>
        <w:tc>
          <w:tcPr>
            <w:cnfStyle w:val="001000000000" w:firstRow="0" w:lastRow="0" w:firstColumn="1" w:lastColumn="0" w:oddVBand="0" w:evenVBand="0" w:oddHBand="0" w:evenHBand="0" w:firstRowFirstColumn="0" w:firstRowLastColumn="0" w:lastRowFirstColumn="0" w:lastRowLastColumn="0"/>
            <w:tcW w:w="1267" w:type="dxa"/>
            <w:hideMark/>
          </w:tcPr>
          <w:p w14:paraId="07B32934" w14:textId="77777777" w:rsidR="00304918" w:rsidRPr="000C3D36" w:rsidRDefault="00304918" w:rsidP="000309E3">
            <w:pPr>
              <w:spacing w:before="0" w:after="0" w:line="240" w:lineRule="auto"/>
              <w:rPr>
                <w:rFonts w:eastAsia="Times New Roman" w:cs="Arial"/>
                <w:color w:val="000000"/>
                <w:sz w:val="16"/>
                <w:szCs w:val="16"/>
                <w:lang w:eastAsia="en-GB"/>
              </w:rPr>
            </w:pPr>
            <w:r w:rsidRPr="000C3D36">
              <w:rPr>
                <w:rFonts w:eastAsia="Times New Roman" w:cs="Arial"/>
                <w:color w:val="000000"/>
                <w:sz w:val="16"/>
                <w:szCs w:val="16"/>
                <w:lang w:eastAsia="en-GB"/>
              </w:rPr>
              <w:t>C&amp;EAP DSP4</w:t>
            </w:r>
          </w:p>
        </w:tc>
        <w:tc>
          <w:tcPr>
            <w:tcW w:w="1320" w:type="dxa"/>
            <w:hideMark/>
          </w:tcPr>
          <w:p w14:paraId="7F406ED4"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0C3D36">
              <w:rPr>
                <w:rFonts w:eastAsia="Times New Roman" w:cs="Arial"/>
                <w:color w:val="000000"/>
                <w:sz w:val="16"/>
                <w:szCs w:val="16"/>
                <w:lang w:eastAsia="en-GB"/>
              </w:rPr>
              <w:t>Green Home Grant/LAD/ SHDF funding delivery of retrofit measures to private and tenanted houses</w:t>
            </w:r>
          </w:p>
        </w:tc>
        <w:tc>
          <w:tcPr>
            <w:tcW w:w="1203" w:type="dxa"/>
            <w:hideMark/>
          </w:tcPr>
          <w:p w14:paraId="65E8AB08"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Promoting Low Emission Plant</w:t>
            </w:r>
          </w:p>
        </w:tc>
        <w:tc>
          <w:tcPr>
            <w:tcW w:w="1239" w:type="dxa"/>
            <w:hideMark/>
          </w:tcPr>
          <w:p w14:paraId="29F64107"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Low Emission Fuels for stationary and mobile sources in Public Procurement</w:t>
            </w:r>
          </w:p>
        </w:tc>
        <w:tc>
          <w:tcPr>
            <w:tcW w:w="1007" w:type="dxa"/>
            <w:hideMark/>
          </w:tcPr>
          <w:p w14:paraId="67296B54"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2020</w:t>
            </w:r>
          </w:p>
        </w:tc>
        <w:tc>
          <w:tcPr>
            <w:tcW w:w="1060" w:type="dxa"/>
            <w:hideMark/>
          </w:tcPr>
          <w:p w14:paraId="3B0761CA"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2030</w:t>
            </w:r>
          </w:p>
        </w:tc>
        <w:tc>
          <w:tcPr>
            <w:tcW w:w="1256" w:type="dxa"/>
            <w:hideMark/>
          </w:tcPr>
          <w:p w14:paraId="253F47EB"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SDDC</w:t>
            </w:r>
          </w:p>
        </w:tc>
        <w:tc>
          <w:tcPr>
            <w:tcW w:w="981" w:type="dxa"/>
            <w:hideMark/>
          </w:tcPr>
          <w:p w14:paraId="07B6CB6E"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DESNZ</w:t>
            </w:r>
          </w:p>
        </w:tc>
        <w:tc>
          <w:tcPr>
            <w:tcW w:w="811" w:type="dxa"/>
            <w:hideMark/>
          </w:tcPr>
          <w:p w14:paraId="0AA6F243"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NO</w:t>
            </w:r>
          </w:p>
        </w:tc>
        <w:tc>
          <w:tcPr>
            <w:tcW w:w="811" w:type="dxa"/>
            <w:hideMark/>
          </w:tcPr>
          <w:p w14:paraId="41A8A9C4"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Funded</w:t>
            </w:r>
          </w:p>
        </w:tc>
        <w:tc>
          <w:tcPr>
            <w:tcW w:w="945" w:type="dxa"/>
            <w:hideMark/>
          </w:tcPr>
          <w:p w14:paraId="7E858B3B"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£100k - £500k</w:t>
            </w:r>
          </w:p>
        </w:tc>
        <w:tc>
          <w:tcPr>
            <w:tcW w:w="1284" w:type="dxa"/>
            <w:hideMark/>
          </w:tcPr>
          <w:p w14:paraId="643B5E20" w14:textId="4F3D14D5" w:rsidR="00DB45C9" w:rsidRPr="000C3D36" w:rsidRDefault="00DB45C9" w:rsidP="00DB45C9">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 xml:space="preserve">Project cancelled </w:t>
            </w:r>
            <w:r w:rsidR="00AD295F" w:rsidRPr="000C3D36">
              <w:rPr>
                <w:rFonts w:asciiTheme="minorHAnsi" w:eastAsia="Times New Roman" w:hAnsiTheme="minorHAnsi" w:cstheme="minorHAnsi"/>
                <w:sz w:val="16"/>
                <w:szCs w:val="16"/>
                <w:lang w:eastAsia="en-GB"/>
              </w:rPr>
              <w:t>December</w:t>
            </w:r>
            <w:r w:rsidRPr="000C3D36">
              <w:rPr>
                <w:rFonts w:asciiTheme="minorHAnsi" w:eastAsia="Times New Roman" w:hAnsiTheme="minorHAnsi" w:cstheme="minorHAnsi"/>
                <w:sz w:val="16"/>
                <w:szCs w:val="16"/>
                <w:lang w:eastAsia="en-GB"/>
              </w:rPr>
              <w:t xml:space="preserve"> 202</w:t>
            </w:r>
            <w:r w:rsidR="00AD295F" w:rsidRPr="000C3D36">
              <w:rPr>
                <w:rFonts w:asciiTheme="minorHAnsi" w:eastAsia="Times New Roman" w:hAnsiTheme="minorHAnsi" w:cstheme="minorHAnsi"/>
                <w:sz w:val="16"/>
                <w:szCs w:val="16"/>
                <w:lang w:eastAsia="en-GB"/>
              </w:rPr>
              <w:t>4</w:t>
            </w:r>
          </w:p>
        </w:tc>
        <w:tc>
          <w:tcPr>
            <w:tcW w:w="1097" w:type="dxa"/>
            <w:hideMark/>
          </w:tcPr>
          <w:p w14:paraId="5496F007"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Reduced PM and NO2 from domestic energy sources</w:t>
            </w:r>
          </w:p>
        </w:tc>
        <w:tc>
          <w:tcPr>
            <w:tcW w:w="1265" w:type="dxa"/>
            <w:hideMark/>
          </w:tcPr>
          <w:p w14:paraId="3D8326CB"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 xml:space="preserve">Number of properties improved </w:t>
            </w:r>
          </w:p>
        </w:tc>
        <w:tc>
          <w:tcPr>
            <w:tcW w:w="1274" w:type="dxa"/>
            <w:hideMark/>
          </w:tcPr>
          <w:p w14:paraId="1A542E65" w14:textId="77777777" w:rsidR="0095308D" w:rsidRPr="0095308D" w:rsidRDefault="0095308D" w:rsidP="009530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95308D">
              <w:rPr>
                <w:rFonts w:asciiTheme="minorHAnsi" w:eastAsia="Times New Roman" w:hAnsiTheme="minorHAnsi" w:cstheme="minorHAnsi"/>
                <w:color w:val="000000"/>
                <w:sz w:val="16"/>
                <w:szCs w:val="16"/>
                <w:lang w:eastAsia="en-GB"/>
              </w:rPr>
              <w:t xml:space="preserve">SHDF wave </w:t>
            </w:r>
            <w:proofErr w:type="gramStart"/>
            <w:r w:rsidRPr="0095308D">
              <w:rPr>
                <w:rFonts w:asciiTheme="minorHAnsi" w:eastAsia="Times New Roman" w:hAnsiTheme="minorHAnsi" w:cstheme="minorHAnsi"/>
                <w:color w:val="000000"/>
                <w:sz w:val="16"/>
                <w:szCs w:val="16"/>
                <w:lang w:eastAsia="en-GB"/>
              </w:rPr>
              <w:t>1 :</w:t>
            </w:r>
            <w:proofErr w:type="gramEnd"/>
            <w:r w:rsidRPr="0095308D">
              <w:rPr>
                <w:rFonts w:asciiTheme="minorHAnsi" w:eastAsia="Times New Roman" w:hAnsiTheme="minorHAnsi" w:cstheme="minorHAnsi"/>
                <w:color w:val="000000"/>
                <w:sz w:val="16"/>
                <w:szCs w:val="16"/>
                <w:lang w:eastAsia="en-GB"/>
              </w:rPr>
              <w:t xml:space="preserve"> 89 Homes upgraded between 12/ 2022 and 09/2023</w:t>
            </w:r>
          </w:p>
          <w:p w14:paraId="2A848ECB" w14:textId="77777777" w:rsidR="0095308D" w:rsidRPr="0095308D" w:rsidRDefault="0095308D" w:rsidP="009530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95308D">
              <w:rPr>
                <w:rFonts w:asciiTheme="minorHAnsi" w:eastAsia="Times New Roman" w:hAnsiTheme="minorHAnsi" w:cstheme="minorHAnsi"/>
                <w:color w:val="000000"/>
                <w:sz w:val="16"/>
                <w:szCs w:val="16"/>
                <w:lang w:eastAsia="en-GB"/>
              </w:rPr>
              <w:t>SHDF wave 2 .</w:t>
            </w:r>
            <w:proofErr w:type="gramStart"/>
            <w:r w:rsidRPr="0095308D">
              <w:rPr>
                <w:rFonts w:asciiTheme="minorHAnsi" w:eastAsia="Times New Roman" w:hAnsiTheme="minorHAnsi" w:cstheme="minorHAnsi"/>
                <w:color w:val="000000"/>
                <w:sz w:val="16"/>
                <w:szCs w:val="16"/>
                <w:lang w:eastAsia="en-GB"/>
              </w:rPr>
              <w:t>1 :</w:t>
            </w:r>
            <w:proofErr w:type="gramEnd"/>
            <w:r w:rsidRPr="0095308D">
              <w:rPr>
                <w:rFonts w:asciiTheme="minorHAnsi" w:eastAsia="Times New Roman" w:hAnsiTheme="minorHAnsi" w:cstheme="minorHAnsi"/>
                <w:color w:val="000000"/>
                <w:sz w:val="16"/>
                <w:szCs w:val="16"/>
                <w:lang w:eastAsia="en-GB"/>
              </w:rPr>
              <w:t xml:space="preserve"> 87 Homes retrofitted </w:t>
            </w:r>
          </w:p>
          <w:p w14:paraId="6B7402F3" w14:textId="4B6DDABB" w:rsidR="00304918" w:rsidRPr="0095308D" w:rsidRDefault="0095308D" w:rsidP="009530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6"/>
                <w:szCs w:val="16"/>
                <w:lang w:eastAsia="en-GB"/>
              </w:rPr>
            </w:pPr>
            <w:r w:rsidRPr="0095308D">
              <w:rPr>
                <w:rFonts w:asciiTheme="minorHAnsi" w:eastAsia="Times New Roman" w:hAnsiTheme="minorHAnsi" w:cstheme="minorHAnsi"/>
                <w:color w:val="000000"/>
                <w:sz w:val="16"/>
                <w:szCs w:val="16"/>
                <w:lang w:eastAsia="en-GB"/>
              </w:rPr>
              <w:t xml:space="preserve">Devolution </w:t>
            </w:r>
            <w:proofErr w:type="gramStart"/>
            <w:r w:rsidRPr="0095308D">
              <w:rPr>
                <w:rFonts w:asciiTheme="minorHAnsi" w:eastAsia="Times New Roman" w:hAnsiTheme="minorHAnsi" w:cstheme="minorHAnsi"/>
                <w:color w:val="000000"/>
                <w:sz w:val="16"/>
                <w:szCs w:val="16"/>
                <w:lang w:eastAsia="en-GB"/>
              </w:rPr>
              <w:t>Retrofit :</w:t>
            </w:r>
            <w:proofErr w:type="gramEnd"/>
            <w:r w:rsidRPr="0095308D">
              <w:rPr>
                <w:rFonts w:asciiTheme="minorHAnsi" w:eastAsia="Times New Roman" w:hAnsiTheme="minorHAnsi" w:cstheme="minorHAnsi"/>
                <w:color w:val="000000"/>
                <w:sz w:val="16"/>
                <w:szCs w:val="16"/>
                <w:lang w:eastAsia="en-GB"/>
              </w:rPr>
              <w:t xml:space="preserve"> 60</w:t>
            </w:r>
          </w:p>
        </w:tc>
        <w:tc>
          <w:tcPr>
            <w:tcW w:w="1363" w:type="dxa"/>
            <w:hideMark/>
          </w:tcPr>
          <w:p w14:paraId="5CA20FDF"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 xml:space="preserve">significant challenges with project delivery - client engagement, contractor performance, delivery timescales, </w:t>
            </w:r>
          </w:p>
        </w:tc>
      </w:tr>
      <w:tr w:rsidR="00304918" w:rsidRPr="000C3D36" w14:paraId="67F7B45F" w14:textId="77777777" w:rsidTr="006F2DF2">
        <w:tblPrEx>
          <w:jc w:val="left"/>
        </w:tblPrEx>
        <w:trPr>
          <w:trHeight w:val="1140"/>
        </w:trPr>
        <w:tc>
          <w:tcPr>
            <w:cnfStyle w:val="001000000000" w:firstRow="0" w:lastRow="0" w:firstColumn="1" w:lastColumn="0" w:oddVBand="0" w:evenVBand="0" w:oddHBand="0" w:evenHBand="0" w:firstRowFirstColumn="0" w:firstRowLastColumn="0" w:lastRowFirstColumn="0" w:lastRowLastColumn="0"/>
            <w:tcW w:w="1267" w:type="dxa"/>
            <w:hideMark/>
          </w:tcPr>
          <w:p w14:paraId="6F334083" w14:textId="77777777" w:rsidR="00304918" w:rsidRPr="000C3D36" w:rsidRDefault="00304918" w:rsidP="000309E3">
            <w:pPr>
              <w:spacing w:before="0" w:after="0" w:line="240" w:lineRule="auto"/>
              <w:rPr>
                <w:rFonts w:eastAsia="Times New Roman" w:cs="Arial"/>
                <w:color w:val="000000"/>
                <w:sz w:val="16"/>
                <w:szCs w:val="16"/>
                <w:lang w:eastAsia="en-GB"/>
              </w:rPr>
            </w:pPr>
            <w:r w:rsidRPr="000C3D36">
              <w:rPr>
                <w:rFonts w:eastAsia="Times New Roman" w:cs="Arial"/>
                <w:color w:val="000000"/>
                <w:sz w:val="16"/>
                <w:szCs w:val="16"/>
                <w:lang w:eastAsia="en-GB"/>
              </w:rPr>
              <w:t>C&amp;EAP DSP19</w:t>
            </w:r>
          </w:p>
        </w:tc>
        <w:tc>
          <w:tcPr>
            <w:tcW w:w="1320" w:type="dxa"/>
            <w:hideMark/>
          </w:tcPr>
          <w:p w14:paraId="1C3EE23F"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0C3D36">
              <w:rPr>
                <w:rFonts w:eastAsia="Times New Roman" w:cs="Arial"/>
                <w:color w:val="000000"/>
                <w:sz w:val="16"/>
                <w:szCs w:val="16"/>
                <w:lang w:eastAsia="en-GB"/>
              </w:rPr>
              <w:t xml:space="preserve">Creating and developing a forum for energy consumption reduction advice for South Derbyshire residents </w:t>
            </w:r>
          </w:p>
        </w:tc>
        <w:tc>
          <w:tcPr>
            <w:tcW w:w="1203" w:type="dxa"/>
            <w:hideMark/>
          </w:tcPr>
          <w:p w14:paraId="337A39B8"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Public Information</w:t>
            </w:r>
          </w:p>
        </w:tc>
        <w:tc>
          <w:tcPr>
            <w:tcW w:w="1239" w:type="dxa"/>
            <w:hideMark/>
          </w:tcPr>
          <w:p w14:paraId="73050F79"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 </w:t>
            </w:r>
          </w:p>
        </w:tc>
        <w:tc>
          <w:tcPr>
            <w:tcW w:w="1007" w:type="dxa"/>
            <w:hideMark/>
          </w:tcPr>
          <w:p w14:paraId="242F87AD"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2020</w:t>
            </w:r>
          </w:p>
        </w:tc>
        <w:tc>
          <w:tcPr>
            <w:tcW w:w="1060" w:type="dxa"/>
            <w:hideMark/>
          </w:tcPr>
          <w:p w14:paraId="4E74AEEB"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2030</w:t>
            </w:r>
          </w:p>
        </w:tc>
        <w:tc>
          <w:tcPr>
            <w:tcW w:w="1256" w:type="dxa"/>
            <w:hideMark/>
          </w:tcPr>
          <w:p w14:paraId="6D675A9D"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SDDC, DCC</w:t>
            </w:r>
          </w:p>
        </w:tc>
        <w:tc>
          <w:tcPr>
            <w:tcW w:w="981" w:type="dxa"/>
            <w:hideMark/>
          </w:tcPr>
          <w:p w14:paraId="310C32CB"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SDDC, DCC</w:t>
            </w:r>
          </w:p>
        </w:tc>
        <w:tc>
          <w:tcPr>
            <w:tcW w:w="811" w:type="dxa"/>
            <w:hideMark/>
          </w:tcPr>
          <w:p w14:paraId="3C057608"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NO</w:t>
            </w:r>
          </w:p>
        </w:tc>
        <w:tc>
          <w:tcPr>
            <w:tcW w:w="811" w:type="dxa"/>
            <w:hideMark/>
          </w:tcPr>
          <w:p w14:paraId="388DD40B"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Partially Funded</w:t>
            </w:r>
          </w:p>
        </w:tc>
        <w:tc>
          <w:tcPr>
            <w:tcW w:w="945" w:type="dxa"/>
            <w:hideMark/>
          </w:tcPr>
          <w:p w14:paraId="340C7A3F"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£50k - £100k</w:t>
            </w:r>
          </w:p>
        </w:tc>
        <w:tc>
          <w:tcPr>
            <w:tcW w:w="1284" w:type="dxa"/>
            <w:hideMark/>
          </w:tcPr>
          <w:p w14:paraId="5DBA8AF7"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Planning</w:t>
            </w:r>
          </w:p>
        </w:tc>
        <w:tc>
          <w:tcPr>
            <w:tcW w:w="1097" w:type="dxa"/>
            <w:hideMark/>
          </w:tcPr>
          <w:p w14:paraId="58721BE4"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Reduced PM and NO2 from domestic energy sources</w:t>
            </w:r>
          </w:p>
        </w:tc>
        <w:tc>
          <w:tcPr>
            <w:tcW w:w="1265" w:type="dxa"/>
            <w:hideMark/>
          </w:tcPr>
          <w:p w14:paraId="2CA4E4D4"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 xml:space="preserve">Number of properties improved </w:t>
            </w:r>
          </w:p>
        </w:tc>
        <w:tc>
          <w:tcPr>
            <w:tcW w:w="1274" w:type="dxa"/>
            <w:hideMark/>
          </w:tcPr>
          <w:p w14:paraId="4CEB5B2D"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Home Energy Action Team (HEAT) projects have started in pilot areas</w:t>
            </w:r>
          </w:p>
        </w:tc>
        <w:tc>
          <w:tcPr>
            <w:tcW w:w="1363" w:type="dxa"/>
            <w:hideMark/>
          </w:tcPr>
          <w:p w14:paraId="7C15B618"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To be determined based on pilot project experience</w:t>
            </w:r>
          </w:p>
        </w:tc>
      </w:tr>
      <w:tr w:rsidR="00024AE0" w:rsidRPr="000C3D36" w14:paraId="2F6ECCA8" w14:textId="77777777" w:rsidTr="006F2DF2">
        <w:tblPrEx>
          <w:jc w:val="left"/>
        </w:tblPrEx>
        <w:trPr>
          <w:trHeight w:val="1140"/>
        </w:trPr>
        <w:tc>
          <w:tcPr>
            <w:cnfStyle w:val="001000000000" w:firstRow="0" w:lastRow="0" w:firstColumn="1" w:lastColumn="0" w:oddVBand="0" w:evenVBand="0" w:oddHBand="0" w:evenHBand="0" w:firstRowFirstColumn="0" w:firstRowLastColumn="0" w:lastRowFirstColumn="0" w:lastRowLastColumn="0"/>
            <w:tcW w:w="1267" w:type="dxa"/>
            <w:shd w:val="clear" w:color="auto" w:fill="FFFF00"/>
            <w:hideMark/>
          </w:tcPr>
          <w:p w14:paraId="24CF91E1" w14:textId="77777777" w:rsidR="00304918" w:rsidRPr="000C3D36" w:rsidRDefault="00304918" w:rsidP="000309E3">
            <w:pPr>
              <w:spacing w:before="0" w:after="0" w:line="240" w:lineRule="auto"/>
              <w:rPr>
                <w:rFonts w:eastAsia="Times New Roman" w:cs="Arial"/>
                <w:color w:val="000000"/>
                <w:sz w:val="16"/>
                <w:szCs w:val="16"/>
                <w:lang w:eastAsia="en-GB"/>
              </w:rPr>
            </w:pPr>
            <w:r w:rsidRPr="000C3D36">
              <w:rPr>
                <w:rFonts w:eastAsia="Times New Roman" w:cs="Arial"/>
                <w:color w:val="000000"/>
                <w:sz w:val="16"/>
                <w:szCs w:val="16"/>
                <w:lang w:eastAsia="en-GB"/>
              </w:rPr>
              <w:t>C&amp;EAP DSP5</w:t>
            </w:r>
          </w:p>
        </w:tc>
        <w:tc>
          <w:tcPr>
            <w:tcW w:w="1320" w:type="dxa"/>
            <w:shd w:val="clear" w:color="auto" w:fill="FFFF00"/>
            <w:hideMark/>
          </w:tcPr>
          <w:p w14:paraId="4A1C37C2"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0C3D36">
              <w:rPr>
                <w:rFonts w:eastAsia="Times New Roman" w:cs="Arial"/>
                <w:color w:val="000000"/>
                <w:sz w:val="16"/>
                <w:szCs w:val="16"/>
                <w:lang w:eastAsia="en-GB"/>
              </w:rPr>
              <w:t xml:space="preserve">EV funding and infrastructure programme for South Derbyshire </w:t>
            </w:r>
          </w:p>
        </w:tc>
        <w:tc>
          <w:tcPr>
            <w:tcW w:w="1203" w:type="dxa"/>
            <w:shd w:val="clear" w:color="auto" w:fill="FFFF00"/>
            <w:hideMark/>
          </w:tcPr>
          <w:p w14:paraId="3793F135"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Promoting Low Emission Transport</w:t>
            </w:r>
          </w:p>
        </w:tc>
        <w:tc>
          <w:tcPr>
            <w:tcW w:w="1239" w:type="dxa"/>
            <w:shd w:val="clear" w:color="auto" w:fill="FFFF00"/>
            <w:hideMark/>
          </w:tcPr>
          <w:p w14:paraId="41994F07"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Procuring alternative Refuelling infrastructure to promote Low Emission Vehicles, EV recharging, Gas fuel recharging</w:t>
            </w:r>
          </w:p>
        </w:tc>
        <w:tc>
          <w:tcPr>
            <w:tcW w:w="1007" w:type="dxa"/>
            <w:shd w:val="clear" w:color="auto" w:fill="FFFF00"/>
            <w:hideMark/>
          </w:tcPr>
          <w:p w14:paraId="3179920A"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2020</w:t>
            </w:r>
          </w:p>
        </w:tc>
        <w:tc>
          <w:tcPr>
            <w:tcW w:w="1060" w:type="dxa"/>
            <w:shd w:val="clear" w:color="auto" w:fill="FFFF00"/>
            <w:hideMark/>
          </w:tcPr>
          <w:p w14:paraId="1FE462F3"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2030</w:t>
            </w:r>
          </w:p>
        </w:tc>
        <w:tc>
          <w:tcPr>
            <w:tcW w:w="1256" w:type="dxa"/>
            <w:shd w:val="clear" w:color="auto" w:fill="FFFF00"/>
            <w:hideMark/>
          </w:tcPr>
          <w:p w14:paraId="17B4CB89"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SDDC, DCC</w:t>
            </w:r>
          </w:p>
        </w:tc>
        <w:tc>
          <w:tcPr>
            <w:tcW w:w="981" w:type="dxa"/>
            <w:shd w:val="clear" w:color="auto" w:fill="FFFF00"/>
            <w:hideMark/>
          </w:tcPr>
          <w:p w14:paraId="0DF116A5"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DCC, D2N2, OZEV, Levelling Up Fund</w:t>
            </w:r>
          </w:p>
        </w:tc>
        <w:tc>
          <w:tcPr>
            <w:tcW w:w="811" w:type="dxa"/>
            <w:shd w:val="clear" w:color="auto" w:fill="FFFF00"/>
            <w:hideMark/>
          </w:tcPr>
          <w:p w14:paraId="74FE838B"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NO</w:t>
            </w:r>
          </w:p>
        </w:tc>
        <w:tc>
          <w:tcPr>
            <w:tcW w:w="811" w:type="dxa"/>
            <w:shd w:val="clear" w:color="auto" w:fill="FFFF00"/>
            <w:hideMark/>
          </w:tcPr>
          <w:p w14:paraId="63094FE6"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Funded</w:t>
            </w:r>
          </w:p>
        </w:tc>
        <w:tc>
          <w:tcPr>
            <w:tcW w:w="945" w:type="dxa"/>
            <w:shd w:val="clear" w:color="auto" w:fill="FFFF00"/>
            <w:hideMark/>
          </w:tcPr>
          <w:p w14:paraId="774B13AD"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£100k - £500k</w:t>
            </w:r>
          </w:p>
        </w:tc>
        <w:tc>
          <w:tcPr>
            <w:tcW w:w="1284" w:type="dxa"/>
            <w:shd w:val="clear" w:color="auto" w:fill="FFFF00"/>
            <w:hideMark/>
          </w:tcPr>
          <w:p w14:paraId="163ECDFC"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Planning</w:t>
            </w:r>
          </w:p>
        </w:tc>
        <w:tc>
          <w:tcPr>
            <w:tcW w:w="1097" w:type="dxa"/>
            <w:shd w:val="clear" w:color="auto" w:fill="FFFF00"/>
            <w:hideMark/>
          </w:tcPr>
          <w:p w14:paraId="0270F306"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Reduced PM and NO2 from cars</w:t>
            </w:r>
          </w:p>
        </w:tc>
        <w:tc>
          <w:tcPr>
            <w:tcW w:w="1265" w:type="dxa"/>
            <w:shd w:val="clear" w:color="auto" w:fill="FFFF00"/>
            <w:hideMark/>
          </w:tcPr>
          <w:p w14:paraId="4227E2AE"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Number of EV charge points installed. Number of registered EV vehicles</w:t>
            </w:r>
          </w:p>
        </w:tc>
        <w:tc>
          <w:tcPr>
            <w:tcW w:w="1274" w:type="dxa"/>
            <w:shd w:val="clear" w:color="auto" w:fill="FFFF00"/>
            <w:hideMark/>
          </w:tcPr>
          <w:p w14:paraId="0F2FFB38" w14:textId="4DD06E39" w:rsidR="00304918" w:rsidRPr="000C3D36" w:rsidRDefault="00AD295F"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58</w:t>
            </w:r>
            <w:r w:rsidR="00304918" w:rsidRPr="000C3D36">
              <w:rPr>
                <w:rFonts w:asciiTheme="minorHAnsi" w:eastAsia="Times New Roman" w:hAnsiTheme="minorHAnsi" w:cstheme="minorHAnsi"/>
                <w:color w:val="000000"/>
                <w:sz w:val="16"/>
                <w:szCs w:val="16"/>
                <w:lang w:eastAsia="en-GB"/>
              </w:rPr>
              <w:t xml:space="preserve"> public charge points installed in SDDC car parks. </w:t>
            </w:r>
            <w:r w:rsidRPr="000C3D36">
              <w:rPr>
                <w:rFonts w:asciiTheme="minorHAnsi" w:eastAsia="Times New Roman" w:hAnsiTheme="minorHAnsi" w:cstheme="minorHAnsi"/>
                <w:color w:val="000000"/>
                <w:sz w:val="16"/>
                <w:szCs w:val="16"/>
                <w:lang w:eastAsia="en-GB"/>
              </w:rPr>
              <w:t>8</w:t>
            </w:r>
            <w:r w:rsidR="00304918" w:rsidRPr="000C3D36">
              <w:rPr>
                <w:rFonts w:asciiTheme="minorHAnsi" w:eastAsia="Times New Roman" w:hAnsiTheme="minorHAnsi" w:cstheme="minorHAnsi"/>
                <w:color w:val="000000"/>
                <w:sz w:val="16"/>
                <w:szCs w:val="16"/>
                <w:lang w:eastAsia="en-GB"/>
              </w:rPr>
              <w:t xml:space="preserve"> </w:t>
            </w:r>
            <w:r w:rsidRPr="000C3D36">
              <w:rPr>
                <w:rFonts w:asciiTheme="minorHAnsi" w:eastAsia="Times New Roman" w:hAnsiTheme="minorHAnsi" w:cstheme="minorHAnsi"/>
                <w:color w:val="000000"/>
                <w:sz w:val="16"/>
                <w:szCs w:val="16"/>
                <w:lang w:eastAsia="en-GB"/>
              </w:rPr>
              <w:t>added in</w:t>
            </w:r>
            <w:r w:rsidR="00304918" w:rsidRPr="000C3D36">
              <w:rPr>
                <w:rFonts w:asciiTheme="minorHAnsi" w:eastAsia="Times New Roman" w:hAnsiTheme="minorHAnsi" w:cstheme="minorHAnsi"/>
                <w:color w:val="000000"/>
                <w:sz w:val="16"/>
                <w:szCs w:val="16"/>
                <w:lang w:eastAsia="en-GB"/>
              </w:rPr>
              <w:t xml:space="preserve"> 2024. LEVI bid submitted</w:t>
            </w:r>
          </w:p>
        </w:tc>
        <w:tc>
          <w:tcPr>
            <w:tcW w:w="1363" w:type="dxa"/>
            <w:shd w:val="clear" w:color="auto" w:fill="FFFF00"/>
            <w:hideMark/>
          </w:tcPr>
          <w:p w14:paraId="3EC53AD5"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Availability of three phase supplies to public car parks. Cost</w:t>
            </w:r>
          </w:p>
        </w:tc>
      </w:tr>
      <w:tr w:rsidR="00304918" w:rsidRPr="000C3D36" w14:paraId="0112340F" w14:textId="77777777" w:rsidTr="006F2DF2">
        <w:tblPrEx>
          <w:jc w:val="left"/>
        </w:tblPrEx>
        <w:trPr>
          <w:trHeight w:val="1140"/>
        </w:trPr>
        <w:tc>
          <w:tcPr>
            <w:cnfStyle w:val="001000000000" w:firstRow="0" w:lastRow="0" w:firstColumn="1" w:lastColumn="0" w:oddVBand="0" w:evenVBand="0" w:oddHBand="0" w:evenHBand="0" w:firstRowFirstColumn="0" w:firstRowLastColumn="0" w:lastRowFirstColumn="0" w:lastRowLastColumn="0"/>
            <w:tcW w:w="1267" w:type="dxa"/>
            <w:hideMark/>
          </w:tcPr>
          <w:p w14:paraId="48AE0340" w14:textId="77777777" w:rsidR="00304918" w:rsidRPr="000C3D36" w:rsidRDefault="00304918" w:rsidP="000309E3">
            <w:pPr>
              <w:spacing w:before="0" w:after="0" w:line="240" w:lineRule="auto"/>
              <w:rPr>
                <w:rFonts w:eastAsia="Times New Roman" w:cs="Arial"/>
                <w:color w:val="000000"/>
                <w:sz w:val="16"/>
                <w:szCs w:val="16"/>
                <w:lang w:eastAsia="en-GB"/>
              </w:rPr>
            </w:pPr>
            <w:r w:rsidRPr="000C3D36">
              <w:rPr>
                <w:rFonts w:eastAsia="Times New Roman" w:cs="Arial"/>
                <w:color w:val="000000"/>
                <w:sz w:val="16"/>
                <w:szCs w:val="16"/>
                <w:lang w:eastAsia="en-GB"/>
              </w:rPr>
              <w:t>C&amp;EAP DSP6</w:t>
            </w:r>
          </w:p>
        </w:tc>
        <w:tc>
          <w:tcPr>
            <w:tcW w:w="1320" w:type="dxa"/>
            <w:hideMark/>
          </w:tcPr>
          <w:p w14:paraId="56BF8D42"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0C3D36">
              <w:rPr>
                <w:rFonts w:eastAsia="Times New Roman" w:cs="Arial"/>
                <w:color w:val="000000"/>
                <w:sz w:val="16"/>
                <w:szCs w:val="16"/>
                <w:lang w:eastAsia="en-GB"/>
              </w:rPr>
              <w:t xml:space="preserve">Feasibility study to support the transition of South Derbyshire private taxi service to low carbon emission vehicles </w:t>
            </w:r>
          </w:p>
        </w:tc>
        <w:tc>
          <w:tcPr>
            <w:tcW w:w="1203" w:type="dxa"/>
            <w:hideMark/>
          </w:tcPr>
          <w:p w14:paraId="0D9B031B"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Promoting Low Emission Transport</w:t>
            </w:r>
          </w:p>
        </w:tc>
        <w:tc>
          <w:tcPr>
            <w:tcW w:w="1239" w:type="dxa"/>
            <w:hideMark/>
          </w:tcPr>
          <w:p w14:paraId="0ED2EC64"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Taxi emission incentives</w:t>
            </w:r>
          </w:p>
        </w:tc>
        <w:tc>
          <w:tcPr>
            <w:tcW w:w="1007" w:type="dxa"/>
            <w:hideMark/>
          </w:tcPr>
          <w:p w14:paraId="4CC37A0A"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2022</w:t>
            </w:r>
          </w:p>
        </w:tc>
        <w:tc>
          <w:tcPr>
            <w:tcW w:w="1060" w:type="dxa"/>
            <w:hideMark/>
          </w:tcPr>
          <w:p w14:paraId="022DB6F1"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2030</w:t>
            </w:r>
          </w:p>
        </w:tc>
        <w:tc>
          <w:tcPr>
            <w:tcW w:w="1256" w:type="dxa"/>
            <w:hideMark/>
          </w:tcPr>
          <w:p w14:paraId="2ECFDED8"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SDDC</w:t>
            </w:r>
          </w:p>
        </w:tc>
        <w:tc>
          <w:tcPr>
            <w:tcW w:w="981" w:type="dxa"/>
            <w:hideMark/>
          </w:tcPr>
          <w:p w14:paraId="77A4CD26"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SDDC</w:t>
            </w:r>
          </w:p>
        </w:tc>
        <w:tc>
          <w:tcPr>
            <w:tcW w:w="811" w:type="dxa"/>
            <w:hideMark/>
          </w:tcPr>
          <w:p w14:paraId="085F22FE"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NO</w:t>
            </w:r>
          </w:p>
        </w:tc>
        <w:tc>
          <w:tcPr>
            <w:tcW w:w="811" w:type="dxa"/>
            <w:hideMark/>
          </w:tcPr>
          <w:p w14:paraId="44CE2B3C"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Not Funded</w:t>
            </w:r>
          </w:p>
        </w:tc>
        <w:tc>
          <w:tcPr>
            <w:tcW w:w="945" w:type="dxa"/>
            <w:hideMark/>
          </w:tcPr>
          <w:p w14:paraId="345D8925"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£10k - 50k</w:t>
            </w:r>
          </w:p>
        </w:tc>
        <w:tc>
          <w:tcPr>
            <w:tcW w:w="1284" w:type="dxa"/>
            <w:hideMark/>
          </w:tcPr>
          <w:p w14:paraId="03631CF2"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Planning</w:t>
            </w:r>
          </w:p>
        </w:tc>
        <w:tc>
          <w:tcPr>
            <w:tcW w:w="1097" w:type="dxa"/>
            <w:hideMark/>
          </w:tcPr>
          <w:p w14:paraId="0C5A34DA"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Reduced PM and NO2 from licensed taxis</w:t>
            </w:r>
          </w:p>
        </w:tc>
        <w:tc>
          <w:tcPr>
            <w:tcW w:w="1265" w:type="dxa"/>
            <w:hideMark/>
          </w:tcPr>
          <w:p w14:paraId="7BAA46DD"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Number of low emissions taxis</w:t>
            </w:r>
          </w:p>
        </w:tc>
        <w:tc>
          <w:tcPr>
            <w:tcW w:w="1274" w:type="dxa"/>
            <w:hideMark/>
          </w:tcPr>
          <w:p w14:paraId="4E6D8AEA"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Internal discussions only</w:t>
            </w:r>
          </w:p>
        </w:tc>
        <w:tc>
          <w:tcPr>
            <w:tcW w:w="1363" w:type="dxa"/>
            <w:hideMark/>
          </w:tcPr>
          <w:p w14:paraId="5B770BF2"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 </w:t>
            </w:r>
          </w:p>
        </w:tc>
      </w:tr>
      <w:tr w:rsidR="00304918" w:rsidRPr="000C3D36" w14:paraId="1FDF387E" w14:textId="77777777" w:rsidTr="006F2DF2">
        <w:tblPrEx>
          <w:jc w:val="left"/>
        </w:tblPrEx>
        <w:trPr>
          <w:trHeight w:val="1365"/>
        </w:trPr>
        <w:tc>
          <w:tcPr>
            <w:cnfStyle w:val="001000000000" w:firstRow="0" w:lastRow="0" w:firstColumn="1" w:lastColumn="0" w:oddVBand="0" w:evenVBand="0" w:oddHBand="0" w:evenHBand="0" w:firstRowFirstColumn="0" w:firstRowLastColumn="0" w:lastRowFirstColumn="0" w:lastRowLastColumn="0"/>
            <w:tcW w:w="1267" w:type="dxa"/>
            <w:hideMark/>
          </w:tcPr>
          <w:p w14:paraId="3263E191" w14:textId="77777777" w:rsidR="00304918" w:rsidRPr="000C3D36" w:rsidRDefault="00304918" w:rsidP="000309E3">
            <w:pPr>
              <w:spacing w:before="0" w:after="0" w:line="240" w:lineRule="auto"/>
              <w:rPr>
                <w:rFonts w:eastAsia="Times New Roman" w:cs="Arial"/>
                <w:sz w:val="16"/>
                <w:szCs w:val="16"/>
                <w:lang w:eastAsia="en-GB"/>
              </w:rPr>
            </w:pPr>
            <w:r w:rsidRPr="000C3D36">
              <w:rPr>
                <w:rFonts w:eastAsia="Times New Roman" w:cs="Arial"/>
                <w:sz w:val="16"/>
                <w:szCs w:val="16"/>
                <w:lang w:eastAsia="en-GB"/>
              </w:rPr>
              <w:t>C&amp;EAP DSP7</w:t>
            </w:r>
          </w:p>
        </w:tc>
        <w:tc>
          <w:tcPr>
            <w:tcW w:w="1320" w:type="dxa"/>
            <w:hideMark/>
          </w:tcPr>
          <w:p w14:paraId="3CD14168"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GB"/>
              </w:rPr>
            </w:pPr>
            <w:r w:rsidRPr="000C3D36">
              <w:rPr>
                <w:rFonts w:eastAsia="Times New Roman" w:cs="Arial"/>
                <w:sz w:val="16"/>
                <w:szCs w:val="16"/>
                <w:lang w:eastAsia="en-GB"/>
              </w:rPr>
              <w:t>Investigate hydrogen fuel production and infrastructure across South Derbyshire</w:t>
            </w:r>
          </w:p>
        </w:tc>
        <w:tc>
          <w:tcPr>
            <w:tcW w:w="1203" w:type="dxa"/>
            <w:hideMark/>
          </w:tcPr>
          <w:p w14:paraId="42C70DEF"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Transport Planning and Infrastructure</w:t>
            </w:r>
          </w:p>
        </w:tc>
        <w:tc>
          <w:tcPr>
            <w:tcW w:w="1239" w:type="dxa"/>
            <w:hideMark/>
          </w:tcPr>
          <w:p w14:paraId="696E4F35"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Other</w:t>
            </w:r>
          </w:p>
        </w:tc>
        <w:tc>
          <w:tcPr>
            <w:tcW w:w="1007" w:type="dxa"/>
            <w:hideMark/>
          </w:tcPr>
          <w:p w14:paraId="47E185BC"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2022</w:t>
            </w:r>
          </w:p>
        </w:tc>
        <w:tc>
          <w:tcPr>
            <w:tcW w:w="1060" w:type="dxa"/>
            <w:hideMark/>
          </w:tcPr>
          <w:p w14:paraId="31D46333"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2030</w:t>
            </w:r>
          </w:p>
        </w:tc>
        <w:tc>
          <w:tcPr>
            <w:tcW w:w="1256" w:type="dxa"/>
            <w:hideMark/>
          </w:tcPr>
          <w:p w14:paraId="3BEE7691"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SDDC, D2N2</w:t>
            </w:r>
          </w:p>
        </w:tc>
        <w:tc>
          <w:tcPr>
            <w:tcW w:w="981" w:type="dxa"/>
            <w:hideMark/>
          </w:tcPr>
          <w:p w14:paraId="464766C0"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D2N2</w:t>
            </w:r>
          </w:p>
        </w:tc>
        <w:tc>
          <w:tcPr>
            <w:tcW w:w="811" w:type="dxa"/>
            <w:hideMark/>
          </w:tcPr>
          <w:p w14:paraId="3C3DB7EE"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NO</w:t>
            </w:r>
          </w:p>
        </w:tc>
        <w:tc>
          <w:tcPr>
            <w:tcW w:w="811" w:type="dxa"/>
            <w:hideMark/>
          </w:tcPr>
          <w:p w14:paraId="26C5F9AF"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Funded</w:t>
            </w:r>
          </w:p>
        </w:tc>
        <w:tc>
          <w:tcPr>
            <w:tcW w:w="945" w:type="dxa"/>
            <w:hideMark/>
          </w:tcPr>
          <w:p w14:paraId="14086859"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£100k - £500k</w:t>
            </w:r>
          </w:p>
        </w:tc>
        <w:tc>
          <w:tcPr>
            <w:tcW w:w="1284" w:type="dxa"/>
            <w:hideMark/>
          </w:tcPr>
          <w:p w14:paraId="2197D389"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Completed</w:t>
            </w:r>
          </w:p>
        </w:tc>
        <w:tc>
          <w:tcPr>
            <w:tcW w:w="1097" w:type="dxa"/>
            <w:hideMark/>
          </w:tcPr>
          <w:p w14:paraId="589AE0E5"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Reduced PM and NO2 from SDDC refuse collection lorries</w:t>
            </w:r>
          </w:p>
        </w:tc>
        <w:tc>
          <w:tcPr>
            <w:tcW w:w="1265" w:type="dxa"/>
            <w:hideMark/>
          </w:tcPr>
          <w:p w14:paraId="48B29EE3"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Reduction in tCO2e. Pilot project evaluation report to D2N2</w:t>
            </w:r>
          </w:p>
        </w:tc>
        <w:tc>
          <w:tcPr>
            <w:tcW w:w="1274" w:type="dxa"/>
            <w:hideMark/>
          </w:tcPr>
          <w:p w14:paraId="0786414F" w14:textId="2FE12C9C" w:rsidR="00AD295F" w:rsidRPr="000C3D36" w:rsidRDefault="00304918" w:rsidP="00AD295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 xml:space="preserve">Hydrogen / diesel hybrid </w:t>
            </w:r>
            <w:proofErr w:type="gramStart"/>
            <w:r w:rsidRPr="000C3D36">
              <w:rPr>
                <w:rFonts w:asciiTheme="minorHAnsi" w:eastAsia="Times New Roman" w:hAnsiTheme="minorHAnsi" w:cstheme="minorHAnsi"/>
                <w:color w:val="000000"/>
                <w:sz w:val="16"/>
                <w:szCs w:val="16"/>
                <w:lang w:eastAsia="en-GB"/>
              </w:rPr>
              <w:t>refuse</w:t>
            </w:r>
            <w:proofErr w:type="gramEnd"/>
            <w:r w:rsidRPr="000C3D36">
              <w:rPr>
                <w:rFonts w:asciiTheme="minorHAnsi" w:eastAsia="Times New Roman" w:hAnsiTheme="minorHAnsi" w:cstheme="minorHAnsi"/>
                <w:color w:val="000000"/>
                <w:sz w:val="16"/>
                <w:szCs w:val="16"/>
                <w:lang w:eastAsia="en-GB"/>
              </w:rPr>
              <w:t xml:space="preserve"> collection vehicles in trial </w:t>
            </w:r>
            <w:r w:rsidR="00AD295F" w:rsidRPr="000C3D36">
              <w:rPr>
                <w:rFonts w:asciiTheme="minorHAnsi" w:eastAsia="Times New Roman" w:hAnsiTheme="minorHAnsi" w:cstheme="minorHAnsi"/>
                <w:color w:val="000000"/>
                <w:sz w:val="16"/>
                <w:szCs w:val="16"/>
                <w:lang w:eastAsia="en-GB"/>
              </w:rPr>
              <w:t>between Dec 23 and March 24 reduced carbon emissions by 4.3 tCO2e</w:t>
            </w:r>
          </w:p>
        </w:tc>
        <w:tc>
          <w:tcPr>
            <w:tcW w:w="1363" w:type="dxa"/>
            <w:hideMark/>
          </w:tcPr>
          <w:p w14:paraId="44843B2E" w14:textId="3A7B95AD"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 xml:space="preserve">Infrastructure costs for H2 are very high. </w:t>
            </w:r>
            <w:r w:rsidR="00AD295F" w:rsidRPr="000C3D36">
              <w:rPr>
                <w:rFonts w:asciiTheme="minorHAnsi" w:eastAsia="Times New Roman" w:hAnsiTheme="minorHAnsi" w:cstheme="minorHAnsi"/>
                <w:color w:val="000000"/>
                <w:sz w:val="16"/>
                <w:szCs w:val="16"/>
                <w:lang w:eastAsia="en-GB"/>
              </w:rPr>
              <w:t>operational cost effectiveness of the storage and refuelling equipment only becomes more viable if the whole of a fleet is converted to dual fuel.</w:t>
            </w:r>
          </w:p>
        </w:tc>
      </w:tr>
      <w:tr w:rsidR="00304918" w:rsidRPr="000C3D36" w14:paraId="1D64162B" w14:textId="77777777" w:rsidTr="006F2DF2">
        <w:tblPrEx>
          <w:jc w:val="left"/>
        </w:tblPrEx>
        <w:trPr>
          <w:trHeight w:val="810"/>
        </w:trPr>
        <w:tc>
          <w:tcPr>
            <w:cnfStyle w:val="001000000000" w:firstRow="0" w:lastRow="0" w:firstColumn="1" w:lastColumn="0" w:oddVBand="0" w:evenVBand="0" w:oddHBand="0" w:evenHBand="0" w:firstRowFirstColumn="0" w:firstRowLastColumn="0" w:lastRowFirstColumn="0" w:lastRowLastColumn="0"/>
            <w:tcW w:w="1267" w:type="dxa"/>
            <w:hideMark/>
          </w:tcPr>
          <w:p w14:paraId="5186F903" w14:textId="77777777" w:rsidR="00304918" w:rsidRPr="000C3D36" w:rsidRDefault="00304918" w:rsidP="000309E3">
            <w:pPr>
              <w:spacing w:before="0" w:after="0" w:line="240" w:lineRule="auto"/>
              <w:rPr>
                <w:rFonts w:eastAsia="Times New Roman" w:cs="Arial"/>
                <w:sz w:val="16"/>
                <w:szCs w:val="16"/>
                <w:lang w:eastAsia="en-GB"/>
              </w:rPr>
            </w:pPr>
            <w:r w:rsidRPr="000C3D36">
              <w:rPr>
                <w:rFonts w:eastAsia="Times New Roman" w:cs="Arial"/>
                <w:sz w:val="16"/>
                <w:szCs w:val="16"/>
                <w:lang w:eastAsia="en-GB"/>
              </w:rPr>
              <w:t>C&amp;EAP DSP8</w:t>
            </w:r>
          </w:p>
        </w:tc>
        <w:tc>
          <w:tcPr>
            <w:tcW w:w="1320" w:type="dxa"/>
            <w:hideMark/>
          </w:tcPr>
          <w:p w14:paraId="420BCD9E"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GB"/>
              </w:rPr>
            </w:pPr>
            <w:r w:rsidRPr="000C3D36">
              <w:rPr>
                <w:rFonts w:eastAsia="Times New Roman" w:cs="Arial"/>
                <w:sz w:val="16"/>
                <w:szCs w:val="16"/>
                <w:lang w:eastAsia="en-GB"/>
              </w:rPr>
              <w:t>Free Tree Schemes</w:t>
            </w:r>
          </w:p>
        </w:tc>
        <w:tc>
          <w:tcPr>
            <w:tcW w:w="1203" w:type="dxa"/>
            <w:hideMark/>
          </w:tcPr>
          <w:p w14:paraId="59DC04F5"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Other</w:t>
            </w:r>
          </w:p>
        </w:tc>
        <w:tc>
          <w:tcPr>
            <w:tcW w:w="1239" w:type="dxa"/>
            <w:hideMark/>
          </w:tcPr>
          <w:p w14:paraId="68B70DAF"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Other</w:t>
            </w:r>
          </w:p>
        </w:tc>
        <w:tc>
          <w:tcPr>
            <w:tcW w:w="1007" w:type="dxa"/>
            <w:hideMark/>
          </w:tcPr>
          <w:p w14:paraId="5194D4E1"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2010</w:t>
            </w:r>
          </w:p>
        </w:tc>
        <w:tc>
          <w:tcPr>
            <w:tcW w:w="1060" w:type="dxa"/>
            <w:hideMark/>
          </w:tcPr>
          <w:p w14:paraId="55B7A191"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2032</w:t>
            </w:r>
          </w:p>
        </w:tc>
        <w:tc>
          <w:tcPr>
            <w:tcW w:w="1256" w:type="dxa"/>
            <w:hideMark/>
          </w:tcPr>
          <w:p w14:paraId="00BE0BC0"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SDDC</w:t>
            </w:r>
          </w:p>
        </w:tc>
        <w:tc>
          <w:tcPr>
            <w:tcW w:w="981" w:type="dxa"/>
            <w:hideMark/>
          </w:tcPr>
          <w:p w14:paraId="15D57096"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 xml:space="preserve">National Forest </w:t>
            </w:r>
          </w:p>
        </w:tc>
        <w:tc>
          <w:tcPr>
            <w:tcW w:w="811" w:type="dxa"/>
            <w:hideMark/>
          </w:tcPr>
          <w:p w14:paraId="384CE7EF"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NO</w:t>
            </w:r>
          </w:p>
        </w:tc>
        <w:tc>
          <w:tcPr>
            <w:tcW w:w="811" w:type="dxa"/>
            <w:hideMark/>
          </w:tcPr>
          <w:p w14:paraId="796A9F10"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Funded</w:t>
            </w:r>
          </w:p>
        </w:tc>
        <w:tc>
          <w:tcPr>
            <w:tcW w:w="945" w:type="dxa"/>
            <w:hideMark/>
          </w:tcPr>
          <w:p w14:paraId="0A652C3E"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£10k - 50k</w:t>
            </w:r>
          </w:p>
        </w:tc>
        <w:tc>
          <w:tcPr>
            <w:tcW w:w="1284" w:type="dxa"/>
            <w:hideMark/>
          </w:tcPr>
          <w:p w14:paraId="665EEAB6"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Implementation</w:t>
            </w:r>
          </w:p>
        </w:tc>
        <w:tc>
          <w:tcPr>
            <w:tcW w:w="1097" w:type="dxa"/>
            <w:hideMark/>
          </w:tcPr>
          <w:p w14:paraId="625F3E0D"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 xml:space="preserve">CO2 and PM mitigation </w:t>
            </w:r>
          </w:p>
        </w:tc>
        <w:tc>
          <w:tcPr>
            <w:tcW w:w="1265" w:type="dxa"/>
            <w:hideMark/>
          </w:tcPr>
          <w:p w14:paraId="7ADC752D"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 xml:space="preserve">Number of free trees distributed </w:t>
            </w:r>
          </w:p>
        </w:tc>
        <w:tc>
          <w:tcPr>
            <w:tcW w:w="1274" w:type="dxa"/>
            <w:hideMark/>
          </w:tcPr>
          <w:p w14:paraId="7688343C" w14:textId="4D0433C6" w:rsidR="00304918" w:rsidRPr="000C3D36" w:rsidRDefault="00DB45C9" w:rsidP="00DB45C9">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 xml:space="preserve">Over 2000 </w:t>
            </w:r>
            <w:r w:rsidR="00304918" w:rsidRPr="000C3D36">
              <w:rPr>
                <w:rFonts w:asciiTheme="minorHAnsi" w:eastAsia="Times New Roman" w:hAnsiTheme="minorHAnsi" w:cstheme="minorHAnsi"/>
                <w:sz w:val="16"/>
                <w:szCs w:val="16"/>
                <w:lang w:eastAsia="en-GB"/>
              </w:rPr>
              <w:t>trees distributed in 202</w:t>
            </w:r>
            <w:r w:rsidRPr="000C3D36">
              <w:rPr>
                <w:rFonts w:asciiTheme="minorHAnsi" w:eastAsia="Times New Roman" w:hAnsiTheme="minorHAnsi" w:cstheme="minorHAnsi"/>
                <w:sz w:val="16"/>
                <w:szCs w:val="16"/>
                <w:lang w:eastAsia="en-GB"/>
              </w:rPr>
              <w:t>4</w:t>
            </w:r>
          </w:p>
        </w:tc>
        <w:tc>
          <w:tcPr>
            <w:tcW w:w="1363" w:type="dxa"/>
            <w:hideMark/>
          </w:tcPr>
          <w:p w14:paraId="6248C96C"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 </w:t>
            </w:r>
          </w:p>
        </w:tc>
      </w:tr>
      <w:tr w:rsidR="00304918" w:rsidRPr="000C3D36" w14:paraId="66049D6E" w14:textId="77777777" w:rsidTr="006F2DF2">
        <w:tblPrEx>
          <w:jc w:val="left"/>
        </w:tblPrEx>
        <w:trPr>
          <w:trHeight w:val="1350"/>
        </w:trPr>
        <w:tc>
          <w:tcPr>
            <w:cnfStyle w:val="001000000000" w:firstRow="0" w:lastRow="0" w:firstColumn="1" w:lastColumn="0" w:oddVBand="0" w:evenVBand="0" w:oddHBand="0" w:evenHBand="0" w:firstRowFirstColumn="0" w:firstRowLastColumn="0" w:lastRowFirstColumn="0" w:lastRowLastColumn="0"/>
            <w:tcW w:w="1267" w:type="dxa"/>
            <w:hideMark/>
          </w:tcPr>
          <w:p w14:paraId="23B3329C" w14:textId="77777777" w:rsidR="00304918" w:rsidRPr="000C3D36" w:rsidRDefault="00304918" w:rsidP="000309E3">
            <w:pPr>
              <w:spacing w:before="0" w:after="0" w:line="240" w:lineRule="auto"/>
              <w:rPr>
                <w:rFonts w:eastAsia="Times New Roman" w:cs="Arial"/>
                <w:sz w:val="16"/>
                <w:szCs w:val="16"/>
                <w:lang w:eastAsia="en-GB"/>
              </w:rPr>
            </w:pPr>
            <w:r w:rsidRPr="000C3D36">
              <w:rPr>
                <w:rFonts w:eastAsia="Times New Roman" w:cs="Arial"/>
                <w:sz w:val="16"/>
                <w:szCs w:val="16"/>
                <w:lang w:eastAsia="en-GB"/>
              </w:rPr>
              <w:t>C&amp;EAP DSP13</w:t>
            </w:r>
          </w:p>
        </w:tc>
        <w:tc>
          <w:tcPr>
            <w:tcW w:w="1320" w:type="dxa"/>
            <w:hideMark/>
          </w:tcPr>
          <w:p w14:paraId="2CA94CFC"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GB"/>
              </w:rPr>
            </w:pPr>
            <w:r w:rsidRPr="000C3D36">
              <w:rPr>
                <w:rFonts w:eastAsia="Times New Roman" w:cs="Arial"/>
                <w:sz w:val="16"/>
                <w:szCs w:val="16"/>
                <w:lang w:eastAsia="en-GB"/>
              </w:rPr>
              <w:t>Create and promote a Sustainable Travel to work Plan for job creation</w:t>
            </w:r>
          </w:p>
        </w:tc>
        <w:tc>
          <w:tcPr>
            <w:tcW w:w="1203" w:type="dxa"/>
            <w:hideMark/>
          </w:tcPr>
          <w:p w14:paraId="75FB2FDE"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Public Information</w:t>
            </w:r>
          </w:p>
        </w:tc>
        <w:tc>
          <w:tcPr>
            <w:tcW w:w="1239" w:type="dxa"/>
            <w:hideMark/>
          </w:tcPr>
          <w:p w14:paraId="40684D10"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 </w:t>
            </w:r>
          </w:p>
        </w:tc>
        <w:tc>
          <w:tcPr>
            <w:tcW w:w="1007" w:type="dxa"/>
            <w:hideMark/>
          </w:tcPr>
          <w:p w14:paraId="7C612A90"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2022</w:t>
            </w:r>
          </w:p>
        </w:tc>
        <w:tc>
          <w:tcPr>
            <w:tcW w:w="1060" w:type="dxa"/>
            <w:hideMark/>
          </w:tcPr>
          <w:p w14:paraId="36AAC8A7"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2030</w:t>
            </w:r>
          </w:p>
        </w:tc>
        <w:tc>
          <w:tcPr>
            <w:tcW w:w="1256" w:type="dxa"/>
            <w:hideMark/>
          </w:tcPr>
          <w:p w14:paraId="50E08FB3"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SDDC</w:t>
            </w:r>
          </w:p>
        </w:tc>
        <w:tc>
          <w:tcPr>
            <w:tcW w:w="981" w:type="dxa"/>
            <w:hideMark/>
          </w:tcPr>
          <w:p w14:paraId="51F5A87B"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TBC</w:t>
            </w:r>
          </w:p>
        </w:tc>
        <w:tc>
          <w:tcPr>
            <w:tcW w:w="811" w:type="dxa"/>
            <w:hideMark/>
          </w:tcPr>
          <w:p w14:paraId="584D6A72"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NO</w:t>
            </w:r>
          </w:p>
        </w:tc>
        <w:tc>
          <w:tcPr>
            <w:tcW w:w="811" w:type="dxa"/>
            <w:hideMark/>
          </w:tcPr>
          <w:p w14:paraId="2CF9899B"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Not Funded</w:t>
            </w:r>
          </w:p>
        </w:tc>
        <w:tc>
          <w:tcPr>
            <w:tcW w:w="945" w:type="dxa"/>
            <w:hideMark/>
          </w:tcPr>
          <w:p w14:paraId="7C20D240"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£10k - 50k</w:t>
            </w:r>
          </w:p>
        </w:tc>
        <w:tc>
          <w:tcPr>
            <w:tcW w:w="1284" w:type="dxa"/>
            <w:hideMark/>
          </w:tcPr>
          <w:p w14:paraId="122EE461"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Planning</w:t>
            </w:r>
          </w:p>
        </w:tc>
        <w:tc>
          <w:tcPr>
            <w:tcW w:w="1097" w:type="dxa"/>
            <w:hideMark/>
          </w:tcPr>
          <w:p w14:paraId="2BFC0BEC"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Reduced PM and NO2 from cars</w:t>
            </w:r>
          </w:p>
        </w:tc>
        <w:tc>
          <w:tcPr>
            <w:tcW w:w="1265" w:type="dxa"/>
            <w:hideMark/>
          </w:tcPr>
          <w:p w14:paraId="7F62166D"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 xml:space="preserve">Delivery and implementation of Sustainable Travel Plan </w:t>
            </w:r>
          </w:p>
        </w:tc>
        <w:tc>
          <w:tcPr>
            <w:tcW w:w="1274" w:type="dxa"/>
            <w:hideMark/>
          </w:tcPr>
          <w:p w14:paraId="71034E8D"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Internal discussions only</w:t>
            </w:r>
          </w:p>
        </w:tc>
        <w:tc>
          <w:tcPr>
            <w:tcW w:w="1363" w:type="dxa"/>
            <w:hideMark/>
          </w:tcPr>
          <w:p w14:paraId="26E97A46"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0000"/>
                <w:sz w:val="16"/>
                <w:szCs w:val="16"/>
                <w:lang w:eastAsia="en-GB"/>
              </w:rPr>
            </w:pPr>
            <w:r w:rsidRPr="000C3D36">
              <w:rPr>
                <w:rFonts w:asciiTheme="minorHAnsi" w:eastAsia="Times New Roman" w:hAnsiTheme="minorHAnsi" w:cstheme="minorHAnsi"/>
                <w:color w:val="FF0000"/>
                <w:sz w:val="16"/>
                <w:szCs w:val="16"/>
                <w:lang w:eastAsia="en-GB"/>
              </w:rPr>
              <w:t> </w:t>
            </w:r>
          </w:p>
        </w:tc>
      </w:tr>
      <w:tr w:rsidR="00304918" w:rsidRPr="000C3D36" w14:paraId="3598EA36" w14:textId="77777777" w:rsidTr="006F2DF2">
        <w:tblPrEx>
          <w:jc w:val="left"/>
        </w:tblPrEx>
        <w:trPr>
          <w:trHeight w:val="1590"/>
        </w:trPr>
        <w:tc>
          <w:tcPr>
            <w:cnfStyle w:val="001000000000" w:firstRow="0" w:lastRow="0" w:firstColumn="1" w:lastColumn="0" w:oddVBand="0" w:evenVBand="0" w:oddHBand="0" w:evenHBand="0" w:firstRowFirstColumn="0" w:firstRowLastColumn="0" w:lastRowFirstColumn="0" w:lastRowLastColumn="0"/>
            <w:tcW w:w="1267" w:type="dxa"/>
            <w:hideMark/>
          </w:tcPr>
          <w:p w14:paraId="5A18622C" w14:textId="77777777" w:rsidR="00304918" w:rsidRPr="000C3D36" w:rsidRDefault="00304918" w:rsidP="000309E3">
            <w:pPr>
              <w:spacing w:before="0" w:after="0" w:line="240" w:lineRule="auto"/>
              <w:rPr>
                <w:rFonts w:eastAsia="Times New Roman" w:cs="Arial"/>
                <w:sz w:val="16"/>
                <w:szCs w:val="16"/>
                <w:lang w:eastAsia="en-GB"/>
              </w:rPr>
            </w:pPr>
            <w:r w:rsidRPr="000C3D36">
              <w:rPr>
                <w:rFonts w:eastAsia="Times New Roman" w:cs="Arial"/>
                <w:sz w:val="16"/>
                <w:szCs w:val="16"/>
                <w:lang w:eastAsia="en-GB"/>
              </w:rPr>
              <w:t>C&amp;EAP DSP14</w:t>
            </w:r>
          </w:p>
        </w:tc>
        <w:tc>
          <w:tcPr>
            <w:tcW w:w="1320" w:type="dxa"/>
            <w:hideMark/>
          </w:tcPr>
          <w:p w14:paraId="747B0A52"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GB"/>
              </w:rPr>
            </w:pPr>
            <w:r w:rsidRPr="000C3D36">
              <w:rPr>
                <w:rFonts w:eastAsia="Times New Roman" w:cs="Arial"/>
                <w:sz w:val="16"/>
                <w:szCs w:val="16"/>
                <w:lang w:eastAsia="en-GB"/>
              </w:rPr>
              <w:t xml:space="preserve">Freeport Plan influencing, promoting, and </w:t>
            </w:r>
            <w:proofErr w:type="gramStart"/>
            <w:r w:rsidRPr="000C3D36">
              <w:rPr>
                <w:rFonts w:eastAsia="Times New Roman" w:cs="Arial"/>
                <w:sz w:val="16"/>
                <w:szCs w:val="16"/>
                <w:lang w:eastAsia="en-GB"/>
              </w:rPr>
              <w:t>partnering  to</w:t>
            </w:r>
            <w:proofErr w:type="gramEnd"/>
            <w:r w:rsidRPr="000C3D36">
              <w:rPr>
                <w:rFonts w:eastAsia="Times New Roman" w:cs="Arial"/>
                <w:sz w:val="16"/>
                <w:szCs w:val="16"/>
                <w:lang w:eastAsia="en-GB"/>
              </w:rPr>
              <w:t xml:space="preserve"> deliver green innovation and technology </w:t>
            </w:r>
          </w:p>
        </w:tc>
        <w:tc>
          <w:tcPr>
            <w:tcW w:w="1203" w:type="dxa"/>
            <w:hideMark/>
          </w:tcPr>
          <w:p w14:paraId="2F47F1E9"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Policy Guidance and Development Control</w:t>
            </w:r>
          </w:p>
        </w:tc>
        <w:tc>
          <w:tcPr>
            <w:tcW w:w="1239" w:type="dxa"/>
            <w:hideMark/>
          </w:tcPr>
          <w:p w14:paraId="761856E0"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Regional Groups Co-ordinating programmes to develop Area wide Strategies to reduce emissions and improve air quality</w:t>
            </w:r>
          </w:p>
        </w:tc>
        <w:tc>
          <w:tcPr>
            <w:tcW w:w="1007" w:type="dxa"/>
            <w:hideMark/>
          </w:tcPr>
          <w:p w14:paraId="1EC9CA69"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2022</w:t>
            </w:r>
          </w:p>
        </w:tc>
        <w:tc>
          <w:tcPr>
            <w:tcW w:w="1060" w:type="dxa"/>
            <w:hideMark/>
          </w:tcPr>
          <w:p w14:paraId="3E66DB83"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2030</w:t>
            </w:r>
          </w:p>
        </w:tc>
        <w:tc>
          <w:tcPr>
            <w:tcW w:w="1256" w:type="dxa"/>
            <w:hideMark/>
          </w:tcPr>
          <w:p w14:paraId="0B00015E"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SDDC</w:t>
            </w:r>
          </w:p>
        </w:tc>
        <w:tc>
          <w:tcPr>
            <w:tcW w:w="981" w:type="dxa"/>
            <w:hideMark/>
          </w:tcPr>
          <w:p w14:paraId="1A411F49"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TBC</w:t>
            </w:r>
          </w:p>
        </w:tc>
        <w:tc>
          <w:tcPr>
            <w:tcW w:w="811" w:type="dxa"/>
            <w:hideMark/>
          </w:tcPr>
          <w:p w14:paraId="4F59E678"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NO</w:t>
            </w:r>
          </w:p>
        </w:tc>
        <w:tc>
          <w:tcPr>
            <w:tcW w:w="811" w:type="dxa"/>
            <w:hideMark/>
          </w:tcPr>
          <w:p w14:paraId="46EB7737"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Not Funded</w:t>
            </w:r>
          </w:p>
        </w:tc>
        <w:tc>
          <w:tcPr>
            <w:tcW w:w="945" w:type="dxa"/>
            <w:hideMark/>
          </w:tcPr>
          <w:p w14:paraId="524948DA"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&lt; £10k</w:t>
            </w:r>
          </w:p>
        </w:tc>
        <w:tc>
          <w:tcPr>
            <w:tcW w:w="1284" w:type="dxa"/>
            <w:hideMark/>
          </w:tcPr>
          <w:p w14:paraId="607CC529"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Planning</w:t>
            </w:r>
          </w:p>
        </w:tc>
        <w:tc>
          <w:tcPr>
            <w:tcW w:w="1097" w:type="dxa"/>
            <w:hideMark/>
          </w:tcPr>
          <w:p w14:paraId="2DA49A4D"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Reduced emissions from energy and transport associated with the Freeport</w:t>
            </w:r>
          </w:p>
        </w:tc>
        <w:tc>
          <w:tcPr>
            <w:tcW w:w="1265" w:type="dxa"/>
            <w:hideMark/>
          </w:tcPr>
          <w:p w14:paraId="1EC03EBC"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TBD</w:t>
            </w:r>
          </w:p>
        </w:tc>
        <w:tc>
          <w:tcPr>
            <w:tcW w:w="1274" w:type="dxa"/>
            <w:hideMark/>
          </w:tcPr>
          <w:p w14:paraId="50338611"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0000"/>
                <w:sz w:val="16"/>
                <w:szCs w:val="16"/>
                <w:lang w:eastAsia="en-GB"/>
              </w:rPr>
            </w:pPr>
            <w:r w:rsidRPr="000C3D36">
              <w:rPr>
                <w:rFonts w:asciiTheme="minorHAnsi" w:eastAsia="Times New Roman" w:hAnsiTheme="minorHAnsi" w:cstheme="minorHAnsi"/>
                <w:color w:val="FF0000"/>
                <w:sz w:val="16"/>
                <w:szCs w:val="16"/>
                <w:lang w:eastAsia="en-GB"/>
              </w:rPr>
              <w:t> </w:t>
            </w:r>
          </w:p>
        </w:tc>
        <w:tc>
          <w:tcPr>
            <w:tcW w:w="1363" w:type="dxa"/>
            <w:hideMark/>
          </w:tcPr>
          <w:p w14:paraId="63AB16DC"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0000"/>
                <w:sz w:val="16"/>
                <w:szCs w:val="16"/>
                <w:lang w:eastAsia="en-GB"/>
              </w:rPr>
            </w:pPr>
            <w:r w:rsidRPr="000C3D36">
              <w:rPr>
                <w:rFonts w:asciiTheme="minorHAnsi" w:eastAsia="Times New Roman" w:hAnsiTheme="minorHAnsi" w:cstheme="minorHAnsi"/>
                <w:color w:val="FF0000"/>
                <w:sz w:val="16"/>
                <w:szCs w:val="16"/>
                <w:lang w:eastAsia="en-GB"/>
              </w:rPr>
              <w:t> </w:t>
            </w:r>
          </w:p>
        </w:tc>
      </w:tr>
      <w:tr w:rsidR="00024AE0" w:rsidRPr="000C3D36" w14:paraId="2729CC00" w14:textId="77777777" w:rsidTr="00734232">
        <w:tblPrEx>
          <w:jc w:val="left"/>
        </w:tblPrEx>
        <w:trPr>
          <w:trHeight w:val="1365"/>
        </w:trPr>
        <w:tc>
          <w:tcPr>
            <w:cnfStyle w:val="001000000000" w:firstRow="0" w:lastRow="0" w:firstColumn="1" w:lastColumn="0" w:oddVBand="0" w:evenVBand="0" w:oddHBand="0" w:evenHBand="0" w:firstRowFirstColumn="0" w:firstRowLastColumn="0" w:lastRowFirstColumn="0" w:lastRowLastColumn="0"/>
            <w:tcW w:w="1267" w:type="dxa"/>
            <w:hideMark/>
          </w:tcPr>
          <w:p w14:paraId="465DEFDC" w14:textId="77777777" w:rsidR="00024AE0" w:rsidRPr="000C3D36" w:rsidRDefault="00024AE0" w:rsidP="00024AE0">
            <w:pPr>
              <w:spacing w:before="0" w:after="0" w:line="240" w:lineRule="auto"/>
              <w:rPr>
                <w:rFonts w:eastAsia="Times New Roman" w:cs="Arial"/>
                <w:sz w:val="16"/>
                <w:szCs w:val="16"/>
                <w:lang w:eastAsia="en-GB"/>
              </w:rPr>
            </w:pPr>
            <w:r w:rsidRPr="000C3D36">
              <w:rPr>
                <w:rFonts w:eastAsia="Times New Roman" w:cs="Arial"/>
                <w:sz w:val="16"/>
                <w:szCs w:val="16"/>
                <w:lang w:eastAsia="en-GB"/>
              </w:rPr>
              <w:t>C&amp;EAP DSP15</w:t>
            </w:r>
          </w:p>
        </w:tc>
        <w:tc>
          <w:tcPr>
            <w:tcW w:w="1320" w:type="dxa"/>
            <w:hideMark/>
          </w:tcPr>
          <w:p w14:paraId="1CC7A763" w14:textId="77777777" w:rsidR="00024AE0" w:rsidRPr="000C3D36" w:rsidRDefault="00024AE0" w:rsidP="00024AE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GB"/>
              </w:rPr>
            </w:pPr>
            <w:r w:rsidRPr="000C3D36">
              <w:rPr>
                <w:rFonts w:eastAsia="Times New Roman" w:cs="Arial"/>
                <w:sz w:val="16"/>
                <w:szCs w:val="16"/>
                <w:lang w:eastAsia="en-GB"/>
              </w:rPr>
              <w:t>Develop a business engagement programme to support decarbonisation projects</w:t>
            </w:r>
          </w:p>
        </w:tc>
        <w:tc>
          <w:tcPr>
            <w:tcW w:w="1203" w:type="dxa"/>
            <w:hideMark/>
          </w:tcPr>
          <w:p w14:paraId="326D39FD" w14:textId="77777777" w:rsidR="00024AE0" w:rsidRPr="000C3D36" w:rsidRDefault="00024AE0" w:rsidP="00024AE0">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Public Information</w:t>
            </w:r>
          </w:p>
        </w:tc>
        <w:tc>
          <w:tcPr>
            <w:tcW w:w="1239" w:type="dxa"/>
            <w:hideMark/>
          </w:tcPr>
          <w:p w14:paraId="23565B28" w14:textId="77777777" w:rsidR="00024AE0" w:rsidRPr="000C3D36" w:rsidRDefault="00024AE0" w:rsidP="00024AE0">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 </w:t>
            </w:r>
          </w:p>
        </w:tc>
        <w:tc>
          <w:tcPr>
            <w:tcW w:w="1007" w:type="dxa"/>
            <w:hideMark/>
          </w:tcPr>
          <w:p w14:paraId="42F3C281" w14:textId="77777777" w:rsidR="00024AE0" w:rsidRPr="000C3D36" w:rsidRDefault="00024AE0" w:rsidP="00024AE0">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2022</w:t>
            </w:r>
          </w:p>
        </w:tc>
        <w:tc>
          <w:tcPr>
            <w:tcW w:w="1060" w:type="dxa"/>
            <w:hideMark/>
          </w:tcPr>
          <w:p w14:paraId="1C79B8D0" w14:textId="77777777" w:rsidR="00024AE0" w:rsidRPr="000C3D36" w:rsidRDefault="00024AE0" w:rsidP="00024AE0">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2030</w:t>
            </w:r>
          </w:p>
        </w:tc>
        <w:tc>
          <w:tcPr>
            <w:tcW w:w="1256" w:type="dxa"/>
            <w:hideMark/>
          </w:tcPr>
          <w:p w14:paraId="04B3D743" w14:textId="77777777" w:rsidR="00024AE0" w:rsidRPr="000C3D36" w:rsidRDefault="00024AE0" w:rsidP="00024AE0">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SDDC</w:t>
            </w:r>
          </w:p>
        </w:tc>
        <w:tc>
          <w:tcPr>
            <w:tcW w:w="981" w:type="dxa"/>
            <w:hideMark/>
          </w:tcPr>
          <w:p w14:paraId="0255D4B3" w14:textId="77777777" w:rsidR="00024AE0" w:rsidRPr="000C3D36" w:rsidRDefault="00024AE0" w:rsidP="00024AE0">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SDDC</w:t>
            </w:r>
          </w:p>
        </w:tc>
        <w:tc>
          <w:tcPr>
            <w:tcW w:w="811" w:type="dxa"/>
            <w:hideMark/>
          </w:tcPr>
          <w:p w14:paraId="31CD82B6" w14:textId="77777777" w:rsidR="00024AE0" w:rsidRPr="000C3D36" w:rsidRDefault="00024AE0" w:rsidP="00024AE0">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NO</w:t>
            </w:r>
          </w:p>
        </w:tc>
        <w:tc>
          <w:tcPr>
            <w:tcW w:w="811" w:type="dxa"/>
            <w:hideMark/>
          </w:tcPr>
          <w:p w14:paraId="341C55FD" w14:textId="77777777" w:rsidR="00024AE0" w:rsidRPr="000C3D36" w:rsidRDefault="00024AE0" w:rsidP="00024AE0">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Funded</w:t>
            </w:r>
          </w:p>
        </w:tc>
        <w:tc>
          <w:tcPr>
            <w:tcW w:w="945" w:type="dxa"/>
            <w:hideMark/>
          </w:tcPr>
          <w:p w14:paraId="3E1B9B89" w14:textId="77777777" w:rsidR="00024AE0" w:rsidRPr="000C3D36" w:rsidRDefault="00024AE0" w:rsidP="00024AE0">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&lt; £10k</w:t>
            </w:r>
          </w:p>
        </w:tc>
        <w:tc>
          <w:tcPr>
            <w:tcW w:w="1284" w:type="dxa"/>
            <w:hideMark/>
          </w:tcPr>
          <w:p w14:paraId="442A9B54" w14:textId="77777777" w:rsidR="00024AE0" w:rsidRPr="000C3D36" w:rsidRDefault="00024AE0" w:rsidP="00024AE0">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Implementation</w:t>
            </w:r>
          </w:p>
        </w:tc>
        <w:tc>
          <w:tcPr>
            <w:tcW w:w="1097" w:type="dxa"/>
            <w:hideMark/>
          </w:tcPr>
          <w:p w14:paraId="3195C713" w14:textId="77777777" w:rsidR="00024AE0" w:rsidRPr="000C3D36" w:rsidRDefault="00024AE0" w:rsidP="00024AE0">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Reduced tCO2e, NOx and PM from local business sector</w:t>
            </w:r>
          </w:p>
        </w:tc>
        <w:tc>
          <w:tcPr>
            <w:tcW w:w="1265" w:type="dxa"/>
            <w:hideMark/>
          </w:tcPr>
          <w:p w14:paraId="5A02EA69" w14:textId="77777777" w:rsidR="00024AE0" w:rsidRPr="000C3D36" w:rsidRDefault="00024AE0" w:rsidP="00024AE0">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Number of businesses engaged per year</w:t>
            </w:r>
          </w:p>
        </w:tc>
        <w:tc>
          <w:tcPr>
            <w:tcW w:w="1274" w:type="dxa"/>
            <w:vAlign w:val="top"/>
            <w:hideMark/>
          </w:tcPr>
          <w:p w14:paraId="3CE79510" w14:textId="259BB378" w:rsidR="00024AE0" w:rsidRPr="00024AE0" w:rsidRDefault="00024AE0" w:rsidP="00024AE0">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24AE0">
              <w:rPr>
                <w:sz w:val="16"/>
                <w:szCs w:val="16"/>
              </w:rPr>
              <w:t xml:space="preserve">A survey has been prepared to engage/consult with residents regarding climate change impacts in the districts and climate education. This survey is also aimed at identifying environmental groups in the </w:t>
            </w:r>
            <w:proofErr w:type="gramStart"/>
            <w:r w:rsidRPr="00024AE0">
              <w:rPr>
                <w:sz w:val="16"/>
                <w:szCs w:val="16"/>
              </w:rPr>
              <w:t>District</w:t>
            </w:r>
            <w:proofErr w:type="gramEnd"/>
            <w:r w:rsidRPr="00024AE0">
              <w:rPr>
                <w:sz w:val="16"/>
                <w:szCs w:val="16"/>
              </w:rPr>
              <w:t xml:space="preserve"> </w:t>
            </w:r>
          </w:p>
        </w:tc>
        <w:tc>
          <w:tcPr>
            <w:tcW w:w="1363" w:type="dxa"/>
            <w:hideMark/>
          </w:tcPr>
          <w:p w14:paraId="1B4E5544" w14:textId="77777777" w:rsidR="00024AE0" w:rsidRPr="000C3D36" w:rsidRDefault="00024AE0" w:rsidP="00024AE0">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0000"/>
                <w:sz w:val="16"/>
                <w:szCs w:val="16"/>
                <w:lang w:eastAsia="en-GB"/>
              </w:rPr>
            </w:pPr>
            <w:r w:rsidRPr="000C3D36">
              <w:rPr>
                <w:rFonts w:asciiTheme="minorHAnsi" w:eastAsia="Times New Roman" w:hAnsiTheme="minorHAnsi" w:cstheme="minorHAnsi"/>
                <w:color w:val="FF0000"/>
                <w:sz w:val="16"/>
                <w:szCs w:val="16"/>
                <w:lang w:eastAsia="en-GB"/>
              </w:rPr>
              <w:t> </w:t>
            </w:r>
          </w:p>
        </w:tc>
      </w:tr>
      <w:tr w:rsidR="00024AE0" w:rsidRPr="000C3D36" w14:paraId="1EB9DDA3" w14:textId="77777777" w:rsidTr="00734232">
        <w:tblPrEx>
          <w:jc w:val="left"/>
        </w:tblPrEx>
        <w:trPr>
          <w:trHeight w:val="915"/>
        </w:trPr>
        <w:tc>
          <w:tcPr>
            <w:cnfStyle w:val="001000000000" w:firstRow="0" w:lastRow="0" w:firstColumn="1" w:lastColumn="0" w:oddVBand="0" w:evenVBand="0" w:oddHBand="0" w:evenHBand="0" w:firstRowFirstColumn="0" w:firstRowLastColumn="0" w:lastRowFirstColumn="0" w:lastRowLastColumn="0"/>
            <w:tcW w:w="1267" w:type="dxa"/>
            <w:hideMark/>
          </w:tcPr>
          <w:p w14:paraId="0983DB9E" w14:textId="77777777" w:rsidR="00024AE0" w:rsidRPr="000C3D36" w:rsidRDefault="00024AE0" w:rsidP="00024AE0">
            <w:pPr>
              <w:spacing w:before="0" w:after="0" w:line="240" w:lineRule="auto"/>
              <w:rPr>
                <w:rFonts w:eastAsia="Times New Roman" w:cs="Arial"/>
                <w:sz w:val="16"/>
                <w:szCs w:val="16"/>
                <w:lang w:eastAsia="en-GB"/>
              </w:rPr>
            </w:pPr>
            <w:r w:rsidRPr="000C3D36">
              <w:rPr>
                <w:rFonts w:eastAsia="Times New Roman" w:cs="Arial"/>
                <w:sz w:val="16"/>
                <w:szCs w:val="16"/>
                <w:lang w:eastAsia="en-GB"/>
              </w:rPr>
              <w:t>C&amp;EAP DSP16</w:t>
            </w:r>
          </w:p>
        </w:tc>
        <w:tc>
          <w:tcPr>
            <w:tcW w:w="1320" w:type="dxa"/>
            <w:hideMark/>
          </w:tcPr>
          <w:p w14:paraId="228CF80B" w14:textId="77777777" w:rsidR="00024AE0" w:rsidRPr="000C3D36" w:rsidRDefault="00024AE0" w:rsidP="00024AE0">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GB"/>
              </w:rPr>
            </w:pPr>
            <w:r w:rsidRPr="000C3D36">
              <w:rPr>
                <w:rFonts w:eastAsia="Times New Roman" w:cs="Arial"/>
                <w:sz w:val="16"/>
                <w:szCs w:val="16"/>
                <w:lang w:eastAsia="en-GB"/>
              </w:rPr>
              <w:t xml:space="preserve">Create a community engagement programme around Climate Change </w:t>
            </w:r>
          </w:p>
        </w:tc>
        <w:tc>
          <w:tcPr>
            <w:tcW w:w="1203" w:type="dxa"/>
            <w:hideMark/>
          </w:tcPr>
          <w:p w14:paraId="151487F4" w14:textId="77777777" w:rsidR="00024AE0" w:rsidRPr="000C3D36" w:rsidRDefault="00024AE0" w:rsidP="00024AE0">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Public Information</w:t>
            </w:r>
          </w:p>
        </w:tc>
        <w:tc>
          <w:tcPr>
            <w:tcW w:w="1239" w:type="dxa"/>
            <w:hideMark/>
          </w:tcPr>
          <w:p w14:paraId="4FB059D5" w14:textId="77777777" w:rsidR="00024AE0" w:rsidRPr="000C3D36" w:rsidRDefault="00024AE0" w:rsidP="00024AE0">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 </w:t>
            </w:r>
          </w:p>
        </w:tc>
        <w:tc>
          <w:tcPr>
            <w:tcW w:w="1007" w:type="dxa"/>
            <w:hideMark/>
          </w:tcPr>
          <w:p w14:paraId="3B731114" w14:textId="77777777" w:rsidR="00024AE0" w:rsidRPr="000C3D36" w:rsidRDefault="00024AE0" w:rsidP="00024AE0">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2022</w:t>
            </w:r>
          </w:p>
        </w:tc>
        <w:tc>
          <w:tcPr>
            <w:tcW w:w="1060" w:type="dxa"/>
            <w:hideMark/>
          </w:tcPr>
          <w:p w14:paraId="4862F7CB" w14:textId="77777777" w:rsidR="00024AE0" w:rsidRPr="000C3D36" w:rsidRDefault="00024AE0" w:rsidP="00024AE0">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2030</w:t>
            </w:r>
          </w:p>
        </w:tc>
        <w:tc>
          <w:tcPr>
            <w:tcW w:w="1256" w:type="dxa"/>
            <w:hideMark/>
          </w:tcPr>
          <w:p w14:paraId="17C9042F" w14:textId="77777777" w:rsidR="00024AE0" w:rsidRPr="000C3D36" w:rsidRDefault="00024AE0" w:rsidP="00024AE0">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SDDC</w:t>
            </w:r>
          </w:p>
        </w:tc>
        <w:tc>
          <w:tcPr>
            <w:tcW w:w="981" w:type="dxa"/>
            <w:hideMark/>
          </w:tcPr>
          <w:p w14:paraId="15B245F6" w14:textId="77777777" w:rsidR="00024AE0" w:rsidRPr="000C3D36" w:rsidRDefault="00024AE0" w:rsidP="00024AE0">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SDDC, DCC</w:t>
            </w:r>
          </w:p>
        </w:tc>
        <w:tc>
          <w:tcPr>
            <w:tcW w:w="811" w:type="dxa"/>
            <w:hideMark/>
          </w:tcPr>
          <w:p w14:paraId="73329B65" w14:textId="77777777" w:rsidR="00024AE0" w:rsidRPr="000C3D36" w:rsidRDefault="00024AE0" w:rsidP="00024AE0">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NO</w:t>
            </w:r>
          </w:p>
        </w:tc>
        <w:tc>
          <w:tcPr>
            <w:tcW w:w="811" w:type="dxa"/>
            <w:hideMark/>
          </w:tcPr>
          <w:p w14:paraId="77807842" w14:textId="77777777" w:rsidR="00024AE0" w:rsidRPr="000C3D36" w:rsidRDefault="00024AE0" w:rsidP="00024AE0">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Not Funded</w:t>
            </w:r>
          </w:p>
        </w:tc>
        <w:tc>
          <w:tcPr>
            <w:tcW w:w="945" w:type="dxa"/>
            <w:hideMark/>
          </w:tcPr>
          <w:p w14:paraId="169284E0" w14:textId="77777777" w:rsidR="00024AE0" w:rsidRPr="000C3D36" w:rsidRDefault="00024AE0" w:rsidP="00024AE0">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&lt; £10k</w:t>
            </w:r>
          </w:p>
        </w:tc>
        <w:tc>
          <w:tcPr>
            <w:tcW w:w="1284" w:type="dxa"/>
            <w:hideMark/>
          </w:tcPr>
          <w:p w14:paraId="0E003376" w14:textId="77777777" w:rsidR="00024AE0" w:rsidRPr="000C3D36" w:rsidRDefault="00024AE0" w:rsidP="00024AE0">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Planning</w:t>
            </w:r>
          </w:p>
        </w:tc>
        <w:tc>
          <w:tcPr>
            <w:tcW w:w="1097" w:type="dxa"/>
            <w:hideMark/>
          </w:tcPr>
          <w:p w14:paraId="38C2DE2E" w14:textId="77777777" w:rsidR="00024AE0" w:rsidRPr="000C3D36" w:rsidRDefault="00024AE0" w:rsidP="00024AE0">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Reduced tCO2e, NOx and PM from residential sector</w:t>
            </w:r>
          </w:p>
        </w:tc>
        <w:tc>
          <w:tcPr>
            <w:tcW w:w="1265" w:type="dxa"/>
            <w:hideMark/>
          </w:tcPr>
          <w:p w14:paraId="26D259E9" w14:textId="77777777" w:rsidR="00024AE0" w:rsidRPr="000C3D36" w:rsidRDefault="00024AE0" w:rsidP="00024AE0">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TBD</w:t>
            </w:r>
          </w:p>
        </w:tc>
        <w:tc>
          <w:tcPr>
            <w:tcW w:w="1274" w:type="dxa"/>
            <w:vAlign w:val="top"/>
            <w:hideMark/>
          </w:tcPr>
          <w:p w14:paraId="6ED01942" w14:textId="0F586B61" w:rsidR="00024AE0" w:rsidRPr="00024AE0" w:rsidRDefault="00024AE0" w:rsidP="00024AE0">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24AE0">
              <w:rPr>
                <w:sz w:val="16"/>
                <w:szCs w:val="16"/>
              </w:rPr>
              <w:t xml:space="preserve">A survey has been prepared to engage/consult with residents regarding climate change impacts in the districts and climate education. This survey is also aimed at identifying environmental groups in the </w:t>
            </w:r>
            <w:proofErr w:type="gramStart"/>
            <w:r w:rsidRPr="00024AE0">
              <w:rPr>
                <w:sz w:val="16"/>
                <w:szCs w:val="16"/>
              </w:rPr>
              <w:t>District</w:t>
            </w:r>
            <w:proofErr w:type="gramEnd"/>
            <w:r w:rsidRPr="00024AE0">
              <w:rPr>
                <w:sz w:val="16"/>
                <w:szCs w:val="16"/>
              </w:rPr>
              <w:t xml:space="preserve"> </w:t>
            </w:r>
          </w:p>
        </w:tc>
        <w:tc>
          <w:tcPr>
            <w:tcW w:w="1363" w:type="dxa"/>
            <w:hideMark/>
          </w:tcPr>
          <w:p w14:paraId="4065DC1B" w14:textId="77777777" w:rsidR="00024AE0" w:rsidRPr="000C3D36" w:rsidRDefault="00024AE0" w:rsidP="00024AE0">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0000"/>
                <w:sz w:val="16"/>
                <w:szCs w:val="16"/>
                <w:lang w:eastAsia="en-GB"/>
              </w:rPr>
            </w:pPr>
            <w:r w:rsidRPr="000C3D36">
              <w:rPr>
                <w:rFonts w:asciiTheme="minorHAnsi" w:eastAsia="Times New Roman" w:hAnsiTheme="minorHAnsi" w:cstheme="minorHAnsi"/>
                <w:color w:val="FF0000"/>
                <w:sz w:val="16"/>
                <w:szCs w:val="16"/>
                <w:lang w:eastAsia="en-GB"/>
              </w:rPr>
              <w:t> </w:t>
            </w:r>
          </w:p>
        </w:tc>
      </w:tr>
      <w:tr w:rsidR="00304918" w:rsidRPr="000C3D36" w14:paraId="4715F4F9" w14:textId="77777777" w:rsidTr="006F2DF2">
        <w:tblPrEx>
          <w:jc w:val="left"/>
        </w:tblPrEx>
        <w:trPr>
          <w:trHeight w:val="915"/>
        </w:trPr>
        <w:tc>
          <w:tcPr>
            <w:cnfStyle w:val="001000000000" w:firstRow="0" w:lastRow="0" w:firstColumn="1" w:lastColumn="0" w:oddVBand="0" w:evenVBand="0" w:oddHBand="0" w:evenHBand="0" w:firstRowFirstColumn="0" w:firstRowLastColumn="0" w:lastRowFirstColumn="0" w:lastRowLastColumn="0"/>
            <w:tcW w:w="1267" w:type="dxa"/>
            <w:hideMark/>
          </w:tcPr>
          <w:p w14:paraId="5B788A48" w14:textId="77777777" w:rsidR="00304918" w:rsidRPr="000C3D36" w:rsidRDefault="00304918" w:rsidP="000309E3">
            <w:pPr>
              <w:spacing w:before="0" w:after="0" w:line="240" w:lineRule="auto"/>
              <w:rPr>
                <w:rFonts w:eastAsia="Times New Roman" w:cs="Arial"/>
                <w:sz w:val="16"/>
                <w:szCs w:val="16"/>
                <w:lang w:eastAsia="en-GB"/>
              </w:rPr>
            </w:pPr>
            <w:r w:rsidRPr="000C3D36">
              <w:rPr>
                <w:rFonts w:eastAsia="Times New Roman" w:cs="Arial"/>
                <w:sz w:val="16"/>
                <w:szCs w:val="16"/>
                <w:lang w:eastAsia="en-GB"/>
              </w:rPr>
              <w:t>C&amp;EAP DSP17</w:t>
            </w:r>
          </w:p>
        </w:tc>
        <w:tc>
          <w:tcPr>
            <w:tcW w:w="1320" w:type="dxa"/>
            <w:hideMark/>
          </w:tcPr>
          <w:p w14:paraId="3A5DE4B7"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GB"/>
              </w:rPr>
            </w:pPr>
            <w:r w:rsidRPr="000C3D36">
              <w:rPr>
                <w:rFonts w:eastAsia="Times New Roman" w:cs="Arial"/>
                <w:sz w:val="16"/>
                <w:szCs w:val="16"/>
                <w:lang w:eastAsia="en-GB"/>
              </w:rPr>
              <w:t>Embed Active Travel in Swadlincote town centre access plan</w:t>
            </w:r>
          </w:p>
        </w:tc>
        <w:tc>
          <w:tcPr>
            <w:tcW w:w="1203" w:type="dxa"/>
            <w:hideMark/>
          </w:tcPr>
          <w:p w14:paraId="3F1C2449"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Public Information</w:t>
            </w:r>
          </w:p>
        </w:tc>
        <w:tc>
          <w:tcPr>
            <w:tcW w:w="1239" w:type="dxa"/>
            <w:hideMark/>
          </w:tcPr>
          <w:p w14:paraId="35A8DC43"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 </w:t>
            </w:r>
          </w:p>
        </w:tc>
        <w:tc>
          <w:tcPr>
            <w:tcW w:w="1007" w:type="dxa"/>
            <w:hideMark/>
          </w:tcPr>
          <w:p w14:paraId="2A16C4B7"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2022</w:t>
            </w:r>
          </w:p>
        </w:tc>
        <w:tc>
          <w:tcPr>
            <w:tcW w:w="1060" w:type="dxa"/>
            <w:hideMark/>
          </w:tcPr>
          <w:p w14:paraId="46857A2B"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asciiTheme="minorHAnsi" w:eastAsia="Times New Roman" w:hAnsiTheme="minorHAnsi" w:cstheme="minorHAnsi"/>
                <w:sz w:val="16"/>
                <w:szCs w:val="16"/>
                <w:lang w:eastAsia="en-GB"/>
              </w:rPr>
              <w:t>2030</w:t>
            </w:r>
          </w:p>
        </w:tc>
        <w:tc>
          <w:tcPr>
            <w:tcW w:w="1256" w:type="dxa"/>
            <w:hideMark/>
          </w:tcPr>
          <w:p w14:paraId="09ACADB9"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SDDC</w:t>
            </w:r>
          </w:p>
        </w:tc>
        <w:tc>
          <w:tcPr>
            <w:tcW w:w="981" w:type="dxa"/>
            <w:hideMark/>
          </w:tcPr>
          <w:p w14:paraId="40914D7A"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SDDC</w:t>
            </w:r>
          </w:p>
        </w:tc>
        <w:tc>
          <w:tcPr>
            <w:tcW w:w="811" w:type="dxa"/>
            <w:hideMark/>
          </w:tcPr>
          <w:p w14:paraId="21560ECC"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NO</w:t>
            </w:r>
          </w:p>
        </w:tc>
        <w:tc>
          <w:tcPr>
            <w:tcW w:w="811" w:type="dxa"/>
            <w:hideMark/>
          </w:tcPr>
          <w:p w14:paraId="7D827AE7"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Not Funded</w:t>
            </w:r>
          </w:p>
        </w:tc>
        <w:tc>
          <w:tcPr>
            <w:tcW w:w="945" w:type="dxa"/>
            <w:hideMark/>
          </w:tcPr>
          <w:p w14:paraId="11B1E51C"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£50k - £100k</w:t>
            </w:r>
          </w:p>
        </w:tc>
        <w:tc>
          <w:tcPr>
            <w:tcW w:w="1284" w:type="dxa"/>
            <w:hideMark/>
          </w:tcPr>
          <w:p w14:paraId="70AF19F1"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Planning</w:t>
            </w:r>
          </w:p>
        </w:tc>
        <w:tc>
          <w:tcPr>
            <w:tcW w:w="1097" w:type="dxa"/>
            <w:hideMark/>
          </w:tcPr>
          <w:p w14:paraId="08832A4A"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 xml:space="preserve">Reduced vehicle (PM and NO2) emissions </w:t>
            </w:r>
          </w:p>
        </w:tc>
        <w:tc>
          <w:tcPr>
            <w:tcW w:w="1265" w:type="dxa"/>
            <w:hideMark/>
          </w:tcPr>
          <w:p w14:paraId="2AFA168D"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TBD</w:t>
            </w:r>
          </w:p>
        </w:tc>
        <w:tc>
          <w:tcPr>
            <w:tcW w:w="1274" w:type="dxa"/>
            <w:hideMark/>
          </w:tcPr>
          <w:p w14:paraId="573FE581"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No specific plans. This will develop as part of the delivery of the Climate &amp; Environment Action Plan</w:t>
            </w:r>
          </w:p>
        </w:tc>
        <w:tc>
          <w:tcPr>
            <w:tcW w:w="1363" w:type="dxa"/>
            <w:hideMark/>
          </w:tcPr>
          <w:p w14:paraId="49546E3D"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0000"/>
                <w:sz w:val="16"/>
                <w:szCs w:val="16"/>
                <w:lang w:eastAsia="en-GB"/>
              </w:rPr>
            </w:pPr>
            <w:r w:rsidRPr="000C3D36">
              <w:rPr>
                <w:rFonts w:asciiTheme="minorHAnsi" w:eastAsia="Times New Roman" w:hAnsiTheme="minorHAnsi" w:cstheme="minorHAnsi"/>
                <w:color w:val="FF0000"/>
                <w:sz w:val="16"/>
                <w:szCs w:val="16"/>
                <w:lang w:eastAsia="en-GB"/>
              </w:rPr>
              <w:t> </w:t>
            </w:r>
          </w:p>
        </w:tc>
      </w:tr>
      <w:tr w:rsidR="00304918" w:rsidRPr="000C3D36" w14:paraId="32CBC79A" w14:textId="77777777" w:rsidTr="006F2DF2">
        <w:tblPrEx>
          <w:jc w:val="left"/>
        </w:tblPrEx>
        <w:trPr>
          <w:trHeight w:val="690"/>
        </w:trPr>
        <w:tc>
          <w:tcPr>
            <w:cnfStyle w:val="001000000000" w:firstRow="0" w:lastRow="0" w:firstColumn="1" w:lastColumn="0" w:oddVBand="0" w:evenVBand="0" w:oddHBand="0" w:evenHBand="0" w:firstRowFirstColumn="0" w:firstRowLastColumn="0" w:lastRowFirstColumn="0" w:lastRowLastColumn="0"/>
            <w:tcW w:w="1267" w:type="dxa"/>
            <w:hideMark/>
          </w:tcPr>
          <w:p w14:paraId="3063D3FE" w14:textId="77777777" w:rsidR="00304918" w:rsidRPr="000C3D36" w:rsidRDefault="00304918" w:rsidP="000309E3">
            <w:pPr>
              <w:spacing w:before="0" w:after="0" w:line="240" w:lineRule="auto"/>
              <w:rPr>
                <w:rFonts w:eastAsia="Times New Roman" w:cs="Arial"/>
                <w:color w:val="000000"/>
                <w:sz w:val="16"/>
                <w:szCs w:val="16"/>
                <w:lang w:eastAsia="en-GB"/>
              </w:rPr>
            </w:pPr>
            <w:r w:rsidRPr="000C3D36">
              <w:rPr>
                <w:rFonts w:eastAsia="Times New Roman" w:cs="Arial"/>
                <w:color w:val="000000"/>
                <w:sz w:val="16"/>
                <w:szCs w:val="16"/>
                <w:lang w:eastAsia="en-GB"/>
              </w:rPr>
              <w:t>34</w:t>
            </w:r>
          </w:p>
        </w:tc>
        <w:tc>
          <w:tcPr>
            <w:tcW w:w="1320" w:type="dxa"/>
            <w:hideMark/>
          </w:tcPr>
          <w:p w14:paraId="00C88175"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0C3D36">
              <w:rPr>
                <w:rFonts w:eastAsia="Times New Roman" w:cs="Arial"/>
                <w:color w:val="000000"/>
                <w:sz w:val="16"/>
                <w:szCs w:val="16"/>
                <w:lang w:eastAsia="en-GB"/>
              </w:rPr>
              <w:t>Beat the Streets</w:t>
            </w:r>
          </w:p>
        </w:tc>
        <w:tc>
          <w:tcPr>
            <w:tcW w:w="1203" w:type="dxa"/>
            <w:hideMark/>
          </w:tcPr>
          <w:p w14:paraId="271B123D"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Promoting Travel Alternatives</w:t>
            </w:r>
          </w:p>
        </w:tc>
        <w:tc>
          <w:tcPr>
            <w:tcW w:w="1239" w:type="dxa"/>
            <w:hideMark/>
          </w:tcPr>
          <w:p w14:paraId="5497727F"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Intensive active travel campaign &amp; infrastructure</w:t>
            </w:r>
          </w:p>
        </w:tc>
        <w:tc>
          <w:tcPr>
            <w:tcW w:w="1007" w:type="dxa"/>
            <w:hideMark/>
          </w:tcPr>
          <w:p w14:paraId="51104A4A"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2022</w:t>
            </w:r>
          </w:p>
        </w:tc>
        <w:tc>
          <w:tcPr>
            <w:tcW w:w="1060" w:type="dxa"/>
            <w:hideMark/>
          </w:tcPr>
          <w:p w14:paraId="78FEDA70"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2023</w:t>
            </w:r>
          </w:p>
        </w:tc>
        <w:tc>
          <w:tcPr>
            <w:tcW w:w="1256" w:type="dxa"/>
            <w:hideMark/>
          </w:tcPr>
          <w:p w14:paraId="640EE78E"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SDDC</w:t>
            </w:r>
          </w:p>
        </w:tc>
        <w:tc>
          <w:tcPr>
            <w:tcW w:w="981" w:type="dxa"/>
            <w:hideMark/>
          </w:tcPr>
          <w:p w14:paraId="2AD62FF1"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SDDC</w:t>
            </w:r>
          </w:p>
        </w:tc>
        <w:tc>
          <w:tcPr>
            <w:tcW w:w="811" w:type="dxa"/>
            <w:hideMark/>
          </w:tcPr>
          <w:p w14:paraId="75FA05F7"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NO</w:t>
            </w:r>
          </w:p>
        </w:tc>
        <w:tc>
          <w:tcPr>
            <w:tcW w:w="811" w:type="dxa"/>
            <w:hideMark/>
          </w:tcPr>
          <w:p w14:paraId="13C3D7A2"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Funded</w:t>
            </w:r>
          </w:p>
        </w:tc>
        <w:tc>
          <w:tcPr>
            <w:tcW w:w="945" w:type="dxa"/>
            <w:hideMark/>
          </w:tcPr>
          <w:p w14:paraId="5B3421EA"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£10k - 50k</w:t>
            </w:r>
          </w:p>
        </w:tc>
        <w:tc>
          <w:tcPr>
            <w:tcW w:w="1284" w:type="dxa"/>
            <w:hideMark/>
          </w:tcPr>
          <w:p w14:paraId="7A05F375"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Implementation</w:t>
            </w:r>
          </w:p>
        </w:tc>
        <w:tc>
          <w:tcPr>
            <w:tcW w:w="1097" w:type="dxa"/>
            <w:hideMark/>
          </w:tcPr>
          <w:p w14:paraId="5159CD75"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 xml:space="preserve">Reduced vehicle (PM and NO2) emissions </w:t>
            </w:r>
          </w:p>
        </w:tc>
        <w:tc>
          <w:tcPr>
            <w:tcW w:w="1265" w:type="dxa"/>
            <w:hideMark/>
          </w:tcPr>
          <w:p w14:paraId="7D2BE861"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 xml:space="preserve">No metrics </w:t>
            </w:r>
            <w:proofErr w:type="gramStart"/>
            <w:r w:rsidRPr="000C3D36">
              <w:rPr>
                <w:rFonts w:asciiTheme="minorHAnsi" w:eastAsia="Times New Roman" w:hAnsiTheme="minorHAnsi" w:cstheme="minorHAnsi"/>
                <w:color w:val="000000"/>
                <w:sz w:val="16"/>
                <w:szCs w:val="16"/>
                <w:lang w:eastAsia="en-GB"/>
              </w:rPr>
              <w:t>as yet</w:t>
            </w:r>
            <w:proofErr w:type="gramEnd"/>
          </w:p>
        </w:tc>
        <w:tc>
          <w:tcPr>
            <w:tcW w:w="1274" w:type="dxa"/>
            <w:hideMark/>
          </w:tcPr>
          <w:p w14:paraId="187EBA24" w14:textId="50833A17" w:rsidR="00304918" w:rsidRPr="000C3D36" w:rsidRDefault="00AD295F"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8706</w:t>
            </w:r>
            <w:r w:rsidR="00304918" w:rsidRPr="000C3D36">
              <w:rPr>
                <w:rFonts w:asciiTheme="minorHAnsi" w:eastAsia="Times New Roman" w:hAnsiTheme="minorHAnsi" w:cstheme="minorHAnsi"/>
                <w:color w:val="000000"/>
                <w:sz w:val="16"/>
                <w:szCs w:val="16"/>
                <w:lang w:eastAsia="en-GB"/>
              </w:rPr>
              <w:t xml:space="preserve"> players have signed up in </w:t>
            </w:r>
            <w:r w:rsidRPr="000C3D36">
              <w:rPr>
                <w:rFonts w:asciiTheme="minorHAnsi" w:eastAsia="Times New Roman" w:hAnsiTheme="minorHAnsi" w:cstheme="minorHAnsi"/>
                <w:color w:val="000000"/>
                <w:sz w:val="16"/>
                <w:szCs w:val="16"/>
                <w:lang w:eastAsia="en-GB"/>
              </w:rPr>
              <w:t>2024</w:t>
            </w:r>
          </w:p>
        </w:tc>
        <w:tc>
          <w:tcPr>
            <w:tcW w:w="1363" w:type="dxa"/>
            <w:hideMark/>
          </w:tcPr>
          <w:p w14:paraId="50B7B5F1"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 </w:t>
            </w:r>
          </w:p>
        </w:tc>
      </w:tr>
      <w:tr w:rsidR="00304918" w:rsidRPr="000C3D36" w14:paraId="5D424863" w14:textId="77777777" w:rsidTr="006F2DF2">
        <w:tblPrEx>
          <w:jc w:val="left"/>
        </w:tblPrEx>
        <w:trPr>
          <w:trHeight w:val="990"/>
        </w:trPr>
        <w:tc>
          <w:tcPr>
            <w:cnfStyle w:val="001000000000" w:firstRow="0" w:lastRow="0" w:firstColumn="1" w:lastColumn="0" w:oddVBand="0" w:evenVBand="0" w:oddHBand="0" w:evenHBand="0" w:firstRowFirstColumn="0" w:firstRowLastColumn="0" w:lastRowFirstColumn="0" w:lastRowLastColumn="0"/>
            <w:tcW w:w="1267" w:type="dxa"/>
            <w:hideMark/>
          </w:tcPr>
          <w:p w14:paraId="4EB52BBF" w14:textId="77777777" w:rsidR="00304918" w:rsidRPr="000C3D36" w:rsidRDefault="00304918" w:rsidP="000309E3">
            <w:pPr>
              <w:spacing w:before="0" w:after="0" w:line="240" w:lineRule="auto"/>
              <w:rPr>
                <w:rFonts w:eastAsia="Times New Roman" w:cs="Arial"/>
                <w:color w:val="000000"/>
                <w:sz w:val="16"/>
                <w:szCs w:val="16"/>
                <w:lang w:eastAsia="en-GB"/>
              </w:rPr>
            </w:pPr>
            <w:r w:rsidRPr="000C3D36">
              <w:rPr>
                <w:rFonts w:eastAsia="Times New Roman" w:cs="Arial"/>
                <w:color w:val="000000"/>
                <w:sz w:val="16"/>
                <w:szCs w:val="16"/>
                <w:lang w:eastAsia="en-GB"/>
              </w:rPr>
              <w:t>35</w:t>
            </w:r>
          </w:p>
        </w:tc>
        <w:tc>
          <w:tcPr>
            <w:tcW w:w="1320" w:type="dxa"/>
            <w:hideMark/>
          </w:tcPr>
          <w:p w14:paraId="175C1F32"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0C3D36">
              <w:rPr>
                <w:rFonts w:eastAsia="Times New Roman" w:cs="Arial"/>
                <w:color w:val="000000"/>
                <w:sz w:val="16"/>
                <w:szCs w:val="16"/>
                <w:lang w:eastAsia="en-GB"/>
              </w:rPr>
              <w:t>Route Optimisation of waste collection service</w:t>
            </w:r>
          </w:p>
        </w:tc>
        <w:tc>
          <w:tcPr>
            <w:tcW w:w="1203" w:type="dxa"/>
            <w:hideMark/>
          </w:tcPr>
          <w:p w14:paraId="44258EB7"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Freight and Delivery Management</w:t>
            </w:r>
          </w:p>
        </w:tc>
        <w:tc>
          <w:tcPr>
            <w:tcW w:w="1239" w:type="dxa"/>
            <w:hideMark/>
          </w:tcPr>
          <w:p w14:paraId="6FE0DC3E"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Route Management Plans/ Strategic routing strategy for HGV's</w:t>
            </w:r>
          </w:p>
        </w:tc>
        <w:tc>
          <w:tcPr>
            <w:tcW w:w="1007" w:type="dxa"/>
            <w:hideMark/>
          </w:tcPr>
          <w:p w14:paraId="206E2798"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2020</w:t>
            </w:r>
          </w:p>
        </w:tc>
        <w:tc>
          <w:tcPr>
            <w:tcW w:w="1060" w:type="dxa"/>
            <w:hideMark/>
          </w:tcPr>
          <w:p w14:paraId="3CF1A971" w14:textId="42CE36FA"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202</w:t>
            </w:r>
            <w:r w:rsidR="00024AE0">
              <w:rPr>
                <w:rFonts w:asciiTheme="minorHAnsi" w:eastAsia="Times New Roman" w:hAnsiTheme="minorHAnsi" w:cstheme="minorHAnsi"/>
                <w:color w:val="000000"/>
                <w:sz w:val="16"/>
                <w:szCs w:val="16"/>
                <w:lang w:eastAsia="en-GB"/>
              </w:rPr>
              <w:t>6</w:t>
            </w:r>
          </w:p>
        </w:tc>
        <w:tc>
          <w:tcPr>
            <w:tcW w:w="1256" w:type="dxa"/>
            <w:hideMark/>
          </w:tcPr>
          <w:p w14:paraId="1DFE28DF"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SDDC</w:t>
            </w:r>
          </w:p>
        </w:tc>
        <w:tc>
          <w:tcPr>
            <w:tcW w:w="981" w:type="dxa"/>
            <w:hideMark/>
          </w:tcPr>
          <w:p w14:paraId="3A72BE2A"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SDDC</w:t>
            </w:r>
          </w:p>
        </w:tc>
        <w:tc>
          <w:tcPr>
            <w:tcW w:w="811" w:type="dxa"/>
            <w:hideMark/>
          </w:tcPr>
          <w:p w14:paraId="5EF63237"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NO</w:t>
            </w:r>
          </w:p>
        </w:tc>
        <w:tc>
          <w:tcPr>
            <w:tcW w:w="811" w:type="dxa"/>
            <w:hideMark/>
          </w:tcPr>
          <w:p w14:paraId="25F14378"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Funded</w:t>
            </w:r>
          </w:p>
        </w:tc>
        <w:tc>
          <w:tcPr>
            <w:tcW w:w="945" w:type="dxa"/>
            <w:hideMark/>
          </w:tcPr>
          <w:p w14:paraId="33B6241E"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£10k - 50k</w:t>
            </w:r>
          </w:p>
        </w:tc>
        <w:tc>
          <w:tcPr>
            <w:tcW w:w="1284" w:type="dxa"/>
            <w:hideMark/>
          </w:tcPr>
          <w:p w14:paraId="6D945E59"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Implementation</w:t>
            </w:r>
          </w:p>
        </w:tc>
        <w:tc>
          <w:tcPr>
            <w:tcW w:w="1097" w:type="dxa"/>
            <w:hideMark/>
          </w:tcPr>
          <w:p w14:paraId="6FF47929"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 xml:space="preserve">Reduced vehicle (PM and NO2) emissions </w:t>
            </w:r>
          </w:p>
        </w:tc>
        <w:tc>
          <w:tcPr>
            <w:tcW w:w="1265" w:type="dxa"/>
            <w:hideMark/>
          </w:tcPr>
          <w:p w14:paraId="10D90B6A"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asciiTheme="minorHAnsi" w:eastAsia="Times New Roman" w:hAnsiTheme="minorHAnsi" w:cstheme="minorHAnsi"/>
                <w:color w:val="000000"/>
                <w:sz w:val="16"/>
                <w:szCs w:val="16"/>
                <w:lang w:eastAsia="en-GB"/>
              </w:rPr>
              <w:t>Kg reduction in CO2</w:t>
            </w:r>
          </w:p>
        </w:tc>
        <w:tc>
          <w:tcPr>
            <w:tcW w:w="1274" w:type="dxa"/>
            <w:hideMark/>
          </w:tcPr>
          <w:p w14:paraId="71979C2D" w14:textId="46AE93DF" w:rsidR="00AD295F" w:rsidRPr="000C3D36" w:rsidRDefault="00024AE0" w:rsidP="00AD295F">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24AE0">
              <w:rPr>
                <w:rFonts w:asciiTheme="minorHAnsi" w:eastAsia="Times New Roman" w:hAnsiTheme="minorHAnsi" w:cstheme="minorHAnsi"/>
                <w:color w:val="000000"/>
                <w:sz w:val="16"/>
                <w:szCs w:val="16"/>
                <w:lang w:eastAsia="en-GB"/>
              </w:rPr>
              <w:t xml:space="preserve">After reviewing the Fleet replacement program, a decision was made to postpone the route optimization for refuse vehicles until the internal Combustion Vehicles were replaced with </w:t>
            </w:r>
            <w:proofErr w:type="gramStart"/>
            <w:r w:rsidRPr="00024AE0">
              <w:rPr>
                <w:rFonts w:asciiTheme="minorHAnsi" w:eastAsia="Times New Roman" w:hAnsiTheme="minorHAnsi" w:cstheme="minorHAnsi"/>
                <w:color w:val="000000"/>
                <w:sz w:val="16"/>
                <w:szCs w:val="16"/>
                <w:lang w:eastAsia="en-GB"/>
              </w:rPr>
              <w:t>EV’s .</w:t>
            </w:r>
            <w:r w:rsidR="00B2601C" w:rsidRPr="000C3D36">
              <w:rPr>
                <w:rFonts w:asciiTheme="minorHAnsi" w:eastAsia="Times New Roman" w:hAnsiTheme="minorHAnsi" w:cstheme="minorHAnsi"/>
                <w:color w:val="000000"/>
                <w:sz w:val="16"/>
                <w:szCs w:val="16"/>
                <w:lang w:eastAsia="en-GB"/>
              </w:rPr>
              <w:t>l</w:t>
            </w:r>
            <w:proofErr w:type="gramEnd"/>
          </w:p>
        </w:tc>
        <w:tc>
          <w:tcPr>
            <w:tcW w:w="1363" w:type="dxa"/>
            <w:hideMark/>
          </w:tcPr>
          <w:p w14:paraId="58854A16" w14:textId="5B1ECA85" w:rsidR="00024AE0" w:rsidRPr="00024AE0" w:rsidRDefault="00024AE0" w:rsidP="00024AE0">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Pr>
                <w:rFonts w:asciiTheme="minorHAnsi" w:eastAsia="Times New Roman" w:hAnsiTheme="minorHAnsi" w:cstheme="minorHAnsi"/>
                <w:color w:val="000000"/>
                <w:sz w:val="16"/>
                <w:szCs w:val="16"/>
                <w:lang w:eastAsia="en-GB"/>
              </w:rPr>
              <w:t>EV fleet replacement</w:t>
            </w:r>
            <w:r w:rsidRPr="00024AE0">
              <w:rPr>
                <w:rFonts w:asciiTheme="minorHAnsi" w:eastAsia="Times New Roman" w:hAnsiTheme="minorHAnsi" w:cstheme="minorHAnsi"/>
                <w:color w:val="000000"/>
                <w:sz w:val="16"/>
                <w:szCs w:val="16"/>
                <w:lang w:eastAsia="en-GB"/>
              </w:rPr>
              <w:t xml:space="preserve"> is soon due to take place, and it would not be feasible to install GPS kits onto vehicles which will soon be replaced. We aim to commence route optimization in 2025-2026.</w:t>
            </w:r>
          </w:p>
          <w:p w14:paraId="604F4CCD" w14:textId="0F73620D"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p>
        </w:tc>
      </w:tr>
      <w:tr w:rsidR="00304918" w:rsidRPr="000C3D36" w14:paraId="171F71E9" w14:textId="77777777" w:rsidTr="006F2DF2">
        <w:tblPrEx>
          <w:jc w:val="left"/>
        </w:tblPrEx>
        <w:trPr>
          <w:trHeight w:val="990"/>
        </w:trPr>
        <w:tc>
          <w:tcPr>
            <w:cnfStyle w:val="001000000000" w:firstRow="0" w:lastRow="0" w:firstColumn="1" w:lastColumn="0" w:oddVBand="0" w:evenVBand="0" w:oddHBand="0" w:evenHBand="0" w:firstRowFirstColumn="0" w:firstRowLastColumn="0" w:lastRowFirstColumn="0" w:lastRowLastColumn="0"/>
            <w:tcW w:w="1267" w:type="dxa"/>
            <w:tcBorders>
              <w:top w:val="nil"/>
              <w:left w:val="single" w:sz="8" w:space="0" w:color="auto"/>
              <w:bottom w:val="single" w:sz="8" w:space="0" w:color="auto"/>
              <w:right w:val="single" w:sz="8" w:space="0" w:color="auto"/>
            </w:tcBorders>
          </w:tcPr>
          <w:p w14:paraId="52DFD7BA" w14:textId="77777777" w:rsidR="00304918" w:rsidRPr="000C3D36" w:rsidRDefault="00304918" w:rsidP="000309E3">
            <w:pPr>
              <w:spacing w:before="0" w:after="0" w:line="240" w:lineRule="auto"/>
              <w:rPr>
                <w:rFonts w:eastAsia="Times New Roman" w:cs="Arial"/>
                <w:color w:val="000000"/>
                <w:sz w:val="16"/>
                <w:szCs w:val="16"/>
                <w:lang w:eastAsia="en-GB"/>
              </w:rPr>
            </w:pPr>
            <w:r w:rsidRPr="000C3D36">
              <w:rPr>
                <w:rFonts w:cs="Arial"/>
                <w:sz w:val="16"/>
                <w:szCs w:val="16"/>
              </w:rPr>
              <w:t>DAQSTable3</w:t>
            </w:r>
          </w:p>
        </w:tc>
        <w:tc>
          <w:tcPr>
            <w:tcW w:w="1320" w:type="dxa"/>
            <w:tcBorders>
              <w:top w:val="nil"/>
              <w:left w:val="nil"/>
              <w:bottom w:val="single" w:sz="8" w:space="0" w:color="auto"/>
              <w:right w:val="single" w:sz="8" w:space="0" w:color="auto"/>
            </w:tcBorders>
          </w:tcPr>
          <w:p w14:paraId="7063EBA2"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0C3D36">
              <w:rPr>
                <w:rFonts w:cs="Arial"/>
                <w:sz w:val="16"/>
                <w:szCs w:val="16"/>
              </w:rPr>
              <w:t>Smoke Control Order review</w:t>
            </w:r>
          </w:p>
        </w:tc>
        <w:tc>
          <w:tcPr>
            <w:tcW w:w="1203" w:type="dxa"/>
            <w:tcBorders>
              <w:top w:val="nil"/>
              <w:left w:val="nil"/>
              <w:bottom w:val="single" w:sz="8" w:space="0" w:color="auto"/>
              <w:right w:val="single" w:sz="8" w:space="0" w:color="auto"/>
            </w:tcBorders>
          </w:tcPr>
          <w:p w14:paraId="4453A9BA"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cs="Arial"/>
                <w:sz w:val="16"/>
                <w:szCs w:val="16"/>
              </w:rPr>
              <w:t>Promoting Low Emission Plant</w:t>
            </w:r>
          </w:p>
        </w:tc>
        <w:tc>
          <w:tcPr>
            <w:tcW w:w="1239" w:type="dxa"/>
            <w:tcBorders>
              <w:top w:val="nil"/>
              <w:left w:val="nil"/>
              <w:bottom w:val="single" w:sz="8" w:space="0" w:color="auto"/>
              <w:right w:val="single" w:sz="8" w:space="0" w:color="auto"/>
            </w:tcBorders>
          </w:tcPr>
          <w:p w14:paraId="58A3126B"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cs="Arial"/>
                <w:sz w:val="16"/>
                <w:szCs w:val="16"/>
              </w:rPr>
              <w:t>Other measure for low emission fuels for stationary and mobile sources</w:t>
            </w:r>
          </w:p>
        </w:tc>
        <w:tc>
          <w:tcPr>
            <w:tcW w:w="1007" w:type="dxa"/>
            <w:tcBorders>
              <w:top w:val="nil"/>
              <w:left w:val="nil"/>
              <w:bottom w:val="single" w:sz="8" w:space="0" w:color="auto"/>
              <w:right w:val="single" w:sz="8" w:space="0" w:color="auto"/>
            </w:tcBorders>
          </w:tcPr>
          <w:p w14:paraId="03068883"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cs="Arial"/>
                <w:sz w:val="16"/>
                <w:szCs w:val="16"/>
              </w:rPr>
              <w:t>2022</w:t>
            </w:r>
          </w:p>
        </w:tc>
        <w:tc>
          <w:tcPr>
            <w:tcW w:w="1060" w:type="dxa"/>
            <w:tcBorders>
              <w:top w:val="nil"/>
              <w:left w:val="nil"/>
              <w:bottom w:val="single" w:sz="8" w:space="0" w:color="auto"/>
              <w:right w:val="single" w:sz="8" w:space="0" w:color="auto"/>
            </w:tcBorders>
          </w:tcPr>
          <w:p w14:paraId="2CAFC3D0"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cs="Arial"/>
                <w:sz w:val="16"/>
                <w:szCs w:val="16"/>
              </w:rPr>
              <w:t>2025</w:t>
            </w:r>
          </w:p>
        </w:tc>
        <w:tc>
          <w:tcPr>
            <w:tcW w:w="1256" w:type="dxa"/>
            <w:tcBorders>
              <w:top w:val="nil"/>
              <w:left w:val="nil"/>
              <w:bottom w:val="single" w:sz="8" w:space="0" w:color="auto"/>
              <w:right w:val="single" w:sz="8" w:space="0" w:color="auto"/>
            </w:tcBorders>
          </w:tcPr>
          <w:p w14:paraId="6DF7BB35"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cs="Arial"/>
                <w:sz w:val="16"/>
                <w:szCs w:val="16"/>
              </w:rPr>
              <w:t>SDDC</w:t>
            </w:r>
          </w:p>
        </w:tc>
        <w:tc>
          <w:tcPr>
            <w:tcW w:w="981" w:type="dxa"/>
            <w:tcBorders>
              <w:top w:val="nil"/>
              <w:left w:val="nil"/>
              <w:bottom w:val="single" w:sz="8" w:space="0" w:color="auto"/>
              <w:right w:val="single" w:sz="8" w:space="0" w:color="auto"/>
            </w:tcBorders>
          </w:tcPr>
          <w:p w14:paraId="53D5DD62"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cs="Arial"/>
                <w:sz w:val="16"/>
                <w:szCs w:val="16"/>
              </w:rPr>
              <w:t>SDDC</w:t>
            </w:r>
          </w:p>
        </w:tc>
        <w:tc>
          <w:tcPr>
            <w:tcW w:w="811" w:type="dxa"/>
            <w:tcBorders>
              <w:top w:val="nil"/>
              <w:left w:val="nil"/>
              <w:bottom w:val="single" w:sz="8" w:space="0" w:color="auto"/>
              <w:right w:val="single" w:sz="8" w:space="0" w:color="auto"/>
            </w:tcBorders>
          </w:tcPr>
          <w:p w14:paraId="4E9ADFA1"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cs="Arial"/>
                <w:sz w:val="16"/>
                <w:szCs w:val="16"/>
              </w:rPr>
              <w:t>NO</w:t>
            </w:r>
          </w:p>
        </w:tc>
        <w:tc>
          <w:tcPr>
            <w:tcW w:w="811" w:type="dxa"/>
            <w:tcBorders>
              <w:top w:val="nil"/>
              <w:left w:val="nil"/>
              <w:bottom w:val="single" w:sz="8" w:space="0" w:color="auto"/>
              <w:right w:val="single" w:sz="8" w:space="0" w:color="auto"/>
            </w:tcBorders>
          </w:tcPr>
          <w:p w14:paraId="2681F3F7"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cs="Arial"/>
                <w:sz w:val="16"/>
                <w:szCs w:val="16"/>
              </w:rPr>
              <w:t>Funded</w:t>
            </w:r>
          </w:p>
        </w:tc>
        <w:tc>
          <w:tcPr>
            <w:tcW w:w="945" w:type="dxa"/>
            <w:tcBorders>
              <w:top w:val="nil"/>
              <w:left w:val="nil"/>
              <w:bottom w:val="single" w:sz="8" w:space="0" w:color="auto"/>
              <w:right w:val="single" w:sz="8" w:space="0" w:color="auto"/>
            </w:tcBorders>
          </w:tcPr>
          <w:p w14:paraId="6279015A"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cs="Arial"/>
                <w:sz w:val="16"/>
                <w:szCs w:val="16"/>
              </w:rPr>
              <w:t>&lt; £10k</w:t>
            </w:r>
          </w:p>
        </w:tc>
        <w:tc>
          <w:tcPr>
            <w:tcW w:w="1284" w:type="dxa"/>
            <w:tcBorders>
              <w:top w:val="nil"/>
              <w:left w:val="nil"/>
              <w:bottom w:val="single" w:sz="8" w:space="0" w:color="auto"/>
              <w:right w:val="single" w:sz="8" w:space="0" w:color="auto"/>
            </w:tcBorders>
          </w:tcPr>
          <w:p w14:paraId="5735C37E"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cs="Arial"/>
                <w:sz w:val="16"/>
                <w:szCs w:val="16"/>
              </w:rPr>
              <w:t>Planning</w:t>
            </w:r>
          </w:p>
        </w:tc>
        <w:tc>
          <w:tcPr>
            <w:tcW w:w="1097" w:type="dxa"/>
            <w:tcBorders>
              <w:top w:val="nil"/>
              <w:left w:val="nil"/>
              <w:bottom w:val="single" w:sz="8" w:space="0" w:color="auto"/>
              <w:right w:val="single" w:sz="8" w:space="0" w:color="auto"/>
            </w:tcBorders>
          </w:tcPr>
          <w:p w14:paraId="4499A4E5"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cs="Arial"/>
                <w:sz w:val="16"/>
                <w:szCs w:val="16"/>
              </w:rPr>
              <w:t>Reduced tCO2e, NOx and PM from residential sector</w:t>
            </w:r>
          </w:p>
        </w:tc>
        <w:tc>
          <w:tcPr>
            <w:tcW w:w="1265" w:type="dxa"/>
            <w:tcBorders>
              <w:top w:val="nil"/>
              <w:left w:val="nil"/>
              <w:bottom w:val="single" w:sz="8" w:space="0" w:color="auto"/>
              <w:right w:val="single" w:sz="8" w:space="0" w:color="auto"/>
            </w:tcBorders>
          </w:tcPr>
          <w:p w14:paraId="5557C327"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cs="Arial"/>
                <w:sz w:val="16"/>
                <w:szCs w:val="16"/>
              </w:rPr>
              <w:t>SCA review report</w:t>
            </w:r>
          </w:p>
        </w:tc>
        <w:tc>
          <w:tcPr>
            <w:tcW w:w="1274" w:type="dxa"/>
            <w:tcBorders>
              <w:top w:val="nil"/>
              <w:left w:val="nil"/>
              <w:bottom w:val="single" w:sz="8" w:space="0" w:color="auto"/>
              <w:right w:val="single" w:sz="8" w:space="0" w:color="auto"/>
            </w:tcBorders>
          </w:tcPr>
          <w:p w14:paraId="22E68078" w14:textId="2A0D54EF"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cs="Arial"/>
                <w:sz w:val="16"/>
                <w:szCs w:val="16"/>
              </w:rPr>
              <w:t>Development of the scope of the review</w:t>
            </w:r>
            <w:r w:rsidR="00177891" w:rsidRPr="000C3D36">
              <w:rPr>
                <w:rFonts w:cs="Arial"/>
                <w:sz w:val="16"/>
                <w:szCs w:val="16"/>
              </w:rPr>
              <w:t xml:space="preserve"> – due to take place 2025</w:t>
            </w:r>
          </w:p>
        </w:tc>
        <w:tc>
          <w:tcPr>
            <w:tcW w:w="1363" w:type="dxa"/>
          </w:tcPr>
          <w:p w14:paraId="7FDB3223"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p>
        </w:tc>
      </w:tr>
      <w:tr w:rsidR="00304918" w:rsidRPr="000C3D36" w14:paraId="0B340946" w14:textId="77777777" w:rsidTr="006F2DF2">
        <w:tblPrEx>
          <w:jc w:val="left"/>
        </w:tblPrEx>
        <w:trPr>
          <w:trHeight w:val="990"/>
        </w:trPr>
        <w:tc>
          <w:tcPr>
            <w:cnfStyle w:val="001000000000" w:firstRow="0" w:lastRow="0" w:firstColumn="1" w:lastColumn="0" w:oddVBand="0" w:evenVBand="0" w:oddHBand="0" w:evenHBand="0" w:firstRowFirstColumn="0" w:firstRowLastColumn="0" w:lastRowFirstColumn="0" w:lastRowLastColumn="0"/>
            <w:tcW w:w="1267" w:type="dxa"/>
            <w:tcBorders>
              <w:top w:val="nil"/>
              <w:left w:val="single" w:sz="8" w:space="0" w:color="auto"/>
              <w:bottom w:val="single" w:sz="8" w:space="0" w:color="auto"/>
              <w:right w:val="single" w:sz="8" w:space="0" w:color="auto"/>
            </w:tcBorders>
          </w:tcPr>
          <w:p w14:paraId="2C61C19A" w14:textId="77777777" w:rsidR="00304918" w:rsidRPr="000C3D36" w:rsidRDefault="00304918" w:rsidP="000309E3">
            <w:pPr>
              <w:spacing w:before="0" w:after="0" w:line="240" w:lineRule="auto"/>
              <w:rPr>
                <w:rFonts w:eastAsia="Times New Roman" w:cs="Arial"/>
                <w:sz w:val="16"/>
                <w:szCs w:val="16"/>
                <w:lang w:eastAsia="en-GB"/>
              </w:rPr>
            </w:pPr>
            <w:r w:rsidRPr="000C3D36">
              <w:rPr>
                <w:rFonts w:cs="Arial"/>
                <w:sz w:val="16"/>
                <w:szCs w:val="16"/>
              </w:rPr>
              <w:t>DAQSTable7.1</w:t>
            </w:r>
          </w:p>
        </w:tc>
        <w:tc>
          <w:tcPr>
            <w:tcW w:w="1320" w:type="dxa"/>
            <w:tcBorders>
              <w:top w:val="nil"/>
              <w:left w:val="nil"/>
              <w:bottom w:val="single" w:sz="8" w:space="0" w:color="auto"/>
              <w:right w:val="single" w:sz="8" w:space="0" w:color="auto"/>
            </w:tcBorders>
          </w:tcPr>
          <w:p w14:paraId="3D4CEF23"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GB"/>
              </w:rPr>
            </w:pPr>
            <w:r w:rsidRPr="000C3D36">
              <w:rPr>
                <w:rFonts w:cs="Arial"/>
                <w:sz w:val="16"/>
                <w:szCs w:val="16"/>
              </w:rPr>
              <w:t>Source apportionment study of PM2.5</w:t>
            </w:r>
          </w:p>
        </w:tc>
        <w:tc>
          <w:tcPr>
            <w:tcW w:w="1203" w:type="dxa"/>
            <w:tcBorders>
              <w:top w:val="nil"/>
              <w:left w:val="nil"/>
              <w:bottom w:val="single" w:sz="8" w:space="0" w:color="auto"/>
              <w:right w:val="single" w:sz="8" w:space="0" w:color="auto"/>
            </w:tcBorders>
          </w:tcPr>
          <w:p w14:paraId="4B7EE26A"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cs="Arial"/>
                <w:sz w:val="16"/>
                <w:szCs w:val="16"/>
              </w:rPr>
              <w:t>Other</w:t>
            </w:r>
          </w:p>
        </w:tc>
        <w:tc>
          <w:tcPr>
            <w:tcW w:w="1239" w:type="dxa"/>
            <w:tcBorders>
              <w:top w:val="nil"/>
              <w:left w:val="nil"/>
              <w:bottom w:val="single" w:sz="8" w:space="0" w:color="auto"/>
              <w:right w:val="single" w:sz="8" w:space="0" w:color="auto"/>
            </w:tcBorders>
          </w:tcPr>
          <w:p w14:paraId="5DC0C809"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cs="Arial"/>
                <w:sz w:val="16"/>
                <w:szCs w:val="16"/>
              </w:rPr>
              <w:t> </w:t>
            </w:r>
          </w:p>
        </w:tc>
        <w:tc>
          <w:tcPr>
            <w:tcW w:w="1007" w:type="dxa"/>
            <w:tcBorders>
              <w:top w:val="nil"/>
              <w:left w:val="nil"/>
              <w:bottom w:val="single" w:sz="8" w:space="0" w:color="auto"/>
              <w:right w:val="single" w:sz="8" w:space="0" w:color="auto"/>
            </w:tcBorders>
          </w:tcPr>
          <w:p w14:paraId="47C6DEB4"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cs="Arial"/>
                <w:sz w:val="16"/>
                <w:szCs w:val="16"/>
              </w:rPr>
              <w:t>2023</w:t>
            </w:r>
          </w:p>
        </w:tc>
        <w:tc>
          <w:tcPr>
            <w:tcW w:w="1060" w:type="dxa"/>
            <w:tcBorders>
              <w:top w:val="nil"/>
              <w:left w:val="nil"/>
              <w:bottom w:val="single" w:sz="8" w:space="0" w:color="auto"/>
              <w:right w:val="single" w:sz="8" w:space="0" w:color="auto"/>
            </w:tcBorders>
          </w:tcPr>
          <w:p w14:paraId="335A8CA3"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cs="Arial"/>
                <w:sz w:val="16"/>
                <w:szCs w:val="16"/>
              </w:rPr>
              <w:t>2027</w:t>
            </w:r>
          </w:p>
        </w:tc>
        <w:tc>
          <w:tcPr>
            <w:tcW w:w="1256" w:type="dxa"/>
            <w:tcBorders>
              <w:top w:val="nil"/>
              <w:left w:val="nil"/>
              <w:bottom w:val="single" w:sz="8" w:space="0" w:color="auto"/>
              <w:right w:val="single" w:sz="8" w:space="0" w:color="auto"/>
            </w:tcBorders>
          </w:tcPr>
          <w:p w14:paraId="33D21C9C"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cs="Arial"/>
                <w:sz w:val="16"/>
                <w:szCs w:val="16"/>
              </w:rPr>
              <w:t>Derbyshire Councils</w:t>
            </w:r>
          </w:p>
        </w:tc>
        <w:tc>
          <w:tcPr>
            <w:tcW w:w="981" w:type="dxa"/>
            <w:tcBorders>
              <w:top w:val="nil"/>
              <w:left w:val="nil"/>
              <w:bottom w:val="single" w:sz="8" w:space="0" w:color="auto"/>
              <w:right w:val="single" w:sz="8" w:space="0" w:color="auto"/>
            </w:tcBorders>
          </w:tcPr>
          <w:p w14:paraId="1EA06CE2"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cs="Arial"/>
                <w:sz w:val="16"/>
                <w:szCs w:val="16"/>
              </w:rPr>
              <w:t>Derbyshire Councils</w:t>
            </w:r>
          </w:p>
        </w:tc>
        <w:tc>
          <w:tcPr>
            <w:tcW w:w="811" w:type="dxa"/>
            <w:tcBorders>
              <w:top w:val="nil"/>
              <w:left w:val="nil"/>
              <w:bottom w:val="single" w:sz="8" w:space="0" w:color="auto"/>
              <w:right w:val="single" w:sz="8" w:space="0" w:color="auto"/>
            </w:tcBorders>
          </w:tcPr>
          <w:p w14:paraId="0B7DD646"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cs="Arial"/>
                <w:sz w:val="16"/>
                <w:szCs w:val="16"/>
              </w:rPr>
              <w:t>NO</w:t>
            </w:r>
          </w:p>
        </w:tc>
        <w:tc>
          <w:tcPr>
            <w:tcW w:w="811" w:type="dxa"/>
            <w:tcBorders>
              <w:top w:val="nil"/>
              <w:left w:val="nil"/>
              <w:bottom w:val="single" w:sz="8" w:space="0" w:color="auto"/>
              <w:right w:val="single" w:sz="8" w:space="0" w:color="auto"/>
            </w:tcBorders>
          </w:tcPr>
          <w:p w14:paraId="7591E96F"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cs="Arial"/>
                <w:sz w:val="16"/>
                <w:szCs w:val="16"/>
              </w:rPr>
              <w:t>Not Funded</w:t>
            </w:r>
          </w:p>
        </w:tc>
        <w:tc>
          <w:tcPr>
            <w:tcW w:w="945" w:type="dxa"/>
            <w:tcBorders>
              <w:top w:val="nil"/>
              <w:left w:val="nil"/>
              <w:bottom w:val="single" w:sz="8" w:space="0" w:color="auto"/>
              <w:right w:val="single" w:sz="8" w:space="0" w:color="auto"/>
            </w:tcBorders>
          </w:tcPr>
          <w:p w14:paraId="79B53564"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cs="Arial"/>
                <w:sz w:val="16"/>
                <w:szCs w:val="16"/>
              </w:rPr>
              <w:t>£10k - 50k</w:t>
            </w:r>
          </w:p>
        </w:tc>
        <w:tc>
          <w:tcPr>
            <w:tcW w:w="1284" w:type="dxa"/>
            <w:tcBorders>
              <w:top w:val="nil"/>
              <w:left w:val="nil"/>
              <w:bottom w:val="single" w:sz="8" w:space="0" w:color="auto"/>
              <w:right w:val="single" w:sz="8" w:space="0" w:color="auto"/>
            </w:tcBorders>
          </w:tcPr>
          <w:p w14:paraId="37CE3716"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cs="Arial"/>
                <w:sz w:val="16"/>
                <w:szCs w:val="16"/>
              </w:rPr>
              <w:t>Planning</w:t>
            </w:r>
          </w:p>
        </w:tc>
        <w:tc>
          <w:tcPr>
            <w:tcW w:w="1097" w:type="dxa"/>
            <w:tcBorders>
              <w:top w:val="nil"/>
              <w:left w:val="nil"/>
              <w:bottom w:val="single" w:sz="8" w:space="0" w:color="auto"/>
              <w:right w:val="single" w:sz="8" w:space="0" w:color="auto"/>
            </w:tcBorders>
          </w:tcPr>
          <w:p w14:paraId="7D242746"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cs="Arial"/>
                <w:sz w:val="16"/>
                <w:szCs w:val="16"/>
              </w:rPr>
              <w:t>No direct reductions</w:t>
            </w:r>
          </w:p>
        </w:tc>
        <w:tc>
          <w:tcPr>
            <w:tcW w:w="1265" w:type="dxa"/>
            <w:tcBorders>
              <w:top w:val="nil"/>
              <w:left w:val="nil"/>
              <w:bottom w:val="single" w:sz="8" w:space="0" w:color="auto"/>
              <w:right w:val="single" w:sz="8" w:space="0" w:color="auto"/>
            </w:tcBorders>
          </w:tcPr>
          <w:p w14:paraId="6F0391ED"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cs="Arial"/>
                <w:sz w:val="16"/>
                <w:szCs w:val="16"/>
              </w:rPr>
              <w:t xml:space="preserve">Source apportionment data </w:t>
            </w:r>
          </w:p>
        </w:tc>
        <w:tc>
          <w:tcPr>
            <w:tcW w:w="1274" w:type="dxa"/>
            <w:tcBorders>
              <w:top w:val="nil"/>
              <w:left w:val="nil"/>
              <w:bottom w:val="single" w:sz="8" w:space="0" w:color="auto"/>
              <w:right w:val="single" w:sz="8" w:space="0" w:color="auto"/>
            </w:tcBorders>
          </w:tcPr>
          <w:p w14:paraId="770227B5"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cs="Arial"/>
                <w:sz w:val="16"/>
                <w:szCs w:val="16"/>
              </w:rPr>
              <w:t>Only discussed in principle</w:t>
            </w:r>
          </w:p>
        </w:tc>
        <w:tc>
          <w:tcPr>
            <w:tcW w:w="1363" w:type="dxa"/>
          </w:tcPr>
          <w:p w14:paraId="28BA3946"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p>
        </w:tc>
      </w:tr>
      <w:tr w:rsidR="00304918" w:rsidRPr="000C3D36" w14:paraId="5F56EC5C" w14:textId="77777777" w:rsidTr="006F2DF2">
        <w:tblPrEx>
          <w:jc w:val="left"/>
        </w:tblPrEx>
        <w:trPr>
          <w:trHeight w:val="990"/>
        </w:trPr>
        <w:tc>
          <w:tcPr>
            <w:cnfStyle w:val="001000000000" w:firstRow="0" w:lastRow="0" w:firstColumn="1" w:lastColumn="0" w:oddVBand="0" w:evenVBand="0" w:oddHBand="0" w:evenHBand="0" w:firstRowFirstColumn="0" w:firstRowLastColumn="0" w:lastRowFirstColumn="0" w:lastRowLastColumn="0"/>
            <w:tcW w:w="1267" w:type="dxa"/>
            <w:tcBorders>
              <w:top w:val="nil"/>
              <w:left w:val="single" w:sz="8" w:space="0" w:color="auto"/>
              <w:bottom w:val="single" w:sz="8" w:space="0" w:color="auto"/>
              <w:right w:val="single" w:sz="8" w:space="0" w:color="auto"/>
            </w:tcBorders>
          </w:tcPr>
          <w:p w14:paraId="665489E9" w14:textId="77777777" w:rsidR="00304918" w:rsidRPr="000C3D36" w:rsidRDefault="00304918" w:rsidP="000309E3">
            <w:pPr>
              <w:spacing w:before="0" w:after="0" w:line="240" w:lineRule="auto"/>
              <w:rPr>
                <w:rFonts w:eastAsia="Times New Roman" w:cs="Arial"/>
                <w:sz w:val="16"/>
                <w:szCs w:val="16"/>
                <w:lang w:eastAsia="en-GB"/>
              </w:rPr>
            </w:pPr>
            <w:r w:rsidRPr="000C3D36">
              <w:rPr>
                <w:rFonts w:cs="Arial"/>
                <w:sz w:val="16"/>
                <w:szCs w:val="16"/>
              </w:rPr>
              <w:t>DAQSTable7.2</w:t>
            </w:r>
          </w:p>
        </w:tc>
        <w:tc>
          <w:tcPr>
            <w:tcW w:w="1320" w:type="dxa"/>
            <w:tcBorders>
              <w:top w:val="nil"/>
              <w:left w:val="nil"/>
              <w:bottom w:val="single" w:sz="8" w:space="0" w:color="auto"/>
              <w:right w:val="single" w:sz="8" w:space="0" w:color="auto"/>
            </w:tcBorders>
          </w:tcPr>
          <w:p w14:paraId="543B946C"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eastAsia="en-GB"/>
              </w:rPr>
            </w:pPr>
            <w:r w:rsidRPr="000C3D36">
              <w:rPr>
                <w:rFonts w:cs="Arial"/>
                <w:sz w:val="16"/>
                <w:szCs w:val="16"/>
              </w:rPr>
              <w:t>Improved understanding of geospatial distribution of PM2.5</w:t>
            </w:r>
          </w:p>
        </w:tc>
        <w:tc>
          <w:tcPr>
            <w:tcW w:w="1203" w:type="dxa"/>
            <w:tcBorders>
              <w:top w:val="nil"/>
              <w:left w:val="nil"/>
              <w:bottom w:val="single" w:sz="8" w:space="0" w:color="auto"/>
              <w:right w:val="single" w:sz="8" w:space="0" w:color="auto"/>
            </w:tcBorders>
          </w:tcPr>
          <w:p w14:paraId="0CB9D8D7"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cs="Arial"/>
                <w:sz w:val="16"/>
                <w:szCs w:val="16"/>
              </w:rPr>
              <w:t>Other</w:t>
            </w:r>
          </w:p>
        </w:tc>
        <w:tc>
          <w:tcPr>
            <w:tcW w:w="1239" w:type="dxa"/>
            <w:tcBorders>
              <w:top w:val="nil"/>
              <w:left w:val="nil"/>
              <w:bottom w:val="single" w:sz="8" w:space="0" w:color="auto"/>
              <w:right w:val="single" w:sz="8" w:space="0" w:color="auto"/>
            </w:tcBorders>
          </w:tcPr>
          <w:p w14:paraId="50C06F45"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cs="Arial"/>
                <w:sz w:val="16"/>
                <w:szCs w:val="16"/>
              </w:rPr>
              <w:t> </w:t>
            </w:r>
          </w:p>
        </w:tc>
        <w:tc>
          <w:tcPr>
            <w:tcW w:w="1007" w:type="dxa"/>
            <w:tcBorders>
              <w:top w:val="nil"/>
              <w:left w:val="nil"/>
              <w:bottom w:val="single" w:sz="8" w:space="0" w:color="auto"/>
              <w:right w:val="single" w:sz="8" w:space="0" w:color="auto"/>
            </w:tcBorders>
          </w:tcPr>
          <w:p w14:paraId="017988A1"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cs="Arial"/>
                <w:sz w:val="16"/>
                <w:szCs w:val="16"/>
              </w:rPr>
              <w:t>2023</w:t>
            </w:r>
          </w:p>
        </w:tc>
        <w:tc>
          <w:tcPr>
            <w:tcW w:w="1060" w:type="dxa"/>
            <w:tcBorders>
              <w:top w:val="nil"/>
              <w:left w:val="nil"/>
              <w:bottom w:val="single" w:sz="8" w:space="0" w:color="auto"/>
              <w:right w:val="single" w:sz="8" w:space="0" w:color="auto"/>
            </w:tcBorders>
          </w:tcPr>
          <w:p w14:paraId="2E7B44CF"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cs="Arial"/>
                <w:sz w:val="16"/>
                <w:szCs w:val="16"/>
              </w:rPr>
              <w:t>2027</w:t>
            </w:r>
          </w:p>
        </w:tc>
        <w:tc>
          <w:tcPr>
            <w:tcW w:w="1256" w:type="dxa"/>
            <w:tcBorders>
              <w:top w:val="nil"/>
              <w:left w:val="nil"/>
              <w:bottom w:val="single" w:sz="8" w:space="0" w:color="auto"/>
              <w:right w:val="single" w:sz="8" w:space="0" w:color="auto"/>
            </w:tcBorders>
          </w:tcPr>
          <w:p w14:paraId="4A0B7525"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cs="Arial"/>
                <w:sz w:val="16"/>
                <w:szCs w:val="16"/>
              </w:rPr>
              <w:t>Derbyshire Councils</w:t>
            </w:r>
          </w:p>
        </w:tc>
        <w:tc>
          <w:tcPr>
            <w:tcW w:w="981" w:type="dxa"/>
            <w:tcBorders>
              <w:top w:val="nil"/>
              <w:left w:val="nil"/>
              <w:bottom w:val="single" w:sz="8" w:space="0" w:color="auto"/>
              <w:right w:val="single" w:sz="8" w:space="0" w:color="auto"/>
            </w:tcBorders>
          </w:tcPr>
          <w:p w14:paraId="3499D768"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cs="Arial"/>
                <w:sz w:val="16"/>
                <w:szCs w:val="16"/>
              </w:rPr>
              <w:t>Derbyshire Councils</w:t>
            </w:r>
          </w:p>
        </w:tc>
        <w:tc>
          <w:tcPr>
            <w:tcW w:w="811" w:type="dxa"/>
            <w:tcBorders>
              <w:top w:val="nil"/>
              <w:left w:val="nil"/>
              <w:bottom w:val="single" w:sz="8" w:space="0" w:color="auto"/>
              <w:right w:val="single" w:sz="8" w:space="0" w:color="auto"/>
            </w:tcBorders>
          </w:tcPr>
          <w:p w14:paraId="0CE9938A"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cs="Arial"/>
                <w:sz w:val="16"/>
                <w:szCs w:val="16"/>
              </w:rPr>
              <w:t>NO</w:t>
            </w:r>
          </w:p>
        </w:tc>
        <w:tc>
          <w:tcPr>
            <w:tcW w:w="811" w:type="dxa"/>
            <w:tcBorders>
              <w:top w:val="nil"/>
              <w:left w:val="nil"/>
              <w:bottom w:val="single" w:sz="8" w:space="0" w:color="auto"/>
              <w:right w:val="single" w:sz="8" w:space="0" w:color="auto"/>
            </w:tcBorders>
          </w:tcPr>
          <w:p w14:paraId="77CDD80A"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cs="Arial"/>
                <w:sz w:val="16"/>
                <w:szCs w:val="16"/>
              </w:rPr>
              <w:t>Not Funded</w:t>
            </w:r>
          </w:p>
        </w:tc>
        <w:tc>
          <w:tcPr>
            <w:tcW w:w="945" w:type="dxa"/>
            <w:tcBorders>
              <w:top w:val="nil"/>
              <w:left w:val="nil"/>
              <w:bottom w:val="single" w:sz="8" w:space="0" w:color="auto"/>
              <w:right w:val="single" w:sz="8" w:space="0" w:color="auto"/>
            </w:tcBorders>
          </w:tcPr>
          <w:p w14:paraId="2EE5FFB4"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cs="Arial"/>
                <w:sz w:val="16"/>
                <w:szCs w:val="16"/>
              </w:rPr>
              <w:t>£50k - £100k</w:t>
            </w:r>
          </w:p>
        </w:tc>
        <w:tc>
          <w:tcPr>
            <w:tcW w:w="1284" w:type="dxa"/>
            <w:tcBorders>
              <w:top w:val="nil"/>
              <w:left w:val="nil"/>
              <w:bottom w:val="single" w:sz="8" w:space="0" w:color="auto"/>
              <w:right w:val="single" w:sz="8" w:space="0" w:color="auto"/>
            </w:tcBorders>
          </w:tcPr>
          <w:p w14:paraId="488F70D6"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cs="Arial"/>
                <w:sz w:val="16"/>
                <w:szCs w:val="16"/>
              </w:rPr>
              <w:t>Planning</w:t>
            </w:r>
          </w:p>
        </w:tc>
        <w:tc>
          <w:tcPr>
            <w:tcW w:w="1097" w:type="dxa"/>
            <w:tcBorders>
              <w:top w:val="nil"/>
              <w:left w:val="nil"/>
              <w:bottom w:val="single" w:sz="8" w:space="0" w:color="auto"/>
              <w:right w:val="single" w:sz="8" w:space="0" w:color="auto"/>
            </w:tcBorders>
          </w:tcPr>
          <w:p w14:paraId="41E8906B"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cs="Arial"/>
                <w:sz w:val="16"/>
                <w:szCs w:val="16"/>
              </w:rPr>
              <w:t>No direct reductions</w:t>
            </w:r>
          </w:p>
        </w:tc>
        <w:tc>
          <w:tcPr>
            <w:tcW w:w="1265" w:type="dxa"/>
            <w:tcBorders>
              <w:top w:val="nil"/>
              <w:left w:val="nil"/>
              <w:bottom w:val="single" w:sz="8" w:space="0" w:color="auto"/>
              <w:right w:val="single" w:sz="8" w:space="0" w:color="auto"/>
            </w:tcBorders>
          </w:tcPr>
          <w:p w14:paraId="11F92813"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cs="Arial"/>
                <w:sz w:val="16"/>
                <w:szCs w:val="16"/>
              </w:rPr>
              <w:t>Increased number of PM2.5 monitoring sites</w:t>
            </w:r>
          </w:p>
        </w:tc>
        <w:tc>
          <w:tcPr>
            <w:tcW w:w="1274" w:type="dxa"/>
            <w:tcBorders>
              <w:top w:val="nil"/>
              <w:left w:val="nil"/>
              <w:bottom w:val="single" w:sz="8" w:space="0" w:color="auto"/>
              <w:right w:val="single" w:sz="8" w:space="0" w:color="auto"/>
            </w:tcBorders>
          </w:tcPr>
          <w:p w14:paraId="1E831428"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r w:rsidRPr="000C3D36">
              <w:rPr>
                <w:rFonts w:cs="Arial"/>
                <w:sz w:val="16"/>
                <w:szCs w:val="16"/>
              </w:rPr>
              <w:t>Only discussed in principle</w:t>
            </w:r>
          </w:p>
        </w:tc>
        <w:tc>
          <w:tcPr>
            <w:tcW w:w="1363" w:type="dxa"/>
          </w:tcPr>
          <w:p w14:paraId="25A8FF4D"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6"/>
                <w:szCs w:val="16"/>
                <w:lang w:eastAsia="en-GB"/>
              </w:rPr>
            </w:pPr>
          </w:p>
        </w:tc>
      </w:tr>
      <w:tr w:rsidR="00304918" w:rsidRPr="000C3D36" w14:paraId="0454F04D" w14:textId="77777777" w:rsidTr="006F2DF2">
        <w:tblPrEx>
          <w:jc w:val="left"/>
        </w:tblPrEx>
        <w:trPr>
          <w:trHeight w:val="990"/>
        </w:trPr>
        <w:tc>
          <w:tcPr>
            <w:cnfStyle w:val="001000000000" w:firstRow="0" w:lastRow="0" w:firstColumn="1" w:lastColumn="0" w:oddVBand="0" w:evenVBand="0" w:oddHBand="0" w:evenHBand="0" w:firstRowFirstColumn="0" w:firstRowLastColumn="0" w:lastRowFirstColumn="0" w:lastRowLastColumn="0"/>
            <w:tcW w:w="1267" w:type="dxa"/>
            <w:tcBorders>
              <w:top w:val="nil"/>
              <w:left w:val="single" w:sz="8" w:space="0" w:color="auto"/>
              <w:bottom w:val="single" w:sz="8" w:space="0" w:color="auto"/>
              <w:right w:val="single" w:sz="8" w:space="0" w:color="auto"/>
            </w:tcBorders>
          </w:tcPr>
          <w:p w14:paraId="24B678E3" w14:textId="77777777" w:rsidR="00304918" w:rsidRPr="000C3D36" w:rsidRDefault="00304918" w:rsidP="000309E3">
            <w:pPr>
              <w:spacing w:before="0" w:after="0" w:line="240" w:lineRule="auto"/>
              <w:rPr>
                <w:rFonts w:eastAsia="Times New Roman" w:cs="Arial"/>
                <w:color w:val="000000"/>
                <w:sz w:val="16"/>
                <w:szCs w:val="16"/>
                <w:lang w:eastAsia="en-GB"/>
              </w:rPr>
            </w:pPr>
            <w:r w:rsidRPr="000C3D36">
              <w:rPr>
                <w:rFonts w:cs="Arial"/>
                <w:sz w:val="16"/>
                <w:szCs w:val="16"/>
              </w:rPr>
              <w:t>DAQSTable7.3</w:t>
            </w:r>
          </w:p>
        </w:tc>
        <w:tc>
          <w:tcPr>
            <w:tcW w:w="1320" w:type="dxa"/>
            <w:tcBorders>
              <w:top w:val="nil"/>
              <w:left w:val="nil"/>
              <w:bottom w:val="single" w:sz="8" w:space="0" w:color="auto"/>
              <w:right w:val="single" w:sz="8" w:space="0" w:color="auto"/>
            </w:tcBorders>
          </w:tcPr>
          <w:p w14:paraId="074872C9"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0C3D36">
              <w:rPr>
                <w:rFonts w:cs="Arial"/>
                <w:sz w:val="16"/>
                <w:szCs w:val="16"/>
              </w:rPr>
              <w:t>Homes Fit for the Future Project</w:t>
            </w:r>
          </w:p>
        </w:tc>
        <w:tc>
          <w:tcPr>
            <w:tcW w:w="1203" w:type="dxa"/>
            <w:tcBorders>
              <w:top w:val="nil"/>
              <w:left w:val="nil"/>
              <w:bottom w:val="single" w:sz="8" w:space="0" w:color="auto"/>
              <w:right w:val="single" w:sz="8" w:space="0" w:color="auto"/>
            </w:tcBorders>
          </w:tcPr>
          <w:p w14:paraId="01684617"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cs="Arial"/>
                <w:sz w:val="16"/>
                <w:szCs w:val="16"/>
              </w:rPr>
              <w:t>Promoting Low Emission Plant</w:t>
            </w:r>
          </w:p>
        </w:tc>
        <w:tc>
          <w:tcPr>
            <w:tcW w:w="1239" w:type="dxa"/>
            <w:tcBorders>
              <w:top w:val="nil"/>
              <w:left w:val="nil"/>
              <w:bottom w:val="single" w:sz="8" w:space="0" w:color="auto"/>
              <w:right w:val="single" w:sz="8" w:space="0" w:color="auto"/>
            </w:tcBorders>
          </w:tcPr>
          <w:p w14:paraId="18559542"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cs="Arial"/>
                <w:sz w:val="16"/>
                <w:szCs w:val="16"/>
              </w:rPr>
              <w:t>Other measure for low emission fuels for stationary and mobile sources</w:t>
            </w:r>
          </w:p>
        </w:tc>
        <w:tc>
          <w:tcPr>
            <w:tcW w:w="1007" w:type="dxa"/>
            <w:tcBorders>
              <w:top w:val="nil"/>
              <w:left w:val="nil"/>
              <w:bottom w:val="single" w:sz="8" w:space="0" w:color="auto"/>
              <w:right w:val="single" w:sz="8" w:space="0" w:color="auto"/>
            </w:tcBorders>
          </w:tcPr>
          <w:p w14:paraId="264BC199"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cs="Arial"/>
                <w:sz w:val="16"/>
                <w:szCs w:val="16"/>
              </w:rPr>
              <w:t>2023</w:t>
            </w:r>
          </w:p>
        </w:tc>
        <w:tc>
          <w:tcPr>
            <w:tcW w:w="1060" w:type="dxa"/>
            <w:tcBorders>
              <w:top w:val="nil"/>
              <w:left w:val="nil"/>
              <w:bottom w:val="single" w:sz="8" w:space="0" w:color="auto"/>
              <w:right w:val="single" w:sz="8" w:space="0" w:color="auto"/>
            </w:tcBorders>
          </w:tcPr>
          <w:p w14:paraId="434EC789"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cs="Arial"/>
                <w:sz w:val="16"/>
                <w:szCs w:val="16"/>
              </w:rPr>
              <w:t>2030</w:t>
            </w:r>
          </w:p>
        </w:tc>
        <w:tc>
          <w:tcPr>
            <w:tcW w:w="1256" w:type="dxa"/>
            <w:tcBorders>
              <w:top w:val="nil"/>
              <w:left w:val="nil"/>
              <w:bottom w:val="single" w:sz="8" w:space="0" w:color="auto"/>
              <w:right w:val="single" w:sz="8" w:space="0" w:color="auto"/>
            </w:tcBorders>
          </w:tcPr>
          <w:p w14:paraId="035D3D21" w14:textId="77777777" w:rsidR="00304918"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0C3D36">
              <w:rPr>
                <w:rFonts w:cs="Arial"/>
                <w:sz w:val="16"/>
                <w:szCs w:val="16"/>
              </w:rPr>
              <w:t>Derbyshire Councils</w:t>
            </w:r>
          </w:p>
          <w:p w14:paraId="4049B6C3" w14:textId="2AFEC03B" w:rsidR="00024AE0" w:rsidRPr="000C3D36" w:rsidRDefault="00024AE0"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24AE0">
              <w:rPr>
                <w:rFonts w:cs="Arial"/>
                <w:sz w:val="16"/>
                <w:szCs w:val="16"/>
              </w:rPr>
              <w:t>Marches Energy</w:t>
            </w:r>
          </w:p>
        </w:tc>
        <w:tc>
          <w:tcPr>
            <w:tcW w:w="981" w:type="dxa"/>
            <w:tcBorders>
              <w:top w:val="nil"/>
              <w:left w:val="nil"/>
              <w:bottom w:val="single" w:sz="8" w:space="0" w:color="auto"/>
              <w:right w:val="single" w:sz="8" w:space="0" w:color="auto"/>
            </w:tcBorders>
          </w:tcPr>
          <w:p w14:paraId="66F52CDB"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cs="Arial"/>
                <w:sz w:val="16"/>
                <w:szCs w:val="16"/>
              </w:rPr>
              <w:t>DCC</w:t>
            </w:r>
          </w:p>
        </w:tc>
        <w:tc>
          <w:tcPr>
            <w:tcW w:w="811" w:type="dxa"/>
            <w:tcBorders>
              <w:top w:val="nil"/>
              <w:left w:val="nil"/>
              <w:bottom w:val="single" w:sz="8" w:space="0" w:color="auto"/>
              <w:right w:val="single" w:sz="8" w:space="0" w:color="auto"/>
            </w:tcBorders>
          </w:tcPr>
          <w:p w14:paraId="66C6BB7A"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cs="Arial"/>
                <w:sz w:val="16"/>
                <w:szCs w:val="16"/>
              </w:rPr>
              <w:t>NO</w:t>
            </w:r>
          </w:p>
        </w:tc>
        <w:tc>
          <w:tcPr>
            <w:tcW w:w="811" w:type="dxa"/>
            <w:tcBorders>
              <w:top w:val="nil"/>
              <w:left w:val="nil"/>
              <w:bottom w:val="single" w:sz="8" w:space="0" w:color="auto"/>
              <w:right w:val="single" w:sz="8" w:space="0" w:color="auto"/>
            </w:tcBorders>
          </w:tcPr>
          <w:p w14:paraId="71132311"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cs="Arial"/>
                <w:sz w:val="16"/>
                <w:szCs w:val="16"/>
              </w:rPr>
              <w:t>Partially Funded</w:t>
            </w:r>
          </w:p>
        </w:tc>
        <w:tc>
          <w:tcPr>
            <w:tcW w:w="945" w:type="dxa"/>
            <w:tcBorders>
              <w:top w:val="nil"/>
              <w:left w:val="nil"/>
              <w:bottom w:val="single" w:sz="8" w:space="0" w:color="auto"/>
              <w:right w:val="single" w:sz="8" w:space="0" w:color="auto"/>
            </w:tcBorders>
          </w:tcPr>
          <w:p w14:paraId="063524A9"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cs="Arial"/>
                <w:sz w:val="16"/>
                <w:szCs w:val="16"/>
              </w:rPr>
              <w:t>£100k - £500k</w:t>
            </w:r>
          </w:p>
        </w:tc>
        <w:tc>
          <w:tcPr>
            <w:tcW w:w="1284" w:type="dxa"/>
            <w:tcBorders>
              <w:top w:val="nil"/>
              <w:left w:val="nil"/>
              <w:bottom w:val="single" w:sz="8" w:space="0" w:color="auto"/>
              <w:right w:val="single" w:sz="8" w:space="0" w:color="auto"/>
            </w:tcBorders>
          </w:tcPr>
          <w:p w14:paraId="3FCC2702"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cs="Arial"/>
                <w:sz w:val="16"/>
                <w:szCs w:val="16"/>
              </w:rPr>
              <w:t>Implementation</w:t>
            </w:r>
          </w:p>
        </w:tc>
        <w:tc>
          <w:tcPr>
            <w:tcW w:w="1097" w:type="dxa"/>
            <w:tcBorders>
              <w:top w:val="nil"/>
              <w:left w:val="nil"/>
              <w:bottom w:val="single" w:sz="8" w:space="0" w:color="auto"/>
              <w:right w:val="single" w:sz="8" w:space="0" w:color="auto"/>
            </w:tcBorders>
          </w:tcPr>
          <w:p w14:paraId="160159BC"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cs="Arial"/>
                <w:sz w:val="16"/>
                <w:szCs w:val="16"/>
              </w:rPr>
              <w:t>Reduced tCO2e, NOx and PM from residential sector</w:t>
            </w:r>
          </w:p>
        </w:tc>
        <w:tc>
          <w:tcPr>
            <w:tcW w:w="1265" w:type="dxa"/>
            <w:tcBorders>
              <w:top w:val="nil"/>
              <w:left w:val="nil"/>
              <w:bottom w:val="single" w:sz="8" w:space="0" w:color="auto"/>
              <w:right w:val="single" w:sz="8" w:space="0" w:color="auto"/>
            </w:tcBorders>
          </w:tcPr>
          <w:p w14:paraId="4CDC4B40"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cs="Arial"/>
                <w:sz w:val="16"/>
                <w:szCs w:val="16"/>
              </w:rPr>
              <w:t>Number of 'able to pay' properties which have been improved</w:t>
            </w:r>
          </w:p>
        </w:tc>
        <w:tc>
          <w:tcPr>
            <w:tcW w:w="1274" w:type="dxa"/>
            <w:tcBorders>
              <w:top w:val="nil"/>
              <w:left w:val="nil"/>
              <w:bottom w:val="single" w:sz="8" w:space="0" w:color="auto"/>
              <w:right w:val="single" w:sz="8" w:space="0" w:color="auto"/>
            </w:tcBorders>
          </w:tcPr>
          <w:p w14:paraId="3162908E" w14:textId="77777777" w:rsidR="00024AE0" w:rsidRDefault="00024AE0"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p>
          <w:p w14:paraId="3A3FBACE" w14:textId="58F9F715" w:rsidR="00304918" w:rsidRPr="000C3D36" w:rsidRDefault="00024AE0"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Pr>
                <w:rFonts w:cs="Arial"/>
                <w:sz w:val="16"/>
                <w:szCs w:val="16"/>
              </w:rPr>
              <w:t>M</w:t>
            </w:r>
            <w:r w:rsidRPr="00024AE0">
              <w:rPr>
                <w:rFonts w:cs="Arial"/>
                <w:sz w:val="16"/>
                <w:szCs w:val="16"/>
              </w:rPr>
              <w:t xml:space="preserve">eeting </w:t>
            </w:r>
            <w:r>
              <w:rPr>
                <w:rFonts w:cs="Arial"/>
                <w:sz w:val="16"/>
                <w:szCs w:val="16"/>
              </w:rPr>
              <w:t>occurred</w:t>
            </w:r>
            <w:r w:rsidRPr="00024AE0">
              <w:rPr>
                <w:rFonts w:cs="Arial"/>
                <w:sz w:val="16"/>
                <w:szCs w:val="16"/>
              </w:rPr>
              <w:t xml:space="preserve"> where residents were provided with professional advice from service providers for home efficiency. Residents signed up for free home visits for energy savings measures from Marches Energy</w:t>
            </w:r>
            <w:r>
              <w:rPr>
                <w:rFonts w:cs="Arial"/>
                <w:sz w:val="16"/>
                <w:szCs w:val="16"/>
              </w:rPr>
              <w:t>.</w:t>
            </w:r>
          </w:p>
        </w:tc>
        <w:tc>
          <w:tcPr>
            <w:tcW w:w="1363" w:type="dxa"/>
          </w:tcPr>
          <w:p w14:paraId="39EE4189"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p>
        </w:tc>
      </w:tr>
      <w:tr w:rsidR="005F66DA" w:rsidRPr="000C3D36" w14:paraId="43880494" w14:textId="77777777" w:rsidTr="006F2DF2">
        <w:tblPrEx>
          <w:jc w:val="left"/>
        </w:tblPrEx>
        <w:trPr>
          <w:trHeight w:val="990"/>
        </w:trPr>
        <w:tc>
          <w:tcPr>
            <w:cnfStyle w:val="001000000000" w:firstRow="0" w:lastRow="0" w:firstColumn="1" w:lastColumn="0" w:oddVBand="0" w:evenVBand="0" w:oddHBand="0" w:evenHBand="0" w:firstRowFirstColumn="0" w:firstRowLastColumn="0" w:lastRowFirstColumn="0" w:lastRowLastColumn="0"/>
            <w:tcW w:w="1267" w:type="dxa"/>
            <w:tcBorders>
              <w:top w:val="nil"/>
              <w:left w:val="single" w:sz="8" w:space="0" w:color="auto"/>
              <w:bottom w:val="single" w:sz="4" w:space="0" w:color="auto"/>
              <w:right w:val="single" w:sz="8" w:space="0" w:color="auto"/>
            </w:tcBorders>
            <w:shd w:val="clear" w:color="auto" w:fill="FFFF00"/>
          </w:tcPr>
          <w:p w14:paraId="4993710B" w14:textId="77777777" w:rsidR="00304918" w:rsidRPr="000C3D36" w:rsidRDefault="00304918" w:rsidP="000309E3">
            <w:pPr>
              <w:spacing w:before="0" w:after="0" w:line="240" w:lineRule="auto"/>
              <w:rPr>
                <w:rFonts w:eastAsia="Times New Roman" w:cs="Arial"/>
                <w:color w:val="000000"/>
                <w:sz w:val="16"/>
                <w:szCs w:val="16"/>
                <w:lang w:eastAsia="en-GB"/>
              </w:rPr>
            </w:pPr>
            <w:r w:rsidRPr="000C3D36">
              <w:rPr>
                <w:rFonts w:cs="Arial"/>
                <w:sz w:val="16"/>
                <w:szCs w:val="16"/>
              </w:rPr>
              <w:t>DAQSTable7.4</w:t>
            </w:r>
          </w:p>
        </w:tc>
        <w:tc>
          <w:tcPr>
            <w:tcW w:w="1320" w:type="dxa"/>
            <w:tcBorders>
              <w:top w:val="nil"/>
              <w:left w:val="nil"/>
              <w:bottom w:val="single" w:sz="4" w:space="0" w:color="auto"/>
              <w:right w:val="single" w:sz="8" w:space="0" w:color="auto"/>
            </w:tcBorders>
            <w:shd w:val="clear" w:color="auto" w:fill="FFFF00"/>
          </w:tcPr>
          <w:p w14:paraId="3864A03E"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6"/>
                <w:szCs w:val="16"/>
                <w:lang w:eastAsia="en-GB"/>
              </w:rPr>
            </w:pPr>
            <w:r w:rsidRPr="000C3D36">
              <w:rPr>
                <w:rFonts w:cs="Arial"/>
                <w:sz w:val="16"/>
                <w:szCs w:val="16"/>
              </w:rPr>
              <w:t>Development of a Local Area Energy Plan for D2N2</w:t>
            </w:r>
          </w:p>
        </w:tc>
        <w:tc>
          <w:tcPr>
            <w:tcW w:w="1203" w:type="dxa"/>
            <w:tcBorders>
              <w:top w:val="nil"/>
              <w:left w:val="nil"/>
              <w:bottom w:val="single" w:sz="4" w:space="0" w:color="auto"/>
              <w:right w:val="single" w:sz="8" w:space="0" w:color="auto"/>
            </w:tcBorders>
            <w:shd w:val="clear" w:color="auto" w:fill="FFFF00"/>
          </w:tcPr>
          <w:p w14:paraId="07643DEC"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cs="Arial"/>
                <w:sz w:val="16"/>
                <w:szCs w:val="16"/>
              </w:rPr>
              <w:t>Other</w:t>
            </w:r>
          </w:p>
        </w:tc>
        <w:tc>
          <w:tcPr>
            <w:tcW w:w="1239" w:type="dxa"/>
            <w:tcBorders>
              <w:top w:val="nil"/>
              <w:left w:val="nil"/>
              <w:bottom w:val="single" w:sz="4" w:space="0" w:color="auto"/>
              <w:right w:val="single" w:sz="8" w:space="0" w:color="auto"/>
            </w:tcBorders>
            <w:shd w:val="clear" w:color="auto" w:fill="FFFF00"/>
          </w:tcPr>
          <w:p w14:paraId="2BA84095"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cs="Arial"/>
                <w:sz w:val="16"/>
                <w:szCs w:val="16"/>
              </w:rPr>
              <w:t> </w:t>
            </w:r>
          </w:p>
        </w:tc>
        <w:tc>
          <w:tcPr>
            <w:tcW w:w="1007" w:type="dxa"/>
            <w:tcBorders>
              <w:top w:val="nil"/>
              <w:left w:val="nil"/>
              <w:bottom w:val="single" w:sz="4" w:space="0" w:color="auto"/>
              <w:right w:val="single" w:sz="8" w:space="0" w:color="auto"/>
            </w:tcBorders>
            <w:shd w:val="clear" w:color="auto" w:fill="FFFF00"/>
          </w:tcPr>
          <w:p w14:paraId="70C2504B"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cs="Arial"/>
                <w:sz w:val="16"/>
                <w:szCs w:val="16"/>
              </w:rPr>
              <w:t>2023</w:t>
            </w:r>
          </w:p>
        </w:tc>
        <w:tc>
          <w:tcPr>
            <w:tcW w:w="1060" w:type="dxa"/>
            <w:tcBorders>
              <w:top w:val="nil"/>
              <w:left w:val="nil"/>
              <w:bottom w:val="single" w:sz="4" w:space="0" w:color="auto"/>
              <w:right w:val="single" w:sz="8" w:space="0" w:color="auto"/>
            </w:tcBorders>
            <w:shd w:val="clear" w:color="auto" w:fill="FFFF00"/>
          </w:tcPr>
          <w:p w14:paraId="698F47FA"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cs="Arial"/>
                <w:sz w:val="16"/>
                <w:szCs w:val="16"/>
              </w:rPr>
              <w:t>2030</w:t>
            </w:r>
          </w:p>
        </w:tc>
        <w:tc>
          <w:tcPr>
            <w:tcW w:w="1256" w:type="dxa"/>
            <w:tcBorders>
              <w:top w:val="nil"/>
              <w:left w:val="nil"/>
              <w:bottom w:val="single" w:sz="4" w:space="0" w:color="auto"/>
              <w:right w:val="single" w:sz="8" w:space="0" w:color="auto"/>
            </w:tcBorders>
            <w:shd w:val="clear" w:color="auto" w:fill="FFFF00"/>
          </w:tcPr>
          <w:p w14:paraId="38C9300A"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cs="Arial"/>
                <w:sz w:val="16"/>
                <w:szCs w:val="16"/>
              </w:rPr>
              <w:t>Derbyshire Councils</w:t>
            </w:r>
          </w:p>
        </w:tc>
        <w:tc>
          <w:tcPr>
            <w:tcW w:w="981" w:type="dxa"/>
            <w:tcBorders>
              <w:top w:val="nil"/>
              <w:left w:val="nil"/>
              <w:bottom w:val="single" w:sz="4" w:space="0" w:color="auto"/>
              <w:right w:val="single" w:sz="8" w:space="0" w:color="auto"/>
            </w:tcBorders>
            <w:shd w:val="clear" w:color="auto" w:fill="FFFF00"/>
          </w:tcPr>
          <w:p w14:paraId="1944D0E4"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cs="Arial"/>
                <w:sz w:val="16"/>
                <w:szCs w:val="16"/>
              </w:rPr>
              <w:t>D2N2 / EMCCM</w:t>
            </w:r>
          </w:p>
        </w:tc>
        <w:tc>
          <w:tcPr>
            <w:tcW w:w="811" w:type="dxa"/>
            <w:tcBorders>
              <w:top w:val="nil"/>
              <w:left w:val="nil"/>
              <w:bottom w:val="single" w:sz="4" w:space="0" w:color="auto"/>
              <w:right w:val="single" w:sz="8" w:space="0" w:color="auto"/>
            </w:tcBorders>
            <w:shd w:val="clear" w:color="auto" w:fill="FFFF00"/>
          </w:tcPr>
          <w:p w14:paraId="000E8BD4"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cs="Arial"/>
                <w:sz w:val="16"/>
                <w:szCs w:val="16"/>
              </w:rPr>
              <w:t>NO</w:t>
            </w:r>
          </w:p>
        </w:tc>
        <w:tc>
          <w:tcPr>
            <w:tcW w:w="811" w:type="dxa"/>
            <w:tcBorders>
              <w:top w:val="nil"/>
              <w:left w:val="nil"/>
              <w:bottom w:val="single" w:sz="4" w:space="0" w:color="auto"/>
              <w:right w:val="single" w:sz="8" w:space="0" w:color="auto"/>
            </w:tcBorders>
            <w:shd w:val="clear" w:color="auto" w:fill="FFFF00"/>
          </w:tcPr>
          <w:p w14:paraId="4917050E"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cs="Arial"/>
                <w:sz w:val="16"/>
                <w:szCs w:val="16"/>
              </w:rPr>
              <w:t>Partially Funded</w:t>
            </w:r>
          </w:p>
        </w:tc>
        <w:tc>
          <w:tcPr>
            <w:tcW w:w="945" w:type="dxa"/>
            <w:tcBorders>
              <w:top w:val="nil"/>
              <w:left w:val="nil"/>
              <w:bottom w:val="single" w:sz="4" w:space="0" w:color="auto"/>
              <w:right w:val="single" w:sz="8" w:space="0" w:color="auto"/>
            </w:tcBorders>
            <w:shd w:val="clear" w:color="auto" w:fill="FFFF00"/>
          </w:tcPr>
          <w:p w14:paraId="1329B70B"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cs="Arial"/>
                <w:sz w:val="16"/>
                <w:szCs w:val="16"/>
              </w:rPr>
              <w:t>£100k - £500k</w:t>
            </w:r>
          </w:p>
        </w:tc>
        <w:tc>
          <w:tcPr>
            <w:tcW w:w="1284" w:type="dxa"/>
            <w:tcBorders>
              <w:top w:val="nil"/>
              <w:left w:val="nil"/>
              <w:bottom w:val="single" w:sz="4" w:space="0" w:color="auto"/>
              <w:right w:val="single" w:sz="8" w:space="0" w:color="auto"/>
            </w:tcBorders>
            <w:shd w:val="clear" w:color="auto" w:fill="FFFF00"/>
          </w:tcPr>
          <w:p w14:paraId="425FD0A7"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cs="Arial"/>
                <w:sz w:val="16"/>
                <w:szCs w:val="16"/>
              </w:rPr>
              <w:t>Planning</w:t>
            </w:r>
          </w:p>
        </w:tc>
        <w:tc>
          <w:tcPr>
            <w:tcW w:w="1097" w:type="dxa"/>
            <w:tcBorders>
              <w:top w:val="nil"/>
              <w:left w:val="nil"/>
              <w:bottom w:val="single" w:sz="4" w:space="0" w:color="auto"/>
              <w:right w:val="single" w:sz="8" w:space="0" w:color="auto"/>
            </w:tcBorders>
            <w:shd w:val="clear" w:color="auto" w:fill="FFFF00"/>
          </w:tcPr>
          <w:p w14:paraId="70D45E39"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cs="Arial"/>
                <w:sz w:val="16"/>
                <w:szCs w:val="16"/>
              </w:rPr>
              <w:t>No direct reductions</w:t>
            </w:r>
          </w:p>
        </w:tc>
        <w:tc>
          <w:tcPr>
            <w:tcW w:w="1265" w:type="dxa"/>
            <w:tcBorders>
              <w:top w:val="nil"/>
              <w:left w:val="nil"/>
              <w:bottom w:val="single" w:sz="4" w:space="0" w:color="auto"/>
              <w:right w:val="single" w:sz="8" w:space="0" w:color="auto"/>
            </w:tcBorders>
            <w:shd w:val="clear" w:color="auto" w:fill="FFFF00"/>
          </w:tcPr>
          <w:p w14:paraId="1E2F9C75"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cs="Arial"/>
                <w:sz w:val="16"/>
                <w:szCs w:val="16"/>
              </w:rPr>
              <w:t>Identification of the capacity of D2N2 region to support sustainable energy production</w:t>
            </w:r>
          </w:p>
        </w:tc>
        <w:tc>
          <w:tcPr>
            <w:tcW w:w="1274" w:type="dxa"/>
            <w:tcBorders>
              <w:top w:val="nil"/>
              <w:left w:val="nil"/>
              <w:bottom w:val="single" w:sz="4" w:space="0" w:color="auto"/>
              <w:right w:val="single" w:sz="8" w:space="0" w:color="auto"/>
            </w:tcBorders>
            <w:shd w:val="clear" w:color="auto" w:fill="FFFF00"/>
          </w:tcPr>
          <w:p w14:paraId="2391EFC6"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cs="Arial"/>
                <w:sz w:val="16"/>
                <w:szCs w:val="16"/>
              </w:rPr>
              <w:t> </w:t>
            </w:r>
          </w:p>
        </w:tc>
        <w:tc>
          <w:tcPr>
            <w:tcW w:w="1363" w:type="dxa"/>
            <w:tcBorders>
              <w:bottom w:val="single" w:sz="4" w:space="0" w:color="auto"/>
            </w:tcBorders>
            <w:shd w:val="clear" w:color="auto" w:fill="FFFF00"/>
          </w:tcPr>
          <w:p w14:paraId="30A84C68"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p>
        </w:tc>
      </w:tr>
      <w:tr w:rsidR="00304918" w:rsidRPr="000C3D36" w14:paraId="46A66570" w14:textId="77777777" w:rsidTr="006F2DF2">
        <w:tblPrEx>
          <w:jc w:val="left"/>
        </w:tblPrEx>
        <w:trPr>
          <w:trHeight w:val="990"/>
        </w:trPr>
        <w:tc>
          <w:tcPr>
            <w:cnfStyle w:val="001000000000" w:firstRow="0" w:lastRow="0" w:firstColumn="1" w:lastColumn="0" w:oddVBand="0" w:evenVBand="0" w:oddHBand="0" w:evenHBand="0" w:firstRowFirstColumn="0" w:firstRowLastColumn="0" w:lastRowFirstColumn="0" w:lastRowLastColumn="0"/>
            <w:tcW w:w="1267" w:type="dxa"/>
            <w:tcBorders>
              <w:top w:val="nil"/>
              <w:left w:val="single" w:sz="8" w:space="0" w:color="auto"/>
              <w:bottom w:val="single" w:sz="8" w:space="0" w:color="auto"/>
              <w:right w:val="single" w:sz="8" w:space="0" w:color="auto"/>
            </w:tcBorders>
          </w:tcPr>
          <w:p w14:paraId="54247097" w14:textId="77777777" w:rsidR="00304918" w:rsidRPr="000C3D36" w:rsidRDefault="00304918" w:rsidP="000309E3">
            <w:pPr>
              <w:spacing w:before="0" w:after="0" w:line="240" w:lineRule="auto"/>
              <w:rPr>
                <w:rFonts w:cs="Arial"/>
                <w:sz w:val="16"/>
                <w:szCs w:val="16"/>
              </w:rPr>
            </w:pPr>
            <w:r w:rsidRPr="000C3D36">
              <w:rPr>
                <w:rFonts w:cs="Arial"/>
                <w:sz w:val="16"/>
                <w:szCs w:val="16"/>
              </w:rPr>
              <w:t>36</w:t>
            </w:r>
          </w:p>
        </w:tc>
        <w:tc>
          <w:tcPr>
            <w:tcW w:w="1320" w:type="dxa"/>
            <w:tcBorders>
              <w:top w:val="nil"/>
              <w:left w:val="nil"/>
              <w:bottom w:val="single" w:sz="8" w:space="0" w:color="auto"/>
              <w:right w:val="single" w:sz="8" w:space="0" w:color="auto"/>
            </w:tcBorders>
          </w:tcPr>
          <w:p w14:paraId="15002DFF"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0C3D36">
              <w:rPr>
                <w:rFonts w:cs="Arial"/>
                <w:sz w:val="16"/>
                <w:szCs w:val="16"/>
              </w:rPr>
              <w:t>Bus Service Improvement Plan (Swadlincote)</w:t>
            </w:r>
          </w:p>
        </w:tc>
        <w:tc>
          <w:tcPr>
            <w:tcW w:w="1203" w:type="dxa"/>
            <w:tcBorders>
              <w:top w:val="nil"/>
              <w:left w:val="nil"/>
              <w:bottom w:val="single" w:sz="8" w:space="0" w:color="auto"/>
              <w:right w:val="single" w:sz="8" w:space="0" w:color="auto"/>
            </w:tcBorders>
          </w:tcPr>
          <w:p w14:paraId="42F13AA5"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0C3D36">
              <w:rPr>
                <w:rFonts w:cs="Arial"/>
                <w:sz w:val="16"/>
                <w:szCs w:val="16"/>
              </w:rPr>
              <w:t>Transport Planning and Infrastructure</w:t>
            </w:r>
          </w:p>
        </w:tc>
        <w:tc>
          <w:tcPr>
            <w:tcW w:w="1239" w:type="dxa"/>
            <w:tcBorders>
              <w:top w:val="nil"/>
              <w:left w:val="nil"/>
              <w:bottom w:val="single" w:sz="8" w:space="0" w:color="auto"/>
              <w:right w:val="single" w:sz="8" w:space="0" w:color="auto"/>
            </w:tcBorders>
          </w:tcPr>
          <w:p w14:paraId="3B63AFD2"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0C3D36">
              <w:rPr>
                <w:rFonts w:cs="Arial"/>
                <w:sz w:val="16"/>
                <w:szCs w:val="16"/>
              </w:rPr>
              <w:t>Bus route improvements</w:t>
            </w:r>
          </w:p>
        </w:tc>
        <w:tc>
          <w:tcPr>
            <w:tcW w:w="1007" w:type="dxa"/>
            <w:tcBorders>
              <w:top w:val="nil"/>
              <w:left w:val="nil"/>
              <w:bottom w:val="single" w:sz="8" w:space="0" w:color="auto"/>
              <w:right w:val="single" w:sz="8" w:space="0" w:color="auto"/>
            </w:tcBorders>
          </w:tcPr>
          <w:p w14:paraId="7A5CE9FF"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0C3D36">
              <w:rPr>
                <w:rFonts w:cs="Arial"/>
                <w:sz w:val="16"/>
                <w:szCs w:val="16"/>
              </w:rPr>
              <w:t>2023</w:t>
            </w:r>
          </w:p>
        </w:tc>
        <w:tc>
          <w:tcPr>
            <w:tcW w:w="1060" w:type="dxa"/>
            <w:tcBorders>
              <w:top w:val="nil"/>
              <w:left w:val="nil"/>
              <w:bottom w:val="single" w:sz="8" w:space="0" w:color="auto"/>
              <w:right w:val="single" w:sz="8" w:space="0" w:color="auto"/>
            </w:tcBorders>
          </w:tcPr>
          <w:p w14:paraId="5989CC41"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0C3D36">
              <w:rPr>
                <w:rFonts w:cs="Arial"/>
                <w:sz w:val="16"/>
                <w:szCs w:val="16"/>
              </w:rPr>
              <w:t>2026</w:t>
            </w:r>
          </w:p>
        </w:tc>
        <w:tc>
          <w:tcPr>
            <w:tcW w:w="1256" w:type="dxa"/>
            <w:tcBorders>
              <w:top w:val="nil"/>
              <w:left w:val="nil"/>
              <w:bottom w:val="single" w:sz="8" w:space="0" w:color="auto"/>
              <w:right w:val="single" w:sz="8" w:space="0" w:color="auto"/>
            </w:tcBorders>
          </w:tcPr>
          <w:p w14:paraId="166DB3C1"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0C3D36">
              <w:rPr>
                <w:rFonts w:cs="Arial"/>
                <w:sz w:val="16"/>
                <w:szCs w:val="16"/>
              </w:rPr>
              <w:t>DCC, SDDC, Bus companies</w:t>
            </w:r>
          </w:p>
        </w:tc>
        <w:tc>
          <w:tcPr>
            <w:tcW w:w="981" w:type="dxa"/>
            <w:tcBorders>
              <w:top w:val="nil"/>
              <w:left w:val="nil"/>
              <w:bottom w:val="single" w:sz="8" w:space="0" w:color="auto"/>
              <w:right w:val="single" w:sz="8" w:space="0" w:color="auto"/>
            </w:tcBorders>
          </w:tcPr>
          <w:p w14:paraId="0995BA4C"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0C3D36">
              <w:rPr>
                <w:rFonts w:cs="Arial"/>
                <w:sz w:val="16"/>
                <w:szCs w:val="16"/>
              </w:rPr>
              <w:t>DfT, County Council, Private sector</w:t>
            </w:r>
          </w:p>
        </w:tc>
        <w:tc>
          <w:tcPr>
            <w:tcW w:w="811" w:type="dxa"/>
            <w:tcBorders>
              <w:top w:val="nil"/>
              <w:left w:val="nil"/>
              <w:bottom w:val="single" w:sz="8" w:space="0" w:color="auto"/>
              <w:right w:val="single" w:sz="8" w:space="0" w:color="auto"/>
            </w:tcBorders>
          </w:tcPr>
          <w:p w14:paraId="5018BE84"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0C3D36">
              <w:rPr>
                <w:rFonts w:cs="Arial"/>
                <w:sz w:val="16"/>
                <w:szCs w:val="16"/>
              </w:rPr>
              <w:t>NO</w:t>
            </w:r>
          </w:p>
        </w:tc>
        <w:tc>
          <w:tcPr>
            <w:tcW w:w="811" w:type="dxa"/>
            <w:tcBorders>
              <w:top w:val="nil"/>
              <w:left w:val="nil"/>
              <w:bottom w:val="single" w:sz="8" w:space="0" w:color="auto"/>
              <w:right w:val="single" w:sz="8" w:space="0" w:color="auto"/>
            </w:tcBorders>
          </w:tcPr>
          <w:p w14:paraId="60519DAD"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0C3D36">
              <w:rPr>
                <w:rFonts w:cs="Arial"/>
                <w:sz w:val="16"/>
                <w:szCs w:val="16"/>
              </w:rPr>
              <w:t>Funded</w:t>
            </w:r>
          </w:p>
        </w:tc>
        <w:tc>
          <w:tcPr>
            <w:tcW w:w="945" w:type="dxa"/>
            <w:tcBorders>
              <w:top w:val="nil"/>
              <w:left w:val="nil"/>
              <w:bottom w:val="single" w:sz="8" w:space="0" w:color="auto"/>
              <w:right w:val="single" w:sz="8" w:space="0" w:color="auto"/>
            </w:tcBorders>
          </w:tcPr>
          <w:p w14:paraId="361AD9E1"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0C3D36">
              <w:rPr>
                <w:rFonts w:cs="Arial"/>
                <w:sz w:val="16"/>
                <w:szCs w:val="16"/>
              </w:rPr>
              <w:t>&gt; £10 million</w:t>
            </w:r>
          </w:p>
        </w:tc>
        <w:tc>
          <w:tcPr>
            <w:tcW w:w="1284" w:type="dxa"/>
            <w:tcBorders>
              <w:top w:val="nil"/>
              <w:left w:val="nil"/>
              <w:bottom w:val="single" w:sz="8" w:space="0" w:color="auto"/>
              <w:right w:val="single" w:sz="8" w:space="0" w:color="auto"/>
            </w:tcBorders>
          </w:tcPr>
          <w:p w14:paraId="3F255305"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0C3D36">
              <w:rPr>
                <w:rFonts w:cs="Arial"/>
                <w:sz w:val="16"/>
                <w:szCs w:val="16"/>
              </w:rPr>
              <w:t>Implementation</w:t>
            </w:r>
          </w:p>
        </w:tc>
        <w:tc>
          <w:tcPr>
            <w:tcW w:w="1097" w:type="dxa"/>
            <w:tcBorders>
              <w:top w:val="nil"/>
              <w:left w:val="nil"/>
              <w:bottom w:val="single" w:sz="8" w:space="0" w:color="auto"/>
              <w:right w:val="single" w:sz="8" w:space="0" w:color="auto"/>
            </w:tcBorders>
          </w:tcPr>
          <w:p w14:paraId="15EECF32"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0C3D36">
              <w:rPr>
                <w:rFonts w:cs="Arial"/>
                <w:sz w:val="16"/>
                <w:szCs w:val="16"/>
              </w:rPr>
              <w:t xml:space="preserve">Reduced vehicle (PM and NO2) emissions </w:t>
            </w:r>
          </w:p>
        </w:tc>
        <w:tc>
          <w:tcPr>
            <w:tcW w:w="1265" w:type="dxa"/>
            <w:tcBorders>
              <w:top w:val="nil"/>
              <w:left w:val="nil"/>
              <w:bottom w:val="single" w:sz="8" w:space="0" w:color="auto"/>
              <w:right w:val="single" w:sz="8" w:space="0" w:color="auto"/>
            </w:tcBorders>
          </w:tcPr>
          <w:p w14:paraId="058F659E"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0C3D36">
              <w:rPr>
                <w:rFonts w:cs="Arial"/>
                <w:sz w:val="16"/>
                <w:szCs w:val="16"/>
              </w:rPr>
              <w:t>Various KPIs in the BSIP</w:t>
            </w:r>
          </w:p>
        </w:tc>
        <w:tc>
          <w:tcPr>
            <w:tcW w:w="1274" w:type="dxa"/>
            <w:tcBorders>
              <w:top w:val="nil"/>
              <w:left w:val="nil"/>
              <w:bottom w:val="single" w:sz="8" w:space="0" w:color="auto"/>
              <w:right w:val="single" w:sz="8" w:space="0" w:color="auto"/>
            </w:tcBorders>
          </w:tcPr>
          <w:p w14:paraId="693A1791"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cs="Arial"/>
                <w:sz w:val="16"/>
                <w:szCs w:val="16"/>
              </w:rPr>
              <w:t>Latest progress report published in Nov 2023</w:t>
            </w:r>
          </w:p>
        </w:tc>
        <w:tc>
          <w:tcPr>
            <w:tcW w:w="1363" w:type="dxa"/>
            <w:tcBorders>
              <w:top w:val="nil"/>
              <w:left w:val="nil"/>
              <w:bottom w:val="single" w:sz="8" w:space="0" w:color="auto"/>
              <w:right w:val="single" w:sz="8" w:space="0" w:color="auto"/>
            </w:tcBorders>
          </w:tcPr>
          <w:p w14:paraId="74A70637"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cs="Arial"/>
                <w:color w:val="FF0000"/>
                <w:sz w:val="16"/>
                <w:szCs w:val="16"/>
              </w:rPr>
              <w:t> </w:t>
            </w:r>
          </w:p>
        </w:tc>
      </w:tr>
      <w:tr w:rsidR="00304918" w:rsidRPr="000C3D36" w14:paraId="5DA99081" w14:textId="77777777" w:rsidTr="006F2DF2">
        <w:tblPrEx>
          <w:jc w:val="left"/>
        </w:tblPrEx>
        <w:trPr>
          <w:trHeight w:val="990"/>
        </w:trPr>
        <w:tc>
          <w:tcPr>
            <w:cnfStyle w:val="001000000000" w:firstRow="0" w:lastRow="0" w:firstColumn="1" w:lastColumn="0" w:oddVBand="0" w:evenVBand="0" w:oddHBand="0" w:evenHBand="0" w:firstRowFirstColumn="0" w:firstRowLastColumn="0" w:lastRowFirstColumn="0" w:lastRowLastColumn="0"/>
            <w:tcW w:w="1267" w:type="dxa"/>
            <w:tcBorders>
              <w:top w:val="nil"/>
              <w:left w:val="single" w:sz="8" w:space="0" w:color="auto"/>
              <w:bottom w:val="single" w:sz="8" w:space="0" w:color="auto"/>
              <w:right w:val="single" w:sz="8" w:space="0" w:color="auto"/>
            </w:tcBorders>
          </w:tcPr>
          <w:p w14:paraId="788E6475" w14:textId="77777777" w:rsidR="00304918" w:rsidRPr="000C3D36" w:rsidRDefault="00304918" w:rsidP="000309E3">
            <w:pPr>
              <w:spacing w:before="0" w:after="0" w:line="240" w:lineRule="auto"/>
              <w:rPr>
                <w:rFonts w:cs="Arial"/>
                <w:sz w:val="16"/>
                <w:szCs w:val="16"/>
              </w:rPr>
            </w:pPr>
            <w:r w:rsidRPr="000C3D36">
              <w:rPr>
                <w:rFonts w:cs="Arial"/>
                <w:sz w:val="16"/>
                <w:szCs w:val="16"/>
              </w:rPr>
              <w:t>37</w:t>
            </w:r>
          </w:p>
        </w:tc>
        <w:tc>
          <w:tcPr>
            <w:tcW w:w="1320" w:type="dxa"/>
            <w:tcBorders>
              <w:top w:val="nil"/>
              <w:left w:val="nil"/>
              <w:bottom w:val="single" w:sz="8" w:space="0" w:color="auto"/>
              <w:right w:val="single" w:sz="8" w:space="0" w:color="auto"/>
            </w:tcBorders>
          </w:tcPr>
          <w:p w14:paraId="09B0D67E"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0C3D36">
              <w:rPr>
                <w:rFonts w:cs="Arial"/>
                <w:sz w:val="16"/>
                <w:szCs w:val="16"/>
              </w:rPr>
              <w:t>Business decarbonisation audits</w:t>
            </w:r>
          </w:p>
        </w:tc>
        <w:tc>
          <w:tcPr>
            <w:tcW w:w="1203" w:type="dxa"/>
            <w:tcBorders>
              <w:top w:val="nil"/>
              <w:left w:val="nil"/>
              <w:bottom w:val="single" w:sz="8" w:space="0" w:color="auto"/>
              <w:right w:val="single" w:sz="8" w:space="0" w:color="auto"/>
            </w:tcBorders>
          </w:tcPr>
          <w:p w14:paraId="60214828"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0C3D36">
              <w:rPr>
                <w:rFonts w:cs="Arial"/>
                <w:sz w:val="16"/>
                <w:szCs w:val="16"/>
              </w:rPr>
              <w:t>Promoting Low Emission Plant</w:t>
            </w:r>
          </w:p>
        </w:tc>
        <w:tc>
          <w:tcPr>
            <w:tcW w:w="1239" w:type="dxa"/>
            <w:tcBorders>
              <w:top w:val="nil"/>
              <w:left w:val="nil"/>
              <w:bottom w:val="single" w:sz="8" w:space="0" w:color="auto"/>
              <w:right w:val="single" w:sz="8" w:space="0" w:color="auto"/>
            </w:tcBorders>
          </w:tcPr>
          <w:p w14:paraId="77DA230F"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0C3D36">
              <w:rPr>
                <w:rFonts w:cs="Arial"/>
                <w:sz w:val="16"/>
                <w:szCs w:val="16"/>
              </w:rPr>
              <w:t>Shift to installations using low emission fuels for stationary and mobile sources</w:t>
            </w:r>
          </w:p>
        </w:tc>
        <w:tc>
          <w:tcPr>
            <w:tcW w:w="1007" w:type="dxa"/>
            <w:tcBorders>
              <w:top w:val="nil"/>
              <w:left w:val="nil"/>
              <w:bottom w:val="single" w:sz="8" w:space="0" w:color="auto"/>
              <w:right w:val="single" w:sz="8" w:space="0" w:color="auto"/>
            </w:tcBorders>
          </w:tcPr>
          <w:p w14:paraId="067FF24F"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0C3D36">
              <w:rPr>
                <w:rFonts w:cs="Arial"/>
                <w:sz w:val="16"/>
                <w:szCs w:val="16"/>
              </w:rPr>
              <w:t>2023</w:t>
            </w:r>
          </w:p>
        </w:tc>
        <w:tc>
          <w:tcPr>
            <w:tcW w:w="1060" w:type="dxa"/>
            <w:tcBorders>
              <w:top w:val="nil"/>
              <w:left w:val="nil"/>
              <w:bottom w:val="single" w:sz="8" w:space="0" w:color="auto"/>
              <w:right w:val="single" w:sz="8" w:space="0" w:color="auto"/>
            </w:tcBorders>
          </w:tcPr>
          <w:p w14:paraId="757F7DEA"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0C3D36">
              <w:rPr>
                <w:rFonts w:cs="Arial"/>
                <w:sz w:val="16"/>
                <w:szCs w:val="16"/>
              </w:rPr>
              <w:t>2026</w:t>
            </w:r>
          </w:p>
        </w:tc>
        <w:tc>
          <w:tcPr>
            <w:tcW w:w="1256" w:type="dxa"/>
            <w:tcBorders>
              <w:top w:val="nil"/>
              <w:left w:val="nil"/>
              <w:bottom w:val="single" w:sz="8" w:space="0" w:color="auto"/>
              <w:right w:val="single" w:sz="8" w:space="0" w:color="auto"/>
            </w:tcBorders>
          </w:tcPr>
          <w:p w14:paraId="370E6335"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0C3D36">
              <w:rPr>
                <w:rFonts w:cs="Arial"/>
                <w:sz w:val="16"/>
                <w:szCs w:val="16"/>
              </w:rPr>
              <w:t>Derbyshire Councils, East Midlands Chamber</w:t>
            </w:r>
          </w:p>
        </w:tc>
        <w:tc>
          <w:tcPr>
            <w:tcW w:w="981" w:type="dxa"/>
            <w:tcBorders>
              <w:top w:val="nil"/>
              <w:left w:val="nil"/>
              <w:bottom w:val="single" w:sz="8" w:space="0" w:color="auto"/>
              <w:right w:val="single" w:sz="8" w:space="0" w:color="auto"/>
            </w:tcBorders>
          </w:tcPr>
          <w:p w14:paraId="3E00C2FE"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0C3D36">
              <w:rPr>
                <w:rFonts w:cs="Arial"/>
                <w:sz w:val="16"/>
                <w:szCs w:val="16"/>
              </w:rPr>
              <w:t>Shared Prosperity Fund</w:t>
            </w:r>
          </w:p>
        </w:tc>
        <w:tc>
          <w:tcPr>
            <w:tcW w:w="811" w:type="dxa"/>
            <w:tcBorders>
              <w:top w:val="nil"/>
              <w:left w:val="nil"/>
              <w:bottom w:val="single" w:sz="8" w:space="0" w:color="auto"/>
              <w:right w:val="single" w:sz="8" w:space="0" w:color="auto"/>
            </w:tcBorders>
          </w:tcPr>
          <w:p w14:paraId="3E4562D7"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0C3D36">
              <w:rPr>
                <w:rFonts w:cs="Arial"/>
                <w:sz w:val="16"/>
                <w:szCs w:val="16"/>
              </w:rPr>
              <w:t>NO</w:t>
            </w:r>
          </w:p>
        </w:tc>
        <w:tc>
          <w:tcPr>
            <w:tcW w:w="811" w:type="dxa"/>
            <w:tcBorders>
              <w:top w:val="nil"/>
              <w:left w:val="nil"/>
              <w:bottom w:val="single" w:sz="8" w:space="0" w:color="auto"/>
              <w:right w:val="single" w:sz="8" w:space="0" w:color="auto"/>
            </w:tcBorders>
          </w:tcPr>
          <w:p w14:paraId="06EDA069"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0C3D36">
              <w:rPr>
                <w:rFonts w:cs="Arial"/>
                <w:sz w:val="16"/>
                <w:szCs w:val="16"/>
              </w:rPr>
              <w:t>Funded</w:t>
            </w:r>
          </w:p>
        </w:tc>
        <w:tc>
          <w:tcPr>
            <w:tcW w:w="945" w:type="dxa"/>
            <w:tcBorders>
              <w:top w:val="nil"/>
              <w:left w:val="nil"/>
              <w:bottom w:val="single" w:sz="8" w:space="0" w:color="auto"/>
              <w:right w:val="single" w:sz="8" w:space="0" w:color="auto"/>
            </w:tcBorders>
          </w:tcPr>
          <w:p w14:paraId="652F8880"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0C3D36">
              <w:rPr>
                <w:rFonts w:cs="Arial"/>
                <w:sz w:val="16"/>
                <w:szCs w:val="16"/>
              </w:rPr>
              <w:t> </w:t>
            </w:r>
          </w:p>
        </w:tc>
        <w:tc>
          <w:tcPr>
            <w:tcW w:w="1284" w:type="dxa"/>
            <w:tcBorders>
              <w:top w:val="nil"/>
              <w:left w:val="nil"/>
              <w:bottom w:val="single" w:sz="8" w:space="0" w:color="auto"/>
              <w:right w:val="single" w:sz="8" w:space="0" w:color="auto"/>
            </w:tcBorders>
          </w:tcPr>
          <w:p w14:paraId="6B9484B8"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0C3D36">
              <w:rPr>
                <w:rFonts w:cs="Arial"/>
                <w:sz w:val="16"/>
                <w:szCs w:val="16"/>
              </w:rPr>
              <w:t>Planning</w:t>
            </w:r>
          </w:p>
        </w:tc>
        <w:tc>
          <w:tcPr>
            <w:tcW w:w="1097" w:type="dxa"/>
            <w:tcBorders>
              <w:top w:val="nil"/>
              <w:left w:val="nil"/>
              <w:bottom w:val="single" w:sz="8" w:space="0" w:color="auto"/>
              <w:right w:val="single" w:sz="8" w:space="0" w:color="auto"/>
            </w:tcBorders>
          </w:tcPr>
          <w:p w14:paraId="3BB4681A"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0C3D36">
              <w:rPr>
                <w:rFonts w:cs="Arial"/>
                <w:sz w:val="16"/>
                <w:szCs w:val="16"/>
              </w:rPr>
              <w:t xml:space="preserve">Reduced commercial sector (PM and NO2) emissions </w:t>
            </w:r>
          </w:p>
        </w:tc>
        <w:tc>
          <w:tcPr>
            <w:tcW w:w="1265" w:type="dxa"/>
            <w:tcBorders>
              <w:top w:val="nil"/>
              <w:left w:val="nil"/>
              <w:bottom w:val="single" w:sz="8" w:space="0" w:color="auto"/>
              <w:right w:val="single" w:sz="8" w:space="0" w:color="auto"/>
            </w:tcBorders>
          </w:tcPr>
          <w:p w14:paraId="130A7E99"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0C3D36">
              <w:rPr>
                <w:rFonts w:cs="Arial"/>
                <w:sz w:val="16"/>
                <w:szCs w:val="16"/>
              </w:rPr>
              <w:t>In development</w:t>
            </w:r>
          </w:p>
        </w:tc>
        <w:tc>
          <w:tcPr>
            <w:tcW w:w="1274" w:type="dxa"/>
            <w:tcBorders>
              <w:top w:val="nil"/>
              <w:left w:val="nil"/>
              <w:bottom w:val="single" w:sz="8" w:space="0" w:color="auto"/>
              <w:right w:val="single" w:sz="8" w:space="0" w:color="auto"/>
            </w:tcBorders>
          </w:tcPr>
          <w:p w14:paraId="14A75C32"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cs="Arial"/>
                <w:sz w:val="16"/>
                <w:szCs w:val="16"/>
              </w:rPr>
              <w:t>In development</w:t>
            </w:r>
          </w:p>
        </w:tc>
        <w:tc>
          <w:tcPr>
            <w:tcW w:w="1363" w:type="dxa"/>
            <w:tcBorders>
              <w:top w:val="nil"/>
              <w:left w:val="nil"/>
              <w:bottom w:val="single" w:sz="8" w:space="0" w:color="auto"/>
              <w:right w:val="single" w:sz="8" w:space="0" w:color="auto"/>
            </w:tcBorders>
          </w:tcPr>
          <w:p w14:paraId="7388AEDF" w14:textId="77777777" w:rsidR="00304918" w:rsidRPr="000C3D36" w:rsidRDefault="00304918"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6"/>
                <w:szCs w:val="16"/>
                <w:lang w:eastAsia="en-GB"/>
              </w:rPr>
            </w:pPr>
            <w:r w:rsidRPr="000C3D36">
              <w:rPr>
                <w:rFonts w:cs="Arial"/>
                <w:sz w:val="16"/>
                <w:szCs w:val="16"/>
              </w:rPr>
              <w:t> </w:t>
            </w:r>
          </w:p>
        </w:tc>
      </w:tr>
    </w:tbl>
    <w:p w14:paraId="6A349889" w14:textId="77777777" w:rsidR="000507E1" w:rsidRDefault="000507E1"/>
    <w:p w14:paraId="2AC210CC" w14:textId="77777777" w:rsidR="00B15249" w:rsidRPr="00B15249" w:rsidRDefault="00B15249" w:rsidP="00400B0F">
      <w:pPr>
        <w:sectPr w:rsidR="00B15249" w:rsidRPr="00B15249" w:rsidSect="00A87CF9">
          <w:footerReference w:type="default" r:id="rId29"/>
          <w:footerReference w:type="first" r:id="rId30"/>
          <w:pgSz w:w="23814" w:h="16839" w:orient="landscape" w:code="8"/>
          <w:pgMar w:top="1134" w:right="1134" w:bottom="1134" w:left="1134" w:header="340" w:footer="340" w:gutter="0"/>
          <w:cols w:space="708"/>
          <w:docGrid w:linePitch="326"/>
        </w:sectPr>
      </w:pPr>
    </w:p>
    <w:p w14:paraId="720B3859" w14:textId="24BAC814" w:rsidR="00EC5AA4" w:rsidRPr="003F58B8" w:rsidRDefault="0E864535" w:rsidP="00FD16CB">
      <w:pPr>
        <w:pStyle w:val="Heading2-2"/>
        <w:numPr>
          <w:ilvl w:val="1"/>
          <w:numId w:val="16"/>
        </w:numPr>
        <w:rPr>
          <w:sz w:val="32"/>
          <w:szCs w:val="24"/>
        </w:rPr>
      </w:pPr>
      <w:bookmarkStart w:id="41" w:name="_Ref67921926"/>
      <w:bookmarkStart w:id="42" w:name="_Ref67921989"/>
      <w:bookmarkStart w:id="43" w:name="_Toc189665246"/>
      <w:r w:rsidRPr="003F58B8">
        <w:rPr>
          <w:sz w:val="32"/>
          <w:szCs w:val="24"/>
        </w:rPr>
        <w:t>PM</w:t>
      </w:r>
      <w:r w:rsidRPr="003F58B8">
        <w:rPr>
          <w:sz w:val="32"/>
          <w:szCs w:val="24"/>
          <w:vertAlign w:val="subscript"/>
        </w:rPr>
        <w:t>2.5</w:t>
      </w:r>
      <w:r w:rsidRPr="003F58B8">
        <w:rPr>
          <w:sz w:val="32"/>
          <w:szCs w:val="24"/>
        </w:rPr>
        <w:t xml:space="preserve"> – Local Authority Approach to Reducing Emissions and/or Concentrations</w:t>
      </w:r>
      <w:bookmarkEnd w:id="41"/>
      <w:bookmarkEnd w:id="42"/>
      <w:bookmarkEnd w:id="43"/>
    </w:p>
    <w:p w14:paraId="337DB128" w14:textId="4A4D5BD5" w:rsidR="000F05F1" w:rsidRDefault="50FC0D59" w:rsidP="1686257E">
      <w:bookmarkStart w:id="44" w:name="_Toc473641181"/>
      <w:bookmarkStart w:id="45" w:name="_Toc522629673"/>
      <w:r>
        <w:t>As detailed in Policy Guidance LAQM.</w:t>
      </w:r>
      <w:r w:rsidR="265FFB11">
        <w:t xml:space="preserve">PG22 </w:t>
      </w:r>
      <w:r>
        <w:t xml:space="preserve">(Chapter </w:t>
      </w:r>
      <w:r w:rsidR="2A7D2114">
        <w:t>8</w:t>
      </w:r>
      <w:r>
        <w:t>)</w:t>
      </w:r>
      <w:r w:rsidR="5B29D7A3" w:rsidRPr="00DA1552">
        <w:t xml:space="preserve"> and the </w:t>
      </w:r>
      <w:r w:rsidR="5B29D7A3">
        <w:t>Air Quality Strategy</w:t>
      </w:r>
      <w:r w:rsidR="006C260D">
        <w:rPr>
          <w:rStyle w:val="FootnoteReference"/>
        </w:rPr>
        <w:footnoteReference w:id="2"/>
      </w:r>
      <w:r>
        <w:t>, local authorities are expected to work towards reducing emissions and/or concentrations of</w:t>
      </w:r>
      <w:r w:rsidR="39C8533B">
        <w:t xml:space="preserve"> fine particulate matter</w:t>
      </w:r>
      <w:r>
        <w:t xml:space="preserve"> </w:t>
      </w:r>
      <w:r w:rsidR="57378EBE">
        <w:t>(</w:t>
      </w:r>
      <w:r>
        <w:t>PM</w:t>
      </w:r>
      <w:r w:rsidRPr="1686257E">
        <w:rPr>
          <w:vertAlign w:val="subscript"/>
        </w:rPr>
        <w:t>2.5</w:t>
      </w:r>
      <w:r w:rsidR="7EE59032">
        <w:t>)</w:t>
      </w:r>
      <w:r w:rsidR="065FBB88">
        <w:t>)</w:t>
      </w:r>
      <w:r>
        <w:t>. There is clear evidence that PM</w:t>
      </w:r>
      <w:r w:rsidRPr="1686257E">
        <w:rPr>
          <w:vertAlign w:val="subscript"/>
        </w:rPr>
        <w:t xml:space="preserve">2.5 </w:t>
      </w:r>
      <w:r w:rsidR="28B51ADA" w:rsidRPr="006C260D">
        <w:t>(</w:t>
      </w:r>
      <w:r w:rsidR="77230B82">
        <w:t>particulate matter</w:t>
      </w:r>
      <w:r w:rsidR="28B51ADA" w:rsidRPr="006C260D">
        <w:t xml:space="preserve"> </w:t>
      </w:r>
      <w:r w:rsidR="71BF561D" w:rsidRPr="006C260D">
        <w:t xml:space="preserve">smaller </w:t>
      </w:r>
      <w:r w:rsidR="5681329A" w:rsidRPr="1686257E">
        <w:rPr>
          <w:rFonts w:cs="Arial"/>
        </w:rPr>
        <w:t>2.5 micrometres</w:t>
      </w:r>
      <w:r w:rsidR="5681329A" w:rsidRPr="006C260D">
        <w:t xml:space="preserve">) </w:t>
      </w:r>
      <w:r w:rsidR="5681329A">
        <w:t>has a significant impact on human health, including premature mortality, allergic reactions, and cardiovascular diseases.</w:t>
      </w:r>
    </w:p>
    <w:p w14:paraId="751F307E" w14:textId="5B85E8DB" w:rsidR="006A5BDB" w:rsidRDefault="006A5BDB" w:rsidP="00400B0F">
      <w:r w:rsidRPr="00DC130D">
        <w:t>South Derbyshire District Council</w:t>
      </w:r>
      <w:r w:rsidR="7B0E168F" w:rsidRPr="00DC130D">
        <w:t xml:space="preserve"> </w:t>
      </w:r>
      <w:r w:rsidR="7B0E168F">
        <w:t>is taking the following measures to address PM</w:t>
      </w:r>
      <w:r w:rsidR="7B0E168F" w:rsidRPr="10F06386">
        <w:rPr>
          <w:vertAlign w:val="subscript"/>
        </w:rPr>
        <w:t>2.5</w:t>
      </w:r>
      <w:r>
        <w:t xml:space="preserve">. </w:t>
      </w:r>
    </w:p>
    <w:p w14:paraId="1BA9433F" w14:textId="77777777" w:rsidR="006A5BDB" w:rsidRPr="00802D29" w:rsidRDefault="006A5BDB" w:rsidP="006A5BDB">
      <w:r w:rsidRPr="00802D29">
        <w:t>The Public Health Outcomes Framework (PHOF) is a Department of Health data tool for England, intended to focus public health action on increasing healthy life expectancy and reducing differences in life expectancy between communities. The tool uses indicators to assess improvements. Recognising the significant impact that poor air quality can have on health, the PHOF includes an indicator relating to fine particulate matter (PM</w:t>
      </w:r>
      <w:r w:rsidRPr="00802D29">
        <w:rPr>
          <w:vertAlign w:val="subscript"/>
        </w:rPr>
        <w:t>2.5</w:t>
      </w:r>
      <w:r w:rsidRPr="00802D29">
        <w:t>).</w:t>
      </w:r>
    </w:p>
    <w:p w14:paraId="4785942A" w14:textId="77777777" w:rsidR="006A5BDB" w:rsidRPr="00802D29" w:rsidRDefault="006A5BDB" w:rsidP="006A5BDB">
      <w:r w:rsidRPr="00802D29">
        <w:t>The indicator in the PHOF reports the estimates fraction of all-cause adult mortality attributable to anthropogenic particulate air pollution (measured as fine particulate matter). Based on the latest available figures the position in South Derbyshire can be compared to the situation across the rest of England. This comparison is summarised in Table 2.</w:t>
      </w:r>
      <w:r>
        <w:t>2</w:t>
      </w:r>
      <w:r w:rsidRPr="00802D29">
        <w:t>.</w:t>
      </w:r>
    </w:p>
    <w:p w14:paraId="6A91E5A6" w14:textId="61242C31" w:rsidR="006A5BDB" w:rsidRPr="00802D29" w:rsidRDefault="006A5BDB" w:rsidP="006A5BDB">
      <w:pPr>
        <w:rPr>
          <w:b/>
          <w:bCs/>
        </w:rPr>
      </w:pPr>
      <w:r w:rsidRPr="00802D29">
        <w:rPr>
          <w:b/>
          <w:bCs/>
        </w:rPr>
        <w:t>Table 2.</w:t>
      </w:r>
      <w:r w:rsidR="00D95627">
        <w:rPr>
          <w:b/>
          <w:bCs/>
        </w:rPr>
        <w:t>3</w:t>
      </w:r>
      <w:r w:rsidRPr="00802D29">
        <w:rPr>
          <w:b/>
          <w:bCs/>
        </w:rPr>
        <w:t xml:space="preserve"> Fraction of mortality attributable to particulate air pollution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3"/>
        <w:gridCol w:w="1672"/>
        <w:gridCol w:w="1726"/>
        <w:gridCol w:w="1411"/>
        <w:gridCol w:w="1470"/>
        <w:gridCol w:w="1470"/>
      </w:tblGrid>
      <w:tr w:rsidR="006A5BDB" w:rsidRPr="00802D29" w14:paraId="3626C85D" w14:textId="77777777" w:rsidTr="000309E3">
        <w:tc>
          <w:tcPr>
            <w:tcW w:w="1653" w:type="dxa"/>
            <w:shd w:val="clear" w:color="auto" w:fill="00B050"/>
          </w:tcPr>
          <w:p w14:paraId="7A23FBB3" w14:textId="77777777" w:rsidR="006A5BDB" w:rsidRPr="00802D29" w:rsidRDefault="006A5BDB" w:rsidP="000309E3">
            <w:pPr>
              <w:rPr>
                <w:b/>
              </w:rPr>
            </w:pPr>
            <w:r w:rsidRPr="00802D29">
              <w:rPr>
                <w:b/>
              </w:rPr>
              <w:t xml:space="preserve">England Average </w:t>
            </w:r>
          </w:p>
        </w:tc>
        <w:tc>
          <w:tcPr>
            <w:tcW w:w="1672" w:type="dxa"/>
            <w:shd w:val="clear" w:color="auto" w:fill="00B050"/>
          </w:tcPr>
          <w:p w14:paraId="517BFF88" w14:textId="77777777" w:rsidR="006A5BDB" w:rsidRPr="00802D29" w:rsidRDefault="006A5BDB" w:rsidP="000309E3">
            <w:pPr>
              <w:rPr>
                <w:b/>
              </w:rPr>
            </w:pPr>
            <w:r w:rsidRPr="00802D29">
              <w:rPr>
                <w:b/>
              </w:rPr>
              <w:t>England Lowest</w:t>
            </w:r>
          </w:p>
        </w:tc>
        <w:tc>
          <w:tcPr>
            <w:tcW w:w="1726" w:type="dxa"/>
            <w:shd w:val="clear" w:color="auto" w:fill="00B050"/>
          </w:tcPr>
          <w:p w14:paraId="1D06E7D7" w14:textId="77777777" w:rsidR="006A5BDB" w:rsidRPr="00802D29" w:rsidRDefault="006A5BDB" w:rsidP="000309E3">
            <w:pPr>
              <w:rPr>
                <w:b/>
              </w:rPr>
            </w:pPr>
            <w:r w:rsidRPr="00802D29">
              <w:rPr>
                <w:b/>
              </w:rPr>
              <w:t xml:space="preserve">England Highest </w:t>
            </w:r>
          </w:p>
        </w:tc>
        <w:tc>
          <w:tcPr>
            <w:tcW w:w="1411" w:type="dxa"/>
            <w:shd w:val="clear" w:color="auto" w:fill="00B050"/>
          </w:tcPr>
          <w:p w14:paraId="2CF8D802" w14:textId="77777777" w:rsidR="006A5BDB" w:rsidRPr="00802D29" w:rsidRDefault="006A5BDB" w:rsidP="000309E3">
            <w:pPr>
              <w:rPr>
                <w:b/>
              </w:rPr>
            </w:pPr>
            <w:r w:rsidRPr="00802D29">
              <w:rPr>
                <w:b/>
              </w:rPr>
              <w:t>East Midlands Average</w:t>
            </w:r>
          </w:p>
        </w:tc>
        <w:tc>
          <w:tcPr>
            <w:tcW w:w="1412" w:type="dxa"/>
            <w:shd w:val="clear" w:color="auto" w:fill="00B050"/>
          </w:tcPr>
          <w:p w14:paraId="61838158" w14:textId="77777777" w:rsidR="006A5BDB" w:rsidRPr="00802D29" w:rsidRDefault="006A5BDB" w:rsidP="000309E3">
            <w:pPr>
              <w:rPr>
                <w:b/>
              </w:rPr>
            </w:pPr>
            <w:r w:rsidRPr="00802D29">
              <w:rPr>
                <w:b/>
              </w:rPr>
              <w:t xml:space="preserve">Derbyshire Average </w:t>
            </w:r>
          </w:p>
        </w:tc>
        <w:tc>
          <w:tcPr>
            <w:tcW w:w="1412" w:type="dxa"/>
            <w:shd w:val="clear" w:color="auto" w:fill="00B050"/>
          </w:tcPr>
          <w:p w14:paraId="0D05E4CA" w14:textId="77777777" w:rsidR="006A5BDB" w:rsidRPr="00802D29" w:rsidRDefault="006A5BDB" w:rsidP="000309E3">
            <w:pPr>
              <w:rPr>
                <w:b/>
              </w:rPr>
            </w:pPr>
            <w:r w:rsidRPr="00802D29">
              <w:rPr>
                <w:b/>
              </w:rPr>
              <w:t>South Derbyshire</w:t>
            </w:r>
          </w:p>
        </w:tc>
      </w:tr>
      <w:tr w:rsidR="006A5BDB" w:rsidRPr="00802D29" w14:paraId="56AA5811" w14:textId="77777777" w:rsidTr="000309E3">
        <w:tc>
          <w:tcPr>
            <w:tcW w:w="1653" w:type="dxa"/>
            <w:shd w:val="clear" w:color="auto" w:fill="auto"/>
          </w:tcPr>
          <w:p w14:paraId="08E16D5B" w14:textId="3DBC45E8" w:rsidR="006A5BDB" w:rsidRPr="00802D29" w:rsidRDefault="006A5BDB" w:rsidP="000309E3">
            <w:pPr>
              <w:rPr>
                <w:sz w:val="22"/>
              </w:rPr>
            </w:pPr>
            <w:r w:rsidRPr="00802D29">
              <w:rPr>
                <w:sz w:val="22"/>
              </w:rPr>
              <w:t>5.</w:t>
            </w:r>
            <w:r w:rsidR="00557507">
              <w:rPr>
                <w:sz w:val="22"/>
              </w:rPr>
              <w:t>2</w:t>
            </w:r>
            <w:r w:rsidRPr="00802D29">
              <w:rPr>
                <w:sz w:val="22"/>
              </w:rPr>
              <w:t>%</w:t>
            </w:r>
          </w:p>
        </w:tc>
        <w:tc>
          <w:tcPr>
            <w:tcW w:w="1672" w:type="dxa"/>
            <w:shd w:val="clear" w:color="auto" w:fill="auto"/>
          </w:tcPr>
          <w:p w14:paraId="4B2D002B" w14:textId="017AD415" w:rsidR="006A5BDB" w:rsidRPr="00802D29" w:rsidRDefault="006A5BDB" w:rsidP="000309E3">
            <w:pPr>
              <w:rPr>
                <w:sz w:val="22"/>
              </w:rPr>
            </w:pPr>
            <w:r w:rsidRPr="00802D29">
              <w:rPr>
                <w:sz w:val="22"/>
              </w:rPr>
              <w:t>3.</w:t>
            </w:r>
            <w:r w:rsidR="00557507">
              <w:rPr>
                <w:sz w:val="22"/>
              </w:rPr>
              <w:t>3</w:t>
            </w:r>
            <w:r w:rsidRPr="00802D29">
              <w:rPr>
                <w:sz w:val="22"/>
              </w:rPr>
              <w:t>%</w:t>
            </w:r>
          </w:p>
        </w:tc>
        <w:tc>
          <w:tcPr>
            <w:tcW w:w="1726" w:type="dxa"/>
            <w:shd w:val="clear" w:color="auto" w:fill="auto"/>
          </w:tcPr>
          <w:p w14:paraId="186C4FBC" w14:textId="4D0BB158" w:rsidR="006A5BDB" w:rsidRPr="00802D29" w:rsidRDefault="006A5BDB" w:rsidP="000309E3">
            <w:pPr>
              <w:rPr>
                <w:sz w:val="22"/>
              </w:rPr>
            </w:pPr>
            <w:r w:rsidRPr="00802D29">
              <w:rPr>
                <w:sz w:val="22"/>
              </w:rPr>
              <w:t>7.</w:t>
            </w:r>
            <w:r w:rsidR="00557507">
              <w:rPr>
                <w:sz w:val="22"/>
              </w:rPr>
              <w:t>4</w:t>
            </w:r>
            <w:r w:rsidRPr="00802D29">
              <w:rPr>
                <w:sz w:val="22"/>
              </w:rPr>
              <w:t>%</w:t>
            </w:r>
          </w:p>
        </w:tc>
        <w:tc>
          <w:tcPr>
            <w:tcW w:w="1411" w:type="dxa"/>
            <w:shd w:val="clear" w:color="auto" w:fill="auto"/>
          </w:tcPr>
          <w:p w14:paraId="0E3B982C" w14:textId="77777777" w:rsidR="006A5BDB" w:rsidRPr="00802D29" w:rsidRDefault="006A5BDB" w:rsidP="000309E3">
            <w:pPr>
              <w:rPr>
                <w:sz w:val="22"/>
              </w:rPr>
            </w:pPr>
            <w:r w:rsidRPr="00802D29">
              <w:rPr>
                <w:sz w:val="22"/>
              </w:rPr>
              <w:t>5.6%</w:t>
            </w:r>
          </w:p>
        </w:tc>
        <w:tc>
          <w:tcPr>
            <w:tcW w:w="1412" w:type="dxa"/>
            <w:shd w:val="clear" w:color="auto" w:fill="auto"/>
          </w:tcPr>
          <w:p w14:paraId="1F497E4B" w14:textId="133D9C07" w:rsidR="006A5BDB" w:rsidRPr="00802D29" w:rsidRDefault="006A5BDB" w:rsidP="000309E3">
            <w:pPr>
              <w:rPr>
                <w:sz w:val="22"/>
              </w:rPr>
            </w:pPr>
            <w:r w:rsidRPr="00802D29">
              <w:rPr>
                <w:sz w:val="22"/>
              </w:rPr>
              <w:t>5.</w:t>
            </w:r>
            <w:r w:rsidR="006D1CA4">
              <w:rPr>
                <w:sz w:val="22"/>
              </w:rPr>
              <w:t>5</w:t>
            </w:r>
            <w:r w:rsidRPr="00802D29">
              <w:rPr>
                <w:sz w:val="22"/>
              </w:rPr>
              <w:t>%</w:t>
            </w:r>
          </w:p>
        </w:tc>
        <w:tc>
          <w:tcPr>
            <w:tcW w:w="1412" w:type="dxa"/>
            <w:shd w:val="clear" w:color="auto" w:fill="auto"/>
          </w:tcPr>
          <w:p w14:paraId="617EC076" w14:textId="74B256F5" w:rsidR="006A5BDB" w:rsidRPr="00802D29" w:rsidRDefault="006A5BDB" w:rsidP="000309E3">
            <w:pPr>
              <w:rPr>
                <w:sz w:val="22"/>
              </w:rPr>
            </w:pPr>
            <w:r w:rsidRPr="00802D29">
              <w:rPr>
                <w:sz w:val="22"/>
              </w:rPr>
              <w:t>5.</w:t>
            </w:r>
            <w:r w:rsidR="00557507">
              <w:rPr>
                <w:sz w:val="22"/>
              </w:rPr>
              <w:t>5</w:t>
            </w:r>
            <w:r w:rsidRPr="00802D29">
              <w:rPr>
                <w:sz w:val="22"/>
              </w:rPr>
              <w:t>%</w:t>
            </w:r>
          </w:p>
        </w:tc>
      </w:tr>
    </w:tbl>
    <w:p w14:paraId="2FA30F93" w14:textId="4E303006" w:rsidR="006A5BDB" w:rsidRPr="00802D29" w:rsidRDefault="006A5BDB" w:rsidP="006A5BDB">
      <w:r w:rsidRPr="00802D29">
        <w:t>The estimated sources of PM</w:t>
      </w:r>
      <w:r w:rsidRPr="00802D29">
        <w:rPr>
          <w:vertAlign w:val="subscript"/>
        </w:rPr>
        <w:t>2.5</w:t>
      </w:r>
      <w:r w:rsidRPr="00802D29">
        <w:t xml:space="preserve"> in South Derbyshire have been calculated from background air quality data published by DEFRA. The DEFRA data consists of estimated background concentrations of PM</w:t>
      </w:r>
      <w:r w:rsidRPr="00802D29">
        <w:rPr>
          <w:vertAlign w:val="subscript"/>
        </w:rPr>
        <w:t>2.5</w:t>
      </w:r>
      <w:r w:rsidRPr="00802D29">
        <w:t xml:space="preserve"> in each 1×1km grid square across </w:t>
      </w:r>
      <w:proofErr w:type="gramStart"/>
      <w:r w:rsidRPr="00802D29">
        <w:t>all of</w:t>
      </w:r>
      <w:proofErr w:type="gramEnd"/>
      <w:r w:rsidRPr="00802D29">
        <w:t xml:space="preserve"> South Derbyshire attributable to </w:t>
      </w:r>
      <w:proofErr w:type="gramStart"/>
      <w:r w:rsidRPr="00802D29">
        <w:t>all of</w:t>
      </w:r>
      <w:proofErr w:type="gramEnd"/>
      <w:r w:rsidRPr="00802D29">
        <w:t xml:space="preserve"> the main sources. The estimated average concentration across all 340km</w:t>
      </w:r>
      <w:r w:rsidRPr="00802D29">
        <w:rPr>
          <w:vertAlign w:val="superscript"/>
        </w:rPr>
        <w:t>2</w:t>
      </w:r>
      <w:r w:rsidRPr="00802D29">
        <w:t xml:space="preserve"> and the maximum estimated concentration (expressed in milligrams per cubic metre, µg/m</w:t>
      </w:r>
      <w:r w:rsidRPr="00802D29">
        <w:rPr>
          <w:vertAlign w:val="superscript"/>
        </w:rPr>
        <w:t>3</w:t>
      </w:r>
      <w:r w:rsidRPr="00802D29">
        <w:t>) from each of the main sources of are presented in Table 2.</w:t>
      </w:r>
      <w:r>
        <w:t>3</w:t>
      </w:r>
      <w:r w:rsidRPr="00802D29">
        <w:t>.</w:t>
      </w:r>
    </w:p>
    <w:p w14:paraId="1D9948B4" w14:textId="19C3596A" w:rsidR="006A5BDB" w:rsidRPr="00802D29" w:rsidRDefault="006A5BDB" w:rsidP="006A5BDB">
      <w:pPr>
        <w:rPr>
          <w:b/>
          <w:bCs/>
        </w:rPr>
      </w:pPr>
      <w:r w:rsidRPr="00802D29">
        <w:rPr>
          <w:b/>
          <w:bCs/>
        </w:rPr>
        <w:t>Table 2.</w:t>
      </w:r>
      <w:r w:rsidR="008C00C3">
        <w:rPr>
          <w:b/>
          <w:bCs/>
        </w:rPr>
        <w:t>4</w:t>
      </w:r>
      <w:r w:rsidRPr="00802D29">
        <w:rPr>
          <w:b/>
          <w:bCs/>
        </w:rPr>
        <w:t xml:space="preserve"> Summary of the Average and Maximum Concentrations of PM </w:t>
      </w:r>
      <w:r w:rsidRPr="00802D29">
        <w:rPr>
          <w:b/>
          <w:bCs/>
          <w:vertAlign w:val="subscript"/>
        </w:rPr>
        <w:t>2.5</w:t>
      </w:r>
      <w:r w:rsidRPr="00802D29">
        <w:rPr>
          <w:b/>
          <w:bCs/>
        </w:rPr>
        <w:t xml:space="preserve"> in South Derbyshire by 1×1km squares (2022 predictions)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2593"/>
        <w:gridCol w:w="2434"/>
        <w:gridCol w:w="1944"/>
      </w:tblGrid>
      <w:tr w:rsidR="006A5BDB" w:rsidRPr="00802D29" w14:paraId="50CC492E" w14:textId="77777777" w:rsidTr="000309E3">
        <w:tc>
          <w:tcPr>
            <w:tcW w:w="2315" w:type="dxa"/>
            <w:shd w:val="clear" w:color="auto" w:fill="00B050"/>
          </w:tcPr>
          <w:p w14:paraId="1C86F41D" w14:textId="77777777" w:rsidR="006A5BDB" w:rsidRPr="00802D29" w:rsidRDefault="006A5BDB" w:rsidP="000309E3">
            <w:pPr>
              <w:rPr>
                <w:b/>
              </w:rPr>
            </w:pPr>
            <w:r w:rsidRPr="00802D29">
              <w:rPr>
                <w:b/>
              </w:rPr>
              <w:t>Source</w:t>
            </w:r>
          </w:p>
        </w:tc>
        <w:tc>
          <w:tcPr>
            <w:tcW w:w="2593" w:type="dxa"/>
            <w:shd w:val="clear" w:color="auto" w:fill="00B050"/>
          </w:tcPr>
          <w:p w14:paraId="004FC465" w14:textId="77777777" w:rsidR="006A5BDB" w:rsidRPr="00802D29" w:rsidRDefault="006A5BDB" w:rsidP="000309E3">
            <w:pPr>
              <w:rPr>
                <w:b/>
              </w:rPr>
            </w:pPr>
            <w:r w:rsidRPr="00802D29">
              <w:rPr>
                <w:b/>
              </w:rPr>
              <w:t>Average Concentration µgm</w:t>
            </w:r>
            <w:r w:rsidRPr="00802D29">
              <w:rPr>
                <w:b/>
                <w:vertAlign w:val="superscript"/>
              </w:rPr>
              <w:t>3</w:t>
            </w:r>
            <w:r w:rsidRPr="00802D29">
              <w:rPr>
                <w:b/>
              </w:rPr>
              <w:t xml:space="preserve"> </w:t>
            </w:r>
          </w:p>
        </w:tc>
        <w:tc>
          <w:tcPr>
            <w:tcW w:w="2434" w:type="dxa"/>
            <w:shd w:val="clear" w:color="auto" w:fill="00B050"/>
          </w:tcPr>
          <w:p w14:paraId="0F2E1197" w14:textId="77777777" w:rsidR="006A5BDB" w:rsidRPr="00802D29" w:rsidRDefault="006A5BDB" w:rsidP="000309E3">
            <w:pPr>
              <w:rPr>
                <w:b/>
              </w:rPr>
            </w:pPr>
            <w:r w:rsidRPr="00802D29">
              <w:rPr>
                <w:b/>
              </w:rPr>
              <w:t>Proportion of the total PM</w:t>
            </w:r>
            <w:r w:rsidRPr="00802D29">
              <w:rPr>
                <w:b/>
                <w:vertAlign w:val="subscript"/>
              </w:rPr>
              <w:t>2.5</w:t>
            </w:r>
            <w:r w:rsidRPr="00802D29">
              <w:rPr>
                <w:b/>
              </w:rPr>
              <w:t xml:space="preserve"> </w:t>
            </w:r>
          </w:p>
        </w:tc>
        <w:tc>
          <w:tcPr>
            <w:tcW w:w="1944" w:type="dxa"/>
            <w:shd w:val="clear" w:color="auto" w:fill="00B050"/>
          </w:tcPr>
          <w:p w14:paraId="7565787D" w14:textId="77777777" w:rsidR="006A5BDB" w:rsidRPr="00802D29" w:rsidRDefault="006A5BDB" w:rsidP="000309E3">
            <w:pPr>
              <w:rPr>
                <w:b/>
              </w:rPr>
            </w:pPr>
            <w:r w:rsidRPr="00802D29">
              <w:rPr>
                <w:b/>
              </w:rPr>
              <w:t>Maximum Concentration µgm</w:t>
            </w:r>
            <w:r w:rsidRPr="00802D29">
              <w:rPr>
                <w:b/>
                <w:vertAlign w:val="superscript"/>
              </w:rPr>
              <w:t>3</w:t>
            </w:r>
            <w:r w:rsidRPr="00802D29">
              <w:rPr>
                <w:b/>
              </w:rPr>
              <w:t xml:space="preserve"> </w:t>
            </w:r>
          </w:p>
        </w:tc>
      </w:tr>
      <w:tr w:rsidR="006A5BDB" w:rsidRPr="00802D29" w14:paraId="104BD1FF" w14:textId="77777777" w:rsidTr="000309E3">
        <w:tc>
          <w:tcPr>
            <w:tcW w:w="2315" w:type="dxa"/>
            <w:shd w:val="clear" w:color="auto" w:fill="auto"/>
            <w:vAlign w:val="bottom"/>
          </w:tcPr>
          <w:p w14:paraId="482039CF" w14:textId="77777777" w:rsidR="006A5BDB" w:rsidRPr="00802D29" w:rsidRDefault="006A5BDB" w:rsidP="000309E3">
            <w:pPr>
              <w:rPr>
                <w:sz w:val="22"/>
              </w:rPr>
            </w:pPr>
            <w:r w:rsidRPr="00802D29">
              <w:rPr>
                <w:sz w:val="22"/>
              </w:rPr>
              <w:t>Motorway</w:t>
            </w:r>
          </w:p>
        </w:tc>
        <w:tc>
          <w:tcPr>
            <w:tcW w:w="2593" w:type="dxa"/>
            <w:shd w:val="clear" w:color="auto" w:fill="auto"/>
          </w:tcPr>
          <w:p w14:paraId="17569AB6" w14:textId="77777777" w:rsidR="006A5BDB" w:rsidRPr="00802D29" w:rsidRDefault="006A5BDB" w:rsidP="000309E3">
            <w:pPr>
              <w:rPr>
                <w:sz w:val="22"/>
              </w:rPr>
            </w:pPr>
            <w:r w:rsidRPr="00802D29">
              <w:rPr>
                <w:sz w:val="22"/>
              </w:rPr>
              <w:t>0.000</w:t>
            </w:r>
          </w:p>
        </w:tc>
        <w:tc>
          <w:tcPr>
            <w:tcW w:w="2434" w:type="dxa"/>
            <w:shd w:val="clear" w:color="auto" w:fill="auto"/>
          </w:tcPr>
          <w:p w14:paraId="7079E9CB" w14:textId="77777777" w:rsidR="006A5BDB" w:rsidRPr="00802D29" w:rsidRDefault="006A5BDB" w:rsidP="000309E3">
            <w:pPr>
              <w:rPr>
                <w:sz w:val="22"/>
              </w:rPr>
            </w:pPr>
            <w:r w:rsidRPr="00802D29">
              <w:rPr>
                <w:sz w:val="22"/>
              </w:rPr>
              <w:t>0.00%</w:t>
            </w:r>
          </w:p>
        </w:tc>
        <w:tc>
          <w:tcPr>
            <w:tcW w:w="1944" w:type="dxa"/>
          </w:tcPr>
          <w:p w14:paraId="100AFAFF" w14:textId="77777777" w:rsidR="006A5BDB" w:rsidRPr="00802D29" w:rsidRDefault="006A5BDB" w:rsidP="000309E3">
            <w:pPr>
              <w:rPr>
                <w:sz w:val="22"/>
              </w:rPr>
            </w:pPr>
            <w:r w:rsidRPr="00802D29">
              <w:rPr>
                <w:sz w:val="22"/>
              </w:rPr>
              <w:t>0.010</w:t>
            </w:r>
          </w:p>
        </w:tc>
      </w:tr>
      <w:tr w:rsidR="006A5BDB" w:rsidRPr="00802D29" w14:paraId="5EF8B89B" w14:textId="77777777" w:rsidTr="000309E3">
        <w:tc>
          <w:tcPr>
            <w:tcW w:w="2315" w:type="dxa"/>
            <w:shd w:val="clear" w:color="auto" w:fill="auto"/>
            <w:vAlign w:val="bottom"/>
          </w:tcPr>
          <w:p w14:paraId="47C3D072" w14:textId="77777777" w:rsidR="006A5BDB" w:rsidRPr="00802D29" w:rsidRDefault="006A5BDB" w:rsidP="000309E3">
            <w:pPr>
              <w:rPr>
                <w:sz w:val="22"/>
              </w:rPr>
            </w:pPr>
            <w:r w:rsidRPr="00802D29">
              <w:rPr>
                <w:sz w:val="22"/>
              </w:rPr>
              <w:t>Trunk A</w:t>
            </w:r>
          </w:p>
        </w:tc>
        <w:tc>
          <w:tcPr>
            <w:tcW w:w="2593" w:type="dxa"/>
            <w:shd w:val="clear" w:color="auto" w:fill="auto"/>
          </w:tcPr>
          <w:p w14:paraId="3E2070B8" w14:textId="77777777" w:rsidR="006A5BDB" w:rsidRPr="00802D29" w:rsidRDefault="006A5BDB" w:rsidP="000309E3">
            <w:pPr>
              <w:rPr>
                <w:sz w:val="22"/>
              </w:rPr>
            </w:pPr>
            <w:r w:rsidRPr="00802D29">
              <w:rPr>
                <w:sz w:val="22"/>
              </w:rPr>
              <w:t>0.004</w:t>
            </w:r>
          </w:p>
        </w:tc>
        <w:tc>
          <w:tcPr>
            <w:tcW w:w="2434" w:type="dxa"/>
            <w:shd w:val="clear" w:color="auto" w:fill="auto"/>
          </w:tcPr>
          <w:p w14:paraId="7D910B5F" w14:textId="77777777" w:rsidR="006A5BDB" w:rsidRPr="00802D29" w:rsidRDefault="006A5BDB" w:rsidP="000309E3">
            <w:pPr>
              <w:rPr>
                <w:sz w:val="22"/>
              </w:rPr>
            </w:pPr>
            <w:r w:rsidRPr="00802D29">
              <w:rPr>
                <w:sz w:val="22"/>
              </w:rPr>
              <w:t>0.06%</w:t>
            </w:r>
          </w:p>
        </w:tc>
        <w:tc>
          <w:tcPr>
            <w:tcW w:w="1944" w:type="dxa"/>
          </w:tcPr>
          <w:p w14:paraId="406E351F" w14:textId="77777777" w:rsidR="006A5BDB" w:rsidRPr="00802D29" w:rsidRDefault="006A5BDB" w:rsidP="000309E3">
            <w:pPr>
              <w:rPr>
                <w:sz w:val="22"/>
              </w:rPr>
            </w:pPr>
            <w:r w:rsidRPr="00802D29">
              <w:rPr>
                <w:sz w:val="22"/>
              </w:rPr>
              <w:t>0.041</w:t>
            </w:r>
          </w:p>
        </w:tc>
      </w:tr>
      <w:tr w:rsidR="006A5BDB" w:rsidRPr="00802D29" w14:paraId="5A72C26E" w14:textId="77777777" w:rsidTr="000309E3">
        <w:tc>
          <w:tcPr>
            <w:tcW w:w="2315" w:type="dxa"/>
            <w:shd w:val="clear" w:color="auto" w:fill="auto"/>
            <w:vAlign w:val="bottom"/>
          </w:tcPr>
          <w:p w14:paraId="06CF040E" w14:textId="77777777" w:rsidR="006A5BDB" w:rsidRPr="00802D29" w:rsidRDefault="006A5BDB" w:rsidP="000309E3">
            <w:pPr>
              <w:rPr>
                <w:sz w:val="22"/>
              </w:rPr>
            </w:pPr>
            <w:r w:rsidRPr="00802D29">
              <w:rPr>
                <w:sz w:val="22"/>
              </w:rPr>
              <w:t>Primary A</w:t>
            </w:r>
          </w:p>
        </w:tc>
        <w:tc>
          <w:tcPr>
            <w:tcW w:w="2593" w:type="dxa"/>
            <w:shd w:val="clear" w:color="auto" w:fill="auto"/>
          </w:tcPr>
          <w:p w14:paraId="4EDB3639" w14:textId="77777777" w:rsidR="006A5BDB" w:rsidRPr="00802D29" w:rsidRDefault="006A5BDB" w:rsidP="000309E3">
            <w:pPr>
              <w:rPr>
                <w:sz w:val="22"/>
              </w:rPr>
            </w:pPr>
            <w:r w:rsidRPr="00802D29">
              <w:rPr>
                <w:sz w:val="22"/>
              </w:rPr>
              <w:t>0.001</w:t>
            </w:r>
          </w:p>
        </w:tc>
        <w:tc>
          <w:tcPr>
            <w:tcW w:w="2434" w:type="dxa"/>
            <w:shd w:val="clear" w:color="auto" w:fill="auto"/>
          </w:tcPr>
          <w:p w14:paraId="4ABBF7D5" w14:textId="77777777" w:rsidR="006A5BDB" w:rsidRPr="00802D29" w:rsidRDefault="006A5BDB" w:rsidP="000309E3">
            <w:pPr>
              <w:rPr>
                <w:sz w:val="22"/>
              </w:rPr>
            </w:pPr>
            <w:r w:rsidRPr="00802D29">
              <w:rPr>
                <w:sz w:val="22"/>
              </w:rPr>
              <w:t>0.02%</w:t>
            </w:r>
          </w:p>
        </w:tc>
        <w:tc>
          <w:tcPr>
            <w:tcW w:w="1944" w:type="dxa"/>
          </w:tcPr>
          <w:p w14:paraId="281F7907" w14:textId="77777777" w:rsidR="006A5BDB" w:rsidRPr="00802D29" w:rsidRDefault="006A5BDB" w:rsidP="000309E3">
            <w:pPr>
              <w:rPr>
                <w:sz w:val="22"/>
              </w:rPr>
            </w:pPr>
            <w:r w:rsidRPr="00802D29">
              <w:rPr>
                <w:sz w:val="22"/>
              </w:rPr>
              <w:t>0.009</w:t>
            </w:r>
          </w:p>
        </w:tc>
      </w:tr>
      <w:tr w:rsidR="006A5BDB" w:rsidRPr="00802D29" w14:paraId="4463FF09" w14:textId="77777777" w:rsidTr="000309E3">
        <w:tc>
          <w:tcPr>
            <w:tcW w:w="2315" w:type="dxa"/>
            <w:shd w:val="clear" w:color="auto" w:fill="auto"/>
            <w:vAlign w:val="bottom"/>
          </w:tcPr>
          <w:p w14:paraId="7F99DB56" w14:textId="77777777" w:rsidR="006A5BDB" w:rsidRPr="00802D29" w:rsidRDefault="006A5BDB" w:rsidP="000309E3">
            <w:pPr>
              <w:rPr>
                <w:sz w:val="22"/>
              </w:rPr>
            </w:pPr>
            <w:r w:rsidRPr="00802D29">
              <w:rPr>
                <w:sz w:val="22"/>
              </w:rPr>
              <w:t>Minor</w:t>
            </w:r>
          </w:p>
        </w:tc>
        <w:tc>
          <w:tcPr>
            <w:tcW w:w="2593" w:type="dxa"/>
            <w:shd w:val="clear" w:color="auto" w:fill="auto"/>
          </w:tcPr>
          <w:p w14:paraId="4C80693A" w14:textId="77777777" w:rsidR="006A5BDB" w:rsidRPr="00802D29" w:rsidRDefault="006A5BDB" w:rsidP="000309E3">
            <w:pPr>
              <w:rPr>
                <w:sz w:val="22"/>
              </w:rPr>
            </w:pPr>
            <w:r w:rsidRPr="00802D29">
              <w:rPr>
                <w:sz w:val="22"/>
              </w:rPr>
              <w:t>0.003</w:t>
            </w:r>
          </w:p>
        </w:tc>
        <w:tc>
          <w:tcPr>
            <w:tcW w:w="2434" w:type="dxa"/>
            <w:shd w:val="clear" w:color="auto" w:fill="auto"/>
          </w:tcPr>
          <w:p w14:paraId="7551C0FD" w14:textId="77777777" w:rsidR="006A5BDB" w:rsidRPr="00802D29" w:rsidRDefault="006A5BDB" w:rsidP="000309E3">
            <w:pPr>
              <w:rPr>
                <w:sz w:val="22"/>
              </w:rPr>
            </w:pPr>
            <w:r w:rsidRPr="00802D29">
              <w:rPr>
                <w:sz w:val="22"/>
              </w:rPr>
              <w:t>0.04%</w:t>
            </w:r>
          </w:p>
        </w:tc>
        <w:tc>
          <w:tcPr>
            <w:tcW w:w="1944" w:type="dxa"/>
          </w:tcPr>
          <w:p w14:paraId="5C65B1D4" w14:textId="77777777" w:rsidR="006A5BDB" w:rsidRPr="00802D29" w:rsidRDefault="006A5BDB" w:rsidP="000309E3">
            <w:pPr>
              <w:rPr>
                <w:sz w:val="22"/>
              </w:rPr>
            </w:pPr>
            <w:r w:rsidRPr="00802D29">
              <w:rPr>
                <w:sz w:val="22"/>
              </w:rPr>
              <w:t>0.012</w:t>
            </w:r>
          </w:p>
        </w:tc>
      </w:tr>
      <w:tr w:rsidR="006A5BDB" w:rsidRPr="00802D29" w14:paraId="5F2F0ACC" w14:textId="77777777" w:rsidTr="000309E3">
        <w:tc>
          <w:tcPr>
            <w:tcW w:w="2315" w:type="dxa"/>
            <w:shd w:val="clear" w:color="auto" w:fill="auto"/>
            <w:vAlign w:val="bottom"/>
          </w:tcPr>
          <w:p w14:paraId="4B3BE11F" w14:textId="77777777" w:rsidR="006A5BDB" w:rsidRPr="00802D29" w:rsidRDefault="006A5BDB" w:rsidP="000309E3">
            <w:pPr>
              <w:rPr>
                <w:sz w:val="22"/>
              </w:rPr>
            </w:pPr>
            <w:r w:rsidRPr="00802D29">
              <w:rPr>
                <w:sz w:val="22"/>
              </w:rPr>
              <w:t xml:space="preserve">Brake and </w:t>
            </w:r>
            <w:proofErr w:type="gramStart"/>
            <w:r w:rsidRPr="00802D29">
              <w:rPr>
                <w:sz w:val="22"/>
              </w:rPr>
              <w:t>Tyre</w:t>
            </w:r>
            <w:proofErr w:type="gramEnd"/>
          </w:p>
        </w:tc>
        <w:tc>
          <w:tcPr>
            <w:tcW w:w="2593" w:type="dxa"/>
            <w:shd w:val="clear" w:color="auto" w:fill="auto"/>
          </w:tcPr>
          <w:p w14:paraId="53384ED5" w14:textId="77777777" w:rsidR="006A5BDB" w:rsidRPr="00802D29" w:rsidRDefault="006A5BDB" w:rsidP="000309E3">
            <w:pPr>
              <w:rPr>
                <w:sz w:val="22"/>
              </w:rPr>
            </w:pPr>
            <w:r w:rsidRPr="00802D29">
              <w:rPr>
                <w:sz w:val="22"/>
              </w:rPr>
              <w:t>0.025</w:t>
            </w:r>
          </w:p>
        </w:tc>
        <w:tc>
          <w:tcPr>
            <w:tcW w:w="2434" w:type="dxa"/>
            <w:shd w:val="clear" w:color="auto" w:fill="auto"/>
          </w:tcPr>
          <w:p w14:paraId="323522C9" w14:textId="77777777" w:rsidR="006A5BDB" w:rsidRPr="00802D29" w:rsidRDefault="006A5BDB" w:rsidP="000309E3">
            <w:pPr>
              <w:rPr>
                <w:sz w:val="22"/>
              </w:rPr>
            </w:pPr>
            <w:r w:rsidRPr="00802D29">
              <w:rPr>
                <w:sz w:val="22"/>
              </w:rPr>
              <w:t>0.34%</w:t>
            </w:r>
          </w:p>
        </w:tc>
        <w:tc>
          <w:tcPr>
            <w:tcW w:w="1944" w:type="dxa"/>
          </w:tcPr>
          <w:p w14:paraId="3B8457F4" w14:textId="77777777" w:rsidR="006A5BDB" w:rsidRPr="00802D29" w:rsidRDefault="006A5BDB" w:rsidP="000309E3">
            <w:pPr>
              <w:rPr>
                <w:sz w:val="22"/>
              </w:rPr>
            </w:pPr>
            <w:r w:rsidRPr="00802D29">
              <w:rPr>
                <w:sz w:val="22"/>
              </w:rPr>
              <w:t>0.102</w:t>
            </w:r>
          </w:p>
        </w:tc>
      </w:tr>
      <w:tr w:rsidR="006A5BDB" w:rsidRPr="00802D29" w14:paraId="0CE0EA3D" w14:textId="77777777" w:rsidTr="000309E3">
        <w:tc>
          <w:tcPr>
            <w:tcW w:w="2315" w:type="dxa"/>
            <w:shd w:val="clear" w:color="auto" w:fill="auto"/>
            <w:vAlign w:val="bottom"/>
          </w:tcPr>
          <w:p w14:paraId="2ABE282D" w14:textId="77777777" w:rsidR="006A5BDB" w:rsidRPr="00802D29" w:rsidRDefault="006A5BDB" w:rsidP="000309E3">
            <w:pPr>
              <w:rPr>
                <w:sz w:val="22"/>
              </w:rPr>
            </w:pPr>
            <w:r w:rsidRPr="00802D29">
              <w:rPr>
                <w:sz w:val="22"/>
              </w:rPr>
              <w:t>Road Abrasion</w:t>
            </w:r>
          </w:p>
        </w:tc>
        <w:tc>
          <w:tcPr>
            <w:tcW w:w="2593" w:type="dxa"/>
            <w:shd w:val="clear" w:color="auto" w:fill="auto"/>
          </w:tcPr>
          <w:p w14:paraId="5C1807AF" w14:textId="77777777" w:rsidR="006A5BDB" w:rsidRPr="00802D29" w:rsidRDefault="006A5BDB" w:rsidP="000309E3">
            <w:pPr>
              <w:rPr>
                <w:sz w:val="22"/>
              </w:rPr>
            </w:pPr>
            <w:r w:rsidRPr="00802D29">
              <w:rPr>
                <w:sz w:val="22"/>
              </w:rPr>
              <w:t>0.013</w:t>
            </w:r>
          </w:p>
        </w:tc>
        <w:tc>
          <w:tcPr>
            <w:tcW w:w="2434" w:type="dxa"/>
            <w:shd w:val="clear" w:color="auto" w:fill="auto"/>
          </w:tcPr>
          <w:p w14:paraId="20EBAD67" w14:textId="77777777" w:rsidR="006A5BDB" w:rsidRPr="00802D29" w:rsidRDefault="006A5BDB" w:rsidP="000309E3">
            <w:pPr>
              <w:rPr>
                <w:sz w:val="22"/>
              </w:rPr>
            </w:pPr>
            <w:r w:rsidRPr="00802D29">
              <w:rPr>
                <w:sz w:val="22"/>
              </w:rPr>
              <w:t>0.18%</w:t>
            </w:r>
          </w:p>
        </w:tc>
        <w:tc>
          <w:tcPr>
            <w:tcW w:w="1944" w:type="dxa"/>
          </w:tcPr>
          <w:p w14:paraId="0C680051" w14:textId="77777777" w:rsidR="006A5BDB" w:rsidRPr="00802D29" w:rsidRDefault="006A5BDB" w:rsidP="000309E3">
            <w:pPr>
              <w:rPr>
                <w:sz w:val="22"/>
              </w:rPr>
            </w:pPr>
            <w:r w:rsidRPr="00802D29">
              <w:rPr>
                <w:sz w:val="22"/>
              </w:rPr>
              <w:t>0.061</w:t>
            </w:r>
          </w:p>
        </w:tc>
      </w:tr>
      <w:tr w:rsidR="006A5BDB" w:rsidRPr="00802D29" w14:paraId="166BBA77" w14:textId="77777777" w:rsidTr="000309E3">
        <w:tc>
          <w:tcPr>
            <w:tcW w:w="2315" w:type="dxa"/>
            <w:shd w:val="clear" w:color="auto" w:fill="auto"/>
            <w:vAlign w:val="bottom"/>
          </w:tcPr>
          <w:p w14:paraId="2B86CC3A" w14:textId="77777777" w:rsidR="006A5BDB" w:rsidRPr="00802D29" w:rsidRDefault="006A5BDB" w:rsidP="000309E3">
            <w:pPr>
              <w:rPr>
                <w:sz w:val="22"/>
              </w:rPr>
            </w:pPr>
            <w:r w:rsidRPr="00802D29">
              <w:rPr>
                <w:sz w:val="22"/>
              </w:rPr>
              <w:t>Industry</w:t>
            </w:r>
          </w:p>
        </w:tc>
        <w:tc>
          <w:tcPr>
            <w:tcW w:w="2593" w:type="dxa"/>
            <w:shd w:val="clear" w:color="auto" w:fill="auto"/>
          </w:tcPr>
          <w:p w14:paraId="6D558B09" w14:textId="77777777" w:rsidR="006A5BDB" w:rsidRPr="00802D29" w:rsidRDefault="006A5BDB" w:rsidP="000309E3">
            <w:pPr>
              <w:rPr>
                <w:sz w:val="22"/>
              </w:rPr>
            </w:pPr>
            <w:r w:rsidRPr="00802D29">
              <w:rPr>
                <w:sz w:val="22"/>
              </w:rPr>
              <w:t>0.124</w:t>
            </w:r>
          </w:p>
        </w:tc>
        <w:tc>
          <w:tcPr>
            <w:tcW w:w="2434" w:type="dxa"/>
            <w:shd w:val="clear" w:color="auto" w:fill="auto"/>
          </w:tcPr>
          <w:p w14:paraId="05C3BA6E" w14:textId="77777777" w:rsidR="006A5BDB" w:rsidRPr="00802D29" w:rsidRDefault="006A5BDB" w:rsidP="000309E3">
            <w:pPr>
              <w:rPr>
                <w:sz w:val="22"/>
              </w:rPr>
            </w:pPr>
            <w:r w:rsidRPr="00802D29">
              <w:rPr>
                <w:sz w:val="22"/>
              </w:rPr>
              <w:t>1.72%</w:t>
            </w:r>
          </w:p>
        </w:tc>
        <w:tc>
          <w:tcPr>
            <w:tcW w:w="1944" w:type="dxa"/>
          </w:tcPr>
          <w:p w14:paraId="40D3BFA4" w14:textId="77777777" w:rsidR="006A5BDB" w:rsidRPr="00802D29" w:rsidRDefault="006A5BDB" w:rsidP="000309E3">
            <w:pPr>
              <w:rPr>
                <w:sz w:val="22"/>
              </w:rPr>
            </w:pPr>
            <w:r w:rsidRPr="00802D29">
              <w:rPr>
                <w:sz w:val="22"/>
              </w:rPr>
              <w:t>1.472</w:t>
            </w:r>
          </w:p>
        </w:tc>
      </w:tr>
      <w:tr w:rsidR="006A5BDB" w:rsidRPr="00802D29" w14:paraId="42E9E87A" w14:textId="77777777" w:rsidTr="000309E3">
        <w:tc>
          <w:tcPr>
            <w:tcW w:w="2315" w:type="dxa"/>
            <w:shd w:val="clear" w:color="auto" w:fill="auto"/>
            <w:vAlign w:val="bottom"/>
          </w:tcPr>
          <w:p w14:paraId="3DDD3070" w14:textId="77777777" w:rsidR="006A5BDB" w:rsidRPr="00802D29" w:rsidRDefault="006A5BDB" w:rsidP="000309E3">
            <w:pPr>
              <w:rPr>
                <w:sz w:val="22"/>
              </w:rPr>
            </w:pPr>
            <w:r w:rsidRPr="00802D29">
              <w:rPr>
                <w:sz w:val="22"/>
              </w:rPr>
              <w:t>Domestic</w:t>
            </w:r>
          </w:p>
        </w:tc>
        <w:tc>
          <w:tcPr>
            <w:tcW w:w="2593" w:type="dxa"/>
            <w:shd w:val="clear" w:color="auto" w:fill="auto"/>
          </w:tcPr>
          <w:p w14:paraId="6997FDEB" w14:textId="77777777" w:rsidR="006A5BDB" w:rsidRPr="00802D29" w:rsidRDefault="006A5BDB" w:rsidP="000309E3">
            <w:pPr>
              <w:rPr>
                <w:sz w:val="22"/>
              </w:rPr>
            </w:pPr>
            <w:r w:rsidRPr="00802D29">
              <w:rPr>
                <w:sz w:val="22"/>
              </w:rPr>
              <w:t>0.152</w:t>
            </w:r>
          </w:p>
        </w:tc>
        <w:tc>
          <w:tcPr>
            <w:tcW w:w="2434" w:type="dxa"/>
            <w:shd w:val="clear" w:color="auto" w:fill="auto"/>
          </w:tcPr>
          <w:p w14:paraId="06F51A49" w14:textId="77777777" w:rsidR="006A5BDB" w:rsidRPr="00802D29" w:rsidRDefault="006A5BDB" w:rsidP="000309E3">
            <w:pPr>
              <w:rPr>
                <w:sz w:val="22"/>
              </w:rPr>
            </w:pPr>
            <w:r w:rsidRPr="00802D29">
              <w:rPr>
                <w:sz w:val="22"/>
              </w:rPr>
              <w:t>2.11%</w:t>
            </w:r>
          </w:p>
        </w:tc>
        <w:tc>
          <w:tcPr>
            <w:tcW w:w="1944" w:type="dxa"/>
          </w:tcPr>
          <w:p w14:paraId="03FE03F1" w14:textId="77777777" w:rsidR="006A5BDB" w:rsidRPr="00802D29" w:rsidRDefault="006A5BDB" w:rsidP="000309E3">
            <w:pPr>
              <w:rPr>
                <w:sz w:val="22"/>
              </w:rPr>
            </w:pPr>
            <w:r w:rsidRPr="00802D29">
              <w:rPr>
                <w:sz w:val="22"/>
              </w:rPr>
              <w:t>0.731</w:t>
            </w:r>
          </w:p>
        </w:tc>
      </w:tr>
      <w:tr w:rsidR="006A5BDB" w:rsidRPr="00802D29" w14:paraId="447478EC" w14:textId="77777777" w:rsidTr="000309E3">
        <w:tc>
          <w:tcPr>
            <w:tcW w:w="2315" w:type="dxa"/>
            <w:shd w:val="clear" w:color="auto" w:fill="auto"/>
            <w:vAlign w:val="bottom"/>
          </w:tcPr>
          <w:p w14:paraId="22886571" w14:textId="77777777" w:rsidR="006A5BDB" w:rsidRPr="00802D29" w:rsidRDefault="006A5BDB" w:rsidP="000309E3">
            <w:pPr>
              <w:rPr>
                <w:sz w:val="22"/>
              </w:rPr>
            </w:pPr>
            <w:r w:rsidRPr="00802D29">
              <w:rPr>
                <w:sz w:val="22"/>
              </w:rPr>
              <w:t>Rail</w:t>
            </w:r>
          </w:p>
        </w:tc>
        <w:tc>
          <w:tcPr>
            <w:tcW w:w="2593" w:type="dxa"/>
            <w:shd w:val="clear" w:color="auto" w:fill="auto"/>
          </w:tcPr>
          <w:p w14:paraId="65A860B6" w14:textId="77777777" w:rsidR="006A5BDB" w:rsidRPr="00802D29" w:rsidRDefault="006A5BDB" w:rsidP="000309E3">
            <w:pPr>
              <w:rPr>
                <w:sz w:val="22"/>
              </w:rPr>
            </w:pPr>
            <w:r w:rsidRPr="00802D29">
              <w:rPr>
                <w:sz w:val="22"/>
              </w:rPr>
              <w:t>0.010</w:t>
            </w:r>
          </w:p>
        </w:tc>
        <w:tc>
          <w:tcPr>
            <w:tcW w:w="2434" w:type="dxa"/>
            <w:shd w:val="clear" w:color="auto" w:fill="auto"/>
          </w:tcPr>
          <w:p w14:paraId="07931CF5" w14:textId="77777777" w:rsidR="006A5BDB" w:rsidRPr="00802D29" w:rsidRDefault="006A5BDB" w:rsidP="000309E3">
            <w:pPr>
              <w:rPr>
                <w:sz w:val="22"/>
              </w:rPr>
            </w:pPr>
            <w:r w:rsidRPr="00802D29">
              <w:rPr>
                <w:sz w:val="22"/>
              </w:rPr>
              <w:t>0.14%</w:t>
            </w:r>
          </w:p>
        </w:tc>
        <w:tc>
          <w:tcPr>
            <w:tcW w:w="1944" w:type="dxa"/>
          </w:tcPr>
          <w:p w14:paraId="31CA99A1" w14:textId="77777777" w:rsidR="006A5BDB" w:rsidRPr="00802D29" w:rsidRDefault="006A5BDB" w:rsidP="000309E3">
            <w:pPr>
              <w:rPr>
                <w:sz w:val="22"/>
              </w:rPr>
            </w:pPr>
            <w:r w:rsidRPr="00802D29">
              <w:rPr>
                <w:sz w:val="22"/>
              </w:rPr>
              <w:t>0.078</w:t>
            </w:r>
          </w:p>
        </w:tc>
      </w:tr>
      <w:tr w:rsidR="006A5BDB" w:rsidRPr="00802D29" w14:paraId="062E30C0" w14:textId="77777777" w:rsidTr="000309E3">
        <w:tc>
          <w:tcPr>
            <w:tcW w:w="2315" w:type="dxa"/>
            <w:shd w:val="clear" w:color="auto" w:fill="auto"/>
            <w:vAlign w:val="bottom"/>
          </w:tcPr>
          <w:p w14:paraId="434FE1DB" w14:textId="77777777" w:rsidR="006A5BDB" w:rsidRPr="00802D29" w:rsidRDefault="006A5BDB" w:rsidP="000309E3">
            <w:pPr>
              <w:rPr>
                <w:sz w:val="22"/>
              </w:rPr>
            </w:pPr>
            <w:r w:rsidRPr="00802D29">
              <w:rPr>
                <w:sz w:val="22"/>
              </w:rPr>
              <w:t xml:space="preserve">Other </w:t>
            </w:r>
          </w:p>
        </w:tc>
        <w:tc>
          <w:tcPr>
            <w:tcW w:w="2593" w:type="dxa"/>
            <w:shd w:val="clear" w:color="auto" w:fill="auto"/>
          </w:tcPr>
          <w:p w14:paraId="6A986C84" w14:textId="77777777" w:rsidR="006A5BDB" w:rsidRPr="00802D29" w:rsidRDefault="006A5BDB" w:rsidP="000309E3">
            <w:pPr>
              <w:rPr>
                <w:sz w:val="22"/>
              </w:rPr>
            </w:pPr>
            <w:r w:rsidRPr="00802D29">
              <w:rPr>
                <w:sz w:val="22"/>
              </w:rPr>
              <w:t>0.038</w:t>
            </w:r>
          </w:p>
        </w:tc>
        <w:tc>
          <w:tcPr>
            <w:tcW w:w="2434" w:type="dxa"/>
            <w:shd w:val="clear" w:color="auto" w:fill="auto"/>
          </w:tcPr>
          <w:p w14:paraId="7487FB9C" w14:textId="77777777" w:rsidR="006A5BDB" w:rsidRPr="00802D29" w:rsidRDefault="006A5BDB" w:rsidP="000309E3">
            <w:pPr>
              <w:rPr>
                <w:sz w:val="22"/>
              </w:rPr>
            </w:pPr>
            <w:r w:rsidRPr="00802D29">
              <w:rPr>
                <w:sz w:val="22"/>
              </w:rPr>
              <w:t>0.52%</w:t>
            </w:r>
          </w:p>
        </w:tc>
        <w:tc>
          <w:tcPr>
            <w:tcW w:w="1944" w:type="dxa"/>
          </w:tcPr>
          <w:p w14:paraId="1FCC92F3" w14:textId="77777777" w:rsidR="006A5BDB" w:rsidRPr="00802D29" w:rsidRDefault="006A5BDB" w:rsidP="000309E3">
            <w:pPr>
              <w:rPr>
                <w:sz w:val="22"/>
              </w:rPr>
            </w:pPr>
            <w:r w:rsidRPr="00802D29">
              <w:rPr>
                <w:sz w:val="22"/>
              </w:rPr>
              <w:t>0.424</w:t>
            </w:r>
          </w:p>
        </w:tc>
      </w:tr>
      <w:tr w:rsidR="006A5BDB" w:rsidRPr="00802D29" w14:paraId="7165DB73" w14:textId="77777777" w:rsidTr="000309E3">
        <w:tc>
          <w:tcPr>
            <w:tcW w:w="2315" w:type="dxa"/>
            <w:shd w:val="clear" w:color="auto" w:fill="auto"/>
            <w:vAlign w:val="bottom"/>
          </w:tcPr>
          <w:p w14:paraId="3510D944" w14:textId="77777777" w:rsidR="006A5BDB" w:rsidRPr="00802D29" w:rsidRDefault="006A5BDB" w:rsidP="000309E3">
            <w:pPr>
              <w:rPr>
                <w:sz w:val="22"/>
              </w:rPr>
            </w:pPr>
            <w:r w:rsidRPr="00802D29">
              <w:rPr>
                <w:sz w:val="22"/>
              </w:rPr>
              <w:t>Secondary</w:t>
            </w:r>
          </w:p>
        </w:tc>
        <w:tc>
          <w:tcPr>
            <w:tcW w:w="2593" w:type="dxa"/>
            <w:shd w:val="clear" w:color="auto" w:fill="auto"/>
          </w:tcPr>
          <w:p w14:paraId="626BE349" w14:textId="77777777" w:rsidR="006A5BDB" w:rsidRPr="00802D29" w:rsidRDefault="006A5BDB" w:rsidP="000309E3">
            <w:pPr>
              <w:rPr>
                <w:sz w:val="22"/>
              </w:rPr>
            </w:pPr>
            <w:r w:rsidRPr="00802D29">
              <w:rPr>
                <w:sz w:val="22"/>
              </w:rPr>
              <w:t>4.305</w:t>
            </w:r>
          </w:p>
        </w:tc>
        <w:tc>
          <w:tcPr>
            <w:tcW w:w="2434" w:type="dxa"/>
            <w:shd w:val="clear" w:color="auto" w:fill="auto"/>
          </w:tcPr>
          <w:p w14:paraId="5FFB62B3" w14:textId="77777777" w:rsidR="006A5BDB" w:rsidRPr="00802D29" w:rsidRDefault="006A5BDB" w:rsidP="000309E3">
            <w:pPr>
              <w:rPr>
                <w:sz w:val="22"/>
              </w:rPr>
            </w:pPr>
            <w:r w:rsidRPr="00802D29">
              <w:rPr>
                <w:sz w:val="22"/>
              </w:rPr>
              <w:t>59.72%</w:t>
            </w:r>
          </w:p>
        </w:tc>
        <w:tc>
          <w:tcPr>
            <w:tcW w:w="1944" w:type="dxa"/>
          </w:tcPr>
          <w:p w14:paraId="4A065E8B" w14:textId="77777777" w:rsidR="006A5BDB" w:rsidRPr="00802D29" w:rsidRDefault="006A5BDB" w:rsidP="000309E3">
            <w:pPr>
              <w:rPr>
                <w:sz w:val="22"/>
              </w:rPr>
            </w:pPr>
            <w:r w:rsidRPr="00802D29">
              <w:rPr>
                <w:sz w:val="22"/>
              </w:rPr>
              <w:t>4.517</w:t>
            </w:r>
          </w:p>
        </w:tc>
      </w:tr>
      <w:tr w:rsidR="006A5BDB" w:rsidRPr="00802D29" w14:paraId="188A3ED4" w14:textId="77777777" w:rsidTr="000309E3">
        <w:tc>
          <w:tcPr>
            <w:tcW w:w="2315" w:type="dxa"/>
            <w:shd w:val="clear" w:color="auto" w:fill="auto"/>
            <w:vAlign w:val="bottom"/>
          </w:tcPr>
          <w:p w14:paraId="6BA0CCA0" w14:textId="77777777" w:rsidR="006A5BDB" w:rsidRPr="00802D29" w:rsidRDefault="006A5BDB" w:rsidP="000309E3">
            <w:pPr>
              <w:rPr>
                <w:sz w:val="22"/>
              </w:rPr>
            </w:pPr>
            <w:r w:rsidRPr="00802D29">
              <w:rPr>
                <w:sz w:val="22"/>
              </w:rPr>
              <w:t>Residual and salt</w:t>
            </w:r>
          </w:p>
        </w:tc>
        <w:tc>
          <w:tcPr>
            <w:tcW w:w="2593" w:type="dxa"/>
            <w:shd w:val="clear" w:color="auto" w:fill="auto"/>
          </w:tcPr>
          <w:p w14:paraId="12D70E17" w14:textId="77777777" w:rsidR="006A5BDB" w:rsidRPr="00802D29" w:rsidRDefault="006A5BDB" w:rsidP="000309E3">
            <w:pPr>
              <w:rPr>
                <w:sz w:val="22"/>
              </w:rPr>
            </w:pPr>
            <w:r w:rsidRPr="00802D29">
              <w:rPr>
                <w:sz w:val="22"/>
              </w:rPr>
              <w:t>2.393</w:t>
            </w:r>
          </w:p>
        </w:tc>
        <w:tc>
          <w:tcPr>
            <w:tcW w:w="2434" w:type="dxa"/>
            <w:shd w:val="clear" w:color="auto" w:fill="auto"/>
          </w:tcPr>
          <w:p w14:paraId="5F44347D" w14:textId="77777777" w:rsidR="006A5BDB" w:rsidRPr="00802D29" w:rsidRDefault="006A5BDB" w:rsidP="000309E3">
            <w:pPr>
              <w:rPr>
                <w:sz w:val="22"/>
              </w:rPr>
            </w:pPr>
            <w:r w:rsidRPr="00802D29">
              <w:rPr>
                <w:sz w:val="22"/>
              </w:rPr>
              <w:t>33.20%</w:t>
            </w:r>
          </w:p>
        </w:tc>
        <w:tc>
          <w:tcPr>
            <w:tcW w:w="1944" w:type="dxa"/>
          </w:tcPr>
          <w:p w14:paraId="569E78B9" w14:textId="77777777" w:rsidR="006A5BDB" w:rsidRPr="00802D29" w:rsidRDefault="006A5BDB" w:rsidP="000309E3">
            <w:pPr>
              <w:rPr>
                <w:sz w:val="22"/>
              </w:rPr>
            </w:pPr>
            <w:r w:rsidRPr="00802D29">
              <w:rPr>
                <w:sz w:val="22"/>
              </w:rPr>
              <w:t>3.492</w:t>
            </w:r>
          </w:p>
        </w:tc>
      </w:tr>
      <w:tr w:rsidR="006A5BDB" w:rsidRPr="00802D29" w14:paraId="047F9E6B" w14:textId="77777777" w:rsidTr="000309E3">
        <w:tc>
          <w:tcPr>
            <w:tcW w:w="2315" w:type="dxa"/>
            <w:shd w:val="clear" w:color="auto" w:fill="auto"/>
            <w:vAlign w:val="bottom"/>
          </w:tcPr>
          <w:p w14:paraId="0A991AE5" w14:textId="77777777" w:rsidR="006A5BDB" w:rsidRPr="00802D29" w:rsidRDefault="006A5BDB" w:rsidP="000309E3">
            <w:pPr>
              <w:rPr>
                <w:sz w:val="22"/>
              </w:rPr>
            </w:pPr>
            <w:r w:rsidRPr="00802D29">
              <w:rPr>
                <w:sz w:val="22"/>
              </w:rPr>
              <w:t>Point sources</w:t>
            </w:r>
          </w:p>
        </w:tc>
        <w:tc>
          <w:tcPr>
            <w:tcW w:w="2593" w:type="dxa"/>
            <w:shd w:val="clear" w:color="auto" w:fill="auto"/>
          </w:tcPr>
          <w:p w14:paraId="2EA9686F" w14:textId="77777777" w:rsidR="006A5BDB" w:rsidRPr="00802D29" w:rsidRDefault="006A5BDB" w:rsidP="000309E3">
            <w:pPr>
              <w:rPr>
                <w:sz w:val="22"/>
              </w:rPr>
            </w:pPr>
            <w:r w:rsidRPr="00802D29">
              <w:rPr>
                <w:sz w:val="22"/>
              </w:rPr>
              <w:t>0.140</w:t>
            </w:r>
          </w:p>
        </w:tc>
        <w:tc>
          <w:tcPr>
            <w:tcW w:w="2434" w:type="dxa"/>
            <w:shd w:val="clear" w:color="auto" w:fill="auto"/>
          </w:tcPr>
          <w:p w14:paraId="3418285E" w14:textId="77777777" w:rsidR="006A5BDB" w:rsidRPr="00802D29" w:rsidRDefault="006A5BDB" w:rsidP="000309E3">
            <w:pPr>
              <w:rPr>
                <w:sz w:val="22"/>
              </w:rPr>
            </w:pPr>
            <w:r w:rsidRPr="00802D29">
              <w:rPr>
                <w:sz w:val="22"/>
              </w:rPr>
              <w:t>1.95%</w:t>
            </w:r>
          </w:p>
        </w:tc>
        <w:tc>
          <w:tcPr>
            <w:tcW w:w="1944" w:type="dxa"/>
          </w:tcPr>
          <w:p w14:paraId="1DD160E9" w14:textId="77777777" w:rsidR="006A5BDB" w:rsidRPr="00802D29" w:rsidRDefault="006A5BDB" w:rsidP="000309E3">
            <w:pPr>
              <w:rPr>
                <w:sz w:val="22"/>
              </w:rPr>
            </w:pPr>
            <w:r w:rsidRPr="00802D29">
              <w:rPr>
                <w:sz w:val="22"/>
              </w:rPr>
              <w:t>2.017</w:t>
            </w:r>
          </w:p>
        </w:tc>
      </w:tr>
    </w:tbl>
    <w:p w14:paraId="2EED2532" w14:textId="77777777" w:rsidR="006A5BDB" w:rsidRPr="00802D29" w:rsidRDefault="006A5BDB" w:rsidP="006A5BDB"/>
    <w:p w14:paraId="5CB55BD3" w14:textId="77777777" w:rsidR="00DC130D" w:rsidRDefault="006A5BDB" w:rsidP="006A5BDB">
      <w:r w:rsidRPr="00802D29">
        <w:t>South Derbyshire is not currently taking any additional specific measures to address PM</w:t>
      </w:r>
      <w:r w:rsidRPr="00802D29">
        <w:rPr>
          <w:vertAlign w:val="subscript"/>
        </w:rPr>
        <w:t xml:space="preserve">2.5 </w:t>
      </w:r>
      <w:r w:rsidRPr="00802D29">
        <w:t>beyond those already described in this report.</w:t>
      </w:r>
    </w:p>
    <w:p w14:paraId="2BBE2F80" w14:textId="77777777" w:rsidR="00DC130D" w:rsidRDefault="00DC130D" w:rsidP="006A5BDB"/>
    <w:p w14:paraId="5AB8BD17" w14:textId="3490A2B1" w:rsidR="006A5BDB" w:rsidRPr="00802D29" w:rsidRDefault="006A5BDB" w:rsidP="006A5BDB">
      <w:r w:rsidRPr="00802D29">
        <w:t xml:space="preserve"> </w:t>
      </w:r>
    </w:p>
    <w:p w14:paraId="7C3AF198" w14:textId="77777777" w:rsidR="006A5BDB" w:rsidRPr="008E23CA" w:rsidRDefault="006A5BDB" w:rsidP="006A5BDB">
      <w:pPr>
        <w:rPr>
          <w:b/>
          <w:bCs/>
        </w:rPr>
      </w:pPr>
      <w:r w:rsidRPr="008E23CA">
        <w:rPr>
          <w:b/>
          <w:bCs/>
        </w:rPr>
        <w:t xml:space="preserve">Smoke Control Area Enforcement </w:t>
      </w:r>
    </w:p>
    <w:p w14:paraId="7C53570A" w14:textId="77777777" w:rsidR="006A5BDB" w:rsidRDefault="006A5BDB" w:rsidP="006A5BDB">
      <w:pPr>
        <w:rPr>
          <w:color w:val="000000" w:themeColor="text1"/>
        </w:rPr>
      </w:pPr>
      <w:r w:rsidRPr="008E23CA">
        <w:rPr>
          <w:color w:val="000000" w:themeColor="text1"/>
        </w:rPr>
        <w:t xml:space="preserve">South Derbyshire has two Smoke Control Areas (SCAs) which were declared in the 1980s </w:t>
      </w:r>
      <w:proofErr w:type="gramStart"/>
      <w:r w:rsidRPr="008E23CA">
        <w:rPr>
          <w:color w:val="000000" w:themeColor="text1"/>
        </w:rPr>
        <w:t>in order to</w:t>
      </w:r>
      <w:proofErr w:type="gramEnd"/>
      <w:r w:rsidRPr="008E23CA">
        <w:rPr>
          <w:color w:val="000000" w:themeColor="text1"/>
        </w:rPr>
        <w:t xml:space="preserve"> help domestic houses transition from solid fuel heating (primarily coal) to cleaner fossil fuels. The locations of these SCAs are shown on the </w:t>
      </w:r>
      <w:hyperlink r:id="rId31" w:history="1">
        <w:r w:rsidRPr="008E23CA">
          <w:rPr>
            <w:rStyle w:val="Hyperlink"/>
            <w:color w:val="000000" w:themeColor="text1"/>
          </w:rPr>
          <w:t>Smoke Control Area webpage</w:t>
        </w:r>
      </w:hyperlink>
      <w:r w:rsidRPr="008E23CA">
        <w:rPr>
          <w:color w:val="000000" w:themeColor="text1"/>
        </w:rPr>
        <w:t xml:space="preserve"> of our website.</w:t>
      </w:r>
    </w:p>
    <w:p w14:paraId="243F2088" w14:textId="77777777" w:rsidR="006A5BDB" w:rsidRDefault="006A5BDB" w:rsidP="006A5BDB">
      <w:pPr>
        <w:rPr>
          <w:color w:val="000000" w:themeColor="text1"/>
        </w:rPr>
      </w:pPr>
      <w:r>
        <w:rPr>
          <w:color w:val="000000" w:themeColor="text1"/>
        </w:rPr>
        <w:t>Current evidence suggests that despite recent trends in homeowners choosing to install solid fuel appliances, there is a high level of local compliance with the Smoke Control Orders.</w:t>
      </w:r>
    </w:p>
    <w:p w14:paraId="24CFCBAA" w14:textId="605DA17E" w:rsidR="006A5BDB" w:rsidRDefault="006A5BDB" w:rsidP="006A5BDB">
      <w:pPr>
        <w:rPr>
          <w:color w:val="000000" w:themeColor="text1"/>
        </w:rPr>
      </w:pPr>
      <w:r>
        <w:rPr>
          <w:color w:val="000000" w:themeColor="text1"/>
        </w:rPr>
        <w:t>During 202</w:t>
      </w:r>
      <w:r w:rsidR="00080C61">
        <w:rPr>
          <w:color w:val="000000" w:themeColor="text1"/>
        </w:rPr>
        <w:t>4</w:t>
      </w:r>
      <w:r>
        <w:rPr>
          <w:color w:val="000000" w:themeColor="text1"/>
        </w:rPr>
        <w:t xml:space="preserve"> the Council received just </w:t>
      </w:r>
      <w:r w:rsidR="00080C61">
        <w:rPr>
          <w:color w:val="000000" w:themeColor="text1"/>
        </w:rPr>
        <w:t>8</w:t>
      </w:r>
      <w:r>
        <w:rPr>
          <w:color w:val="000000" w:themeColor="text1"/>
        </w:rPr>
        <w:t xml:space="preserve"> complaints about smoke emissions from the chimneys of domestic properties. T</w:t>
      </w:r>
      <w:r w:rsidR="00080C61">
        <w:rPr>
          <w:color w:val="000000" w:themeColor="text1"/>
        </w:rPr>
        <w:t>wo</w:t>
      </w:r>
      <w:r>
        <w:rPr>
          <w:color w:val="000000" w:themeColor="text1"/>
        </w:rPr>
        <w:t xml:space="preserve"> of these complaints related to properties within the Smoke Control Areas. </w:t>
      </w:r>
    </w:p>
    <w:p w14:paraId="52C4EC75" w14:textId="77777777" w:rsidR="006A5BDB" w:rsidRDefault="006A5BDB" w:rsidP="006A5BDB">
      <w:pPr>
        <w:rPr>
          <w:color w:val="000000" w:themeColor="text1"/>
        </w:rPr>
      </w:pPr>
      <w:r>
        <w:rPr>
          <w:color w:val="000000" w:themeColor="text1"/>
        </w:rPr>
        <w:t xml:space="preserve">Investigations into these complaints did not result in any identified breaches of the Smoke Control Orders and no further interventions were required by Council enforcement officers. </w:t>
      </w:r>
    </w:p>
    <w:p w14:paraId="67B02B14" w14:textId="1606D71A" w:rsidR="006A5BDB" w:rsidRPr="008E23CA" w:rsidRDefault="006A5BDB" w:rsidP="006A5BDB">
      <w:pPr>
        <w:rPr>
          <w:color w:val="000000" w:themeColor="text1"/>
        </w:rPr>
      </w:pPr>
      <w:r>
        <w:rPr>
          <w:color w:val="000000" w:themeColor="text1"/>
        </w:rPr>
        <w:t>During 202</w:t>
      </w:r>
      <w:r w:rsidR="00080C61">
        <w:rPr>
          <w:color w:val="000000" w:themeColor="text1"/>
        </w:rPr>
        <w:t>5</w:t>
      </w:r>
      <w:r>
        <w:rPr>
          <w:color w:val="000000" w:themeColor="text1"/>
        </w:rPr>
        <w:t xml:space="preserve"> South Derbyshire District Council will be exploring the evidence to support a possible revision of the existing Smoke Control Areas.</w:t>
      </w:r>
    </w:p>
    <w:p w14:paraId="154BE552" w14:textId="77777777" w:rsidR="006A5BDB" w:rsidRPr="006A5BDB" w:rsidRDefault="006A5BDB" w:rsidP="00400B0F"/>
    <w:p w14:paraId="6C2FBC1C" w14:textId="77777777" w:rsidR="00141AA2" w:rsidRDefault="00141AA2" w:rsidP="00400B0F"/>
    <w:p w14:paraId="5C3BC188" w14:textId="77777777" w:rsidR="00141AA2" w:rsidRDefault="00141AA2" w:rsidP="00400B0F">
      <w:pPr>
        <w:spacing w:before="0" w:after="0"/>
        <w:rPr>
          <w:rFonts w:eastAsia="Times New Roman"/>
          <w:b/>
          <w:bCs/>
          <w:iCs/>
          <w:color w:val="008938"/>
          <w:sz w:val="32"/>
          <w:szCs w:val="28"/>
        </w:rPr>
        <w:sectPr w:rsidR="00141AA2" w:rsidSect="00A87CF9">
          <w:footerReference w:type="default" r:id="rId32"/>
          <w:pgSz w:w="11899" w:h="16838" w:code="9"/>
          <w:pgMar w:top="1134" w:right="1134" w:bottom="1134" w:left="1134" w:header="340" w:footer="340" w:gutter="0"/>
          <w:cols w:space="708"/>
          <w:docGrid w:linePitch="326"/>
        </w:sectPr>
      </w:pPr>
      <w:bookmarkStart w:id="46" w:name="_Toc473641182"/>
      <w:bookmarkStart w:id="47" w:name="_Toc522629674"/>
      <w:bookmarkStart w:id="48" w:name="_Toc51079271"/>
      <w:bookmarkEnd w:id="44"/>
      <w:bookmarkEnd w:id="45"/>
    </w:p>
    <w:p w14:paraId="1B996B2C" w14:textId="11AF7A11" w:rsidR="00EC5AA4" w:rsidRPr="008474D8" w:rsidRDefault="17C2ACEB" w:rsidP="07F01278">
      <w:pPr>
        <w:pStyle w:val="Heading1"/>
      </w:pPr>
      <w:bookmarkStart w:id="49" w:name="_Toc189665247"/>
      <w:bookmarkEnd w:id="46"/>
      <w:bookmarkEnd w:id="47"/>
      <w:bookmarkEnd w:id="48"/>
      <w:r w:rsidRPr="0040723F">
        <w:rPr>
          <w:shd w:val="clear" w:color="auto" w:fill="E6E6E6"/>
        </w:rPr>
        <w:t>Air Quality Monitoring Data and Comparison with Air Quality Objectives and National Compliance</w:t>
      </w:r>
      <w:bookmarkEnd w:id="49"/>
    </w:p>
    <w:p w14:paraId="3037B48C" w14:textId="42BD1505" w:rsidR="00464F41" w:rsidRPr="00EB58F8" w:rsidRDefault="00464F41" w:rsidP="00400B0F">
      <w:r>
        <w:t xml:space="preserve">This section sets out the monitoring undertaken within </w:t>
      </w:r>
      <w:r w:rsidR="00DA66AB" w:rsidRPr="00DC130D">
        <w:t>2024</w:t>
      </w:r>
      <w:r w:rsidRPr="00DC130D">
        <w:t xml:space="preserve"> by </w:t>
      </w:r>
      <w:r w:rsidR="00DA66AB" w:rsidRPr="00DC130D">
        <w:t>South Derbyshire District Council</w:t>
      </w:r>
      <w:r w:rsidRPr="00DC130D">
        <w:t xml:space="preserve"> and how it compares with the relevant air quality o</w:t>
      </w:r>
      <w:r>
        <w:t>bjectives. In addition</w:t>
      </w:r>
      <w:r w:rsidR="00346AAA">
        <w:t>,</w:t>
      </w:r>
      <w:r>
        <w:t xml:space="preserve"> monitoring results are presented for a </w:t>
      </w:r>
      <w:r w:rsidR="00346AAA">
        <w:t>five-</w:t>
      </w:r>
      <w:r>
        <w:t xml:space="preserve">year period </w:t>
      </w:r>
      <w:r w:rsidR="00E101D3">
        <w:t xml:space="preserve">between </w:t>
      </w:r>
      <w:r w:rsidR="009B1245">
        <w:t>20</w:t>
      </w:r>
      <w:r w:rsidR="00561C05">
        <w:t>20</w:t>
      </w:r>
      <w:r w:rsidR="009B1245">
        <w:t xml:space="preserve"> </w:t>
      </w:r>
      <w:r w:rsidR="00E101D3">
        <w:t xml:space="preserve">and </w:t>
      </w:r>
      <w:r w:rsidR="009B1245">
        <w:t>202</w:t>
      </w:r>
      <w:r w:rsidR="009223DB">
        <w:t>4</w:t>
      </w:r>
      <w:r w:rsidR="009B1245">
        <w:t xml:space="preserve"> </w:t>
      </w:r>
      <w:r>
        <w:t xml:space="preserve">to allow </w:t>
      </w:r>
      <w:r w:rsidR="00812704">
        <w:t xml:space="preserve">monitoring </w:t>
      </w:r>
      <w:r>
        <w:t xml:space="preserve">trends to be identified and </w:t>
      </w:r>
      <w:r w:rsidR="00346AAA">
        <w:t>discussed</w:t>
      </w:r>
      <w:r>
        <w:t>.</w:t>
      </w:r>
    </w:p>
    <w:p w14:paraId="67B1261D" w14:textId="05FAD05B" w:rsidR="00EC5AA4" w:rsidRPr="009533E2" w:rsidRDefault="006454CA" w:rsidP="00CD3892">
      <w:pPr>
        <w:pStyle w:val="Heading2-2"/>
        <w:rPr>
          <w:sz w:val="32"/>
          <w:szCs w:val="24"/>
        </w:rPr>
      </w:pPr>
      <w:bookmarkStart w:id="50" w:name="_Toc189665248"/>
      <w:r w:rsidRPr="009533E2">
        <w:rPr>
          <w:sz w:val="32"/>
          <w:szCs w:val="24"/>
        </w:rPr>
        <w:t>Summary of Monitoring Undertaken</w:t>
      </w:r>
      <w:bookmarkEnd w:id="50"/>
    </w:p>
    <w:p w14:paraId="0C5E03DE" w14:textId="77777777" w:rsidR="00EC5AA4" w:rsidRPr="008474D8" w:rsidRDefault="4191418F" w:rsidP="07F01278">
      <w:pPr>
        <w:pStyle w:val="Heading3"/>
      </w:pPr>
      <w:bookmarkStart w:id="51" w:name="_Toc189665249"/>
      <w:bookmarkStart w:id="52" w:name="_Toc473641183"/>
      <w:bookmarkStart w:id="53" w:name="_Toc522629675"/>
      <w:r w:rsidRPr="0040723F">
        <w:rPr>
          <w:shd w:val="clear" w:color="auto" w:fill="E6E6E6"/>
        </w:rPr>
        <w:t>Automatic Monitoring Sites</w:t>
      </w:r>
      <w:bookmarkEnd w:id="51"/>
    </w:p>
    <w:p w14:paraId="2046F3BD" w14:textId="77777777" w:rsidR="00DA66AB" w:rsidRPr="00C00CD2" w:rsidRDefault="00DA66AB" w:rsidP="00DA66AB">
      <w:pPr>
        <w:pStyle w:val="Style1"/>
        <w:rPr>
          <w:color w:val="000000" w:themeColor="text1"/>
        </w:rPr>
      </w:pPr>
      <w:bookmarkStart w:id="54" w:name="_Toc189665250"/>
      <w:bookmarkEnd w:id="52"/>
      <w:bookmarkEnd w:id="53"/>
      <w:r w:rsidRPr="00C00CD2">
        <w:rPr>
          <w:rFonts w:eastAsia="Arial"/>
          <w:color w:val="000000" w:themeColor="text1"/>
          <w:szCs w:val="22"/>
        </w:rPr>
        <w:t>South Derbyshire District Council does not undertake any continuous air quality monitoring.</w:t>
      </w:r>
    </w:p>
    <w:p w14:paraId="6297C3AC" w14:textId="77777777" w:rsidR="00B36108" w:rsidRPr="008474D8" w:rsidRDefault="4191418F" w:rsidP="07F01278">
      <w:pPr>
        <w:pStyle w:val="Heading3"/>
      </w:pPr>
      <w:r w:rsidRPr="0040723F">
        <w:rPr>
          <w:shd w:val="clear" w:color="auto" w:fill="E6E6E6"/>
        </w:rPr>
        <w:t>Non-Automatic Monitoring Sites</w:t>
      </w:r>
      <w:bookmarkEnd w:id="54"/>
    </w:p>
    <w:p w14:paraId="2A166898" w14:textId="5CE27363" w:rsidR="00464F41" w:rsidRPr="00DC130D" w:rsidRDefault="00DA66AB" w:rsidP="00400B0F">
      <w:pPr>
        <w:pStyle w:val="Style1"/>
      </w:pPr>
      <w:r w:rsidRPr="00DC130D">
        <w:t>South Derbyshire District Council</w:t>
      </w:r>
      <w:r w:rsidR="00464F41" w:rsidRPr="00DC130D">
        <w:t xml:space="preserve"> undertook non- automatic (</w:t>
      </w:r>
      <w:r w:rsidR="00C43DE6" w:rsidRPr="00DC130D">
        <w:t xml:space="preserve">i.e. </w:t>
      </w:r>
      <w:r w:rsidR="00464F41" w:rsidRPr="00DC130D">
        <w:t xml:space="preserve">passive) monitoring of </w:t>
      </w:r>
      <w:r w:rsidR="00464F41" w:rsidRPr="00DC130D">
        <w:rPr>
          <w:noProof/>
        </w:rPr>
        <w:t>NO</w:t>
      </w:r>
      <w:r w:rsidR="00464F41" w:rsidRPr="00DC130D">
        <w:rPr>
          <w:noProof/>
          <w:vertAlign w:val="subscript"/>
        </w:rPr>
        <w:t>2</w:t>
      </w:r>
      <w:r w:rsidR="00464F41" w:rsidRPr="00DC130D">
        <w:t xml:space="preserve"> at </w:t>
      </w:r>
      <w:r w:rsidRPr="00DC130D">
        <w:t>24</w:t>
      </w:r>
      <w:r w:rsidR="00464F41" w:rsidRPr="00DC130D">
        <w:t xml:space="preserve"> sites during </w:t>
      </w:r>
      <w:r w:rsidRPr="00DC130D">
        <w:t>2024</w:t>
      </w:r>
      <w:r w:rsidR="00464F41" w:rsidRPr="00DC130D">
        <w:t xml:space="preserve">. </w:t>
      </w:r>
      <w:r w:rsidR="00E5134E" w:rsidRPr="00DC130D">
        <w:rPr>
          <w:shd w:val="clear" w:color="auto" w:fill="E6E6E6"/>
        </w:rPr>
        <w:fldChar w:fldCharType="begin"/>
      </w:r>
      <w:r w:rsidR="00E5134E" w:rsidRPr="00DC130D">
        <w:instrText xml:space="preserve"> REF _Ref66450518 \h </w:instrText>
      </w:r>
      <w:r w:rsidR="00E5134E" w:rsidRPr="00DC130D">
        <w:rPr>
          <w:shd w:val="clear" w:color="auto" w:fill="E6E6E6"/>
        </w:rPr>
      </w:r>
      <w:r w:rsidR="00E5134E" w:rsidRPr="00DC130D">
        <w:rPr>
          <w:shd w:val="clear" w:color="auto" w:fill="E6E6E6"/>
        </w:rPr>
        <w:fldChar w:fldCharType="separate"/>
      </w:r>
      <w:r w:rsidR="00394EBA" w:rsidRPr="0040723F">
        <w:rPr>
          <w:shd w:val="clear" w:color="auto" w:fill="E6E6E6"/>
        </w:rPr>
        <w:t>Table A.</w:t>
      </w:r>
      <w:r w:rsidR="00394EBA">
        <w:rPr>
          <w:noProof/>
        </w:rPr>
        <w:t>2</w:t>
      </w:r>
      <w:r w:rsidR="00E5134E" w:rsidRPr="00DC130D">
        <w:rPr>
          <w:shd w:val="clear" w:color="auto" w:fill="E6E6E6"/>
        </w:rPr>
        <w:fldChar w:fldCharType="end"/>
      </w:r>
      <w:r w:rsidR="00E5134E" w:rsidRPr="00DC130D">
        <w:t xml:space="preserve"> </w:t>
      </w:r>
      <w:r w:rsidR="00464F41" w:rsidRPr="00DC130D">
        <w:t xml:space="preserve">in </w:t>
      </w:r>
      <w:hyperlink w:anchor="_Appendix_A:_Monitoring" w:history="1">
        <w:r w:rsidR="006748E0" w:rsidRPr="00DC130D">
          <w:t>Appendix A</w:t>
        </w:r>
      </w:hyperlink>
      <w:r w:rsidR="006748E0" w:rsidRPr="00DC130D">
        <w:t xml:space="preserve"> </w:t>
      </w:r>
      <w:r w:rsidR="00464F41" w:rsidRPr="00DC130D">
        <w:t>presents the details of the non-automatic sites.</w:t>
      </w:r>
    </w:p>
    <w:p w14:paraId="38B75461" w14:textId="28ED1F45" w:rsidR="00464F41" w:rsidRDefault="00464F41" w:rsidP="00400B0F">
      <w:pPr>
        <w:pStyle w:val="Style1"/>
      </w:pPr>
      <w:r>
        <w:t xml:space="preserve">Maps showing the location of the monitoring sites are provided in </w:t>
      </w:r>
      <w:r w:rsidRPr="00DC130D">
        <w:t>Appendix D</w:t>
      </w:r>
      <w:r>
        <w:t>. Further details on Quality Assurance/Quality Control (QA/QC)</w:t>
      </w:r>
      <w:r w:rsidRPr="00923732">
        <w:t xml:space="preserve"> </w:t>
      </w:r>
      <w:r>
        <w:t xml:space="preserve">for the diffusion tubes, including bias adjustments and any other adjustments applied (e.g. </w:t>
      </w:r>
      <w:proofErr w:type="spellStart"/>
      <w:r>
        <w:t>annualisation</w:t>
      </w:r>
      <w:proofErr w:type="spellEnd"/>
      <w:r>
        <w:t xml:space="preserve"> and/or distance correction), are included in </w:t>
      </w:r>
      <w:hyperlink w:anchor="_Appendix_C:_Supporting" w:history="1">
        <w:r w:rsidRPr="00812704">
          <w:t>Appendix C</w:t>
        </w:r>
      </w:hyperlink>
      <w:r>
        <w:t>.</w:t>
      </w:r>
    </w:p>
    <w:p w14:paraId="2843F883" w14:textId="0217EFC1" w:rsidR="00B36108" w:rsidRPr="009533E2" w:rsidRDefault="00B44AA6" w:rsidP="00CD3892">
      <w:pPr>
        <w:pStyle w:val="Heading2-2"/>
        <w:rPr>
          <w:sz w:val="32"/>
          <w:szCs w:val="24"/>
        </w:rPr>
      </w:pPr>
      <w:bookmarkStart w:id="55" w:name="_Toc189665251"/>
      <w:r w:rsidRPr="009533E2">
        <w:rPr>
          <w:sz w:val="32"/>
          <w:szCs w:val="24"/>
        </w:rPr>
        <w:t>Individual Pollutants</w:t>
      </w:r>
      <w:bookmarkEnd w:id="55"/>
    </w:p>
    <w:p w14:paraId="52A18C76" w14:textId="059F4B8E" w:rsidR="00B36108" w:rsidRDefault="00EB58F8" w:rsidP="00400B0F">
      <w:r w:rsidRPr="00EB58F8">
        <w:t xml:space="preserve">The air quality monitoring results presented in this section are, where relevant, adjusted for bias, </w:t>
      </w:r>
      <w:proofErr w:type="spellStart"/>
      <w:r w:rsidRPr="00EB58F8">
        <w:t>annualisation</w:t>
      </w:r>
      <w:proofErr w:type="spellEnd"/>
      <w:r w:rsidRPr="00EB58F8">
        <w:t xml:space="preserve"> (where the </w:t>
      </w:r>
      <w:r w:rsidR="00812704">
        <w:t xml:space="preserve">annual mean </w:t>
      </w:r>
      <w:r w:rsidRPr="00EB58F8">
        <w:t xml:space="preserve">data capture </w:t>
      </w:r>
      <w:r w:rsidR="00812704">
        <w:t>is</w:t>
      </w:r>
      <w:r w:rsidRPr="00EB58F8">
        <w:t xml:space="preserve"> below 75%</w:t>
      </w:r>
      <w:r w:rsidR="00812704">
        <w:t xml:space="preserve"> and greater than </w:t>
      </w:r>
      <w:r w:rsidR="008C3876">
        <w:t>25%</w:t>
      </w:r>
      <w:r w:rsidRPr="00EB58F8">
        <w:t xml:space="preserve">), and distance correction. Further details on adjustments are provided in </w:t>
      </w:r>
      <w:hyperlink w:anchor="_Appendix_C:_Supporting" w:history="1">
        <w:r w:rsidR="00861B1B" w:rsidRPr="00803D59">
          <w:t>Appendix C</w:t>
        </w:r>
      </w:hyperlink>
      <w:r w:rsidR="00861B1B">
        <w:t>.</w:t>
      </w:r>
    </w:p>
    <w:p w14:paraId="1A9660AA" w14:textId="77777777" w:rsidR="00EB58F8" w:rsidRPr="008474D8" w:rsidRDefault="483929BE" w:rsidP="07F01278">
      <w:pPr>
        <w:pStyle w:val="Heading3"/>
      </w:pPr>
      <w:bookmarkStart w:id="56" w:name="_Toc189665252"/>
      <w:r w:rsidRPr="0040723F">
        <w:rPr>
          <w:shd w:val="clear" w:color="auto" w:fill="E6E6E6"/>
        </w:rPr>
        <w:t>Nitrogen Dioxide (NO</w:t>
      </w:r>
      <w:r w:rsidRPr="0040723F">
        <w:rPr>
          <w:shd w:val="clear" w:color="auto" w:fill="E6E6E6"/>
          <w:vertAlign w:val="subscript"/>
        </w:rPr>
        <w:t>2</w:t>
      </w:r>
      <w:r w:rsidRPr="0040723F">
        <w:rPr>
          <w:shd w:val="clear" w:color="auto" w:fill="E6E6E6"/>
        </w:rPr>
        <w:t>)</w:t>
      </w:r>
      <w:bookmarkEnd w:id="56"/>
    </w:p>
    <w:p w14:paraId="16070C6A" w14:textId="05D91365" w:rsidR="00005A10" w:rsidRPr="00E33DDC" w:rsidRDefault="00E5134E" w:rsidP="00400B0F">
      <w:r>
        <w:rPr>
          <w:color w:val="2B579A"/>
          <w:shd w:val="clear" w:color="auto" w:fill="E6E6E6"/>
        </w:rPr>
        <w:fldChar w:fldCharType="begin"/>
      </w:r>
      <w:r>
        <w:instrText xml:space="preserve"> REF _Ref65700500 \h </w:instrText>
      </w:r>
      <w:r>
        <w:rPr>
          <w:color w:val="2B579A"/>
          <w:shd w:val="clear" w:color="auto" w:fill="E6E6E6"/>
        </w:rPr>
      </w:r>
      <w:r>
        <w:rPr>
          <w:color w:val="2B579A"/>
          <w:shd w:val="clear" w:color="auto" w:fill="E6E6E6"/>
        </w:rPr>
        <w:fldChar w:fldCharType="separate"/>
      </w:r>
      <w:r w:rsidR="00394EBA" w:rsidRPr="0040723F">
        <w:rPr>
          <w:shd w:val="clear" w:color="auto" w:fill="E6E6E6"/>
        </w:rPr>
        <w:t>Table A.</w:t>
      </w:r>
      <w:r w:rsidR="00394EBA">
        <w:rPr>
          <w:noProof/>
        </w:rPr>
        <w:t>3</w:t>
      </w:r>
      <w:r>
        <w:rPr>
          <w:color w:val="2B579A"/>
          <w:shd w:val="clear" w:color="auto" w:fill="E6E6E6"/>
        </w:rPr>
        <w:fldChar w:fldCharType="end"/>
      </w:r>
      <w:r>
        <w:t xml:space="preserve"> </w:t>
      </w:r>
      <w:r w:rsidR="00216085">
        <w:t xml:space="preserve">and </w:t>
      </w:r>
      <w:r w:rsidR="00216085">
        <w:rPr>
          <w:color w:val="2B579A"/>
          <w:shd w:val="clear" w:color="auto" w:fill="E6E6E6"/>
        </w:rPr>
        <w:fldChar w:fldCharType="begin"/>
      </w:r>
      <w:r w:rsidR="00216085">
        <w:instrText xml:space="preserve"> REF _Ref65700338 \h </w:instrText>
      </w:r>
      <w:r w:rsidR="00216085">
        <w:rPr>
          <w:color w:val="2B579A"/>
          <w:shd w:val="clear" w:color="auto" w:fill="E6E6E6"/>
        </w:rPr>
      </w:r>
      <w:r w:rsidR="00216085">
        <w:rPr>
          <w:color w:val="2B579A"/>
          <w:shd w:val="clear" w:color="auto" w:fill="E6E6E6"/>
        </w:rPr>
        <w:fldChar w:fldCharType="separate"/>
      </w:r>
      <w:r w:rsidR="00394EBA" w:rsidRPr="0040723F">
        <w:rPr>
          <w:shd w:val="clear" w:color="auto" w:fill="E6E6E6"/>
        </w:rPr>
        <w:t>Table A.</w:t>
      </w:r>
      <w:r w:rsidR="00394EBA">
        <w:rPr>
          <w:noProof/>
        </w:rPr>
        <w:t>4</w:t>
      </w:r>
      <w:r w:rsidR="00216085">
        <w:rPr>
          <w:color w:val="2B579A"/>
          <w:shd w:val="clear" w:color="auto" w:fill="E6E6E6"/>
        </w:rPr>
        <w:fldChar w:fldCharType="end"/>
      </w:r>
      <w:r w:rsidR="00216085">
        <w:t xml:space="preserve"> </w:t>
      </w:r>
      <w:r w:rsidR="00005A10" w:rsidRPr="00E33DDC">
        <w:t xml:space="preserve">in </w:t>
      </w:r>
      <w:hyperlink w:anchor="_Appendix_A:_Monitoring" w:history="1">
        <w:r w:rsidR="00005A10" w:rsidRPr="00924A1F">
          <w:t>Appendix A</w:t>
        </w:r>
      </w:hyperlink>
      <w:r w:rsidR="00005A10" w:rsidRPr="00E33DDC">
        <w:t xml:space="preserve"> compare the ratified and adjusted monitored NO</w:t>
      </w:r>
      <w:r w:rsidR="00005A10" w:rsidRPr="00E33DDC">
        <w:rPr>
          <w:vertAlign w:val="subscript"/>
        </w:rPr>
        <w:t>2</w:t>
      </w:r>
      <w:r w:rsidR="00005A10" w:rsidRPr="00E33DDC">
        <w:t xml:space="preserve"> annual mean concentrations for the past five years with the air quality objective of 40µg/m</w:t>
      </w:r>
      <w:r w:rsidR="00005A10" w:rsidRPr="00E33DDC">
        <w:rPr>
          <w:vertAlign w:val="superscript"/>
        </w:rPr>
        <w:t>3</w:t>
      </w:r>
      <w:r w:rsidR="00005A10" w:rsidRPr="00E33DDC">
        <w:t xml:space="preserve">. Note that the concentration data presented represents the concentration at the location of the monitoring site, following the application of bias adjustment and </w:t>
      </w:r>
      <w:proofErr w:type="spellStart"/>
      <w:r w:rsidR="00005A10" w:rsidRPr="00E33DDC">
        <w:t>annualisation</w:t>
      </w:r>
      <w:proofErr w:type="spellEnd"/>
      <w:r w:rsidR="00005A10" w:rsidRPr="00E33DDC">
        <w:t>, as required (i.e. the values are exclusive of any consideration to fall-off with distance adjustment).</w:t>
      </w:r>
    </w:p>
    <w:p w14:paraId="2773E9E5" w14:textId="18C7364D" w:rsidR="00005A10" w:rsidRDefault="00005A10" w:rsidP="00400B0F">
      <w:r w:rsidRPr="00E33DDC">
        <w:t xml:space="preserve">For diffusion tubes, the full </w:t>
      </w:r>
      <w:r w:rsidR="00DA66AB" w:rsidRPr="00DC130D">
        <w:t>2024</w:t>
      </w:r>
      <w:r w:rsidRPr="00E33DDC">
        <w:t xml:space="preserve"> dataset of monthly mean values is provided </w:t>
      </w:r>
      <w:r w:rsidR="00E33DDC" w:rsidRPr="00E33DDC">
        <w:t>in</w:t>
      </w:r>
      <w:r w:rsidR="00924A1F">
        <w:t xml:space="preserve"> </w:t>
      </w:r>
      <w:hyperlink w:anchor="_Appendix_B:_Full" w:history="1">
        <w:r w:rsidR="00924A1F" w:rsidRPr="00924A1F">
          <w:t>Appendix B</w:t>
        </w:r>
      </w:hyperlink>
      <w:r w:rsidRPr="00E33DDC">
        <w:t xml:space="preserve">. Note that the concentration data presented in </w:t>
      </w:r>
      <w:r w:rsidR="00E33DDC" w:rsidRPr="00E33DDC">
        <w:rPr>
          <w:color w:val="2B579A"/>
          <w:shd w:val="clear" w:color="auto" w:fill="E6E6E6"/>
        </w:rPr>
        <w:fldChar w:fldCharType="begin"/>
      </w:r>
      <w:r w:rsidR="00E33DDC" w:rsidRPr="00E33DDC">
        <w:instrText xml:space="preserve"> REF _Ref55286624 \h </w:instrText>
      </w:r>
      <w:r w:rsidR="00E33DDC">
        <w:instrText xml:space="preserve"> \* MERGEFORMAT </w:instrText>
      </w:r>
      <w:r w:rsidR="00E33DDC" w:rsidRPr="00E33DDC">
        <w:rPr>
          <w:color w:val="2B579A"/>
          <w:shd w:val="clear" w:color="auto" w:fill="E6E6E6"/>
        </w:rPr>
      </w:r>
      <w:r w:rsidR="00E33DDC" w:rsidRPr="00E33DDC">
        <w:rPr>
          <w:color w:val="2B579A"/>
          <w:shd w:val="clear" w:color="auto" w:fill="E6E6E6"/>
        </w:rPr>
        <w:fldChar w:fldCharType="separate"/>
      </w:r>
      <w:r w:rsidR="00394EBA" w:rsidRPr="00394EBA">
        <w:t>Table B.</w:t>
      </w:r>
      <w:r w:rsidR="00394EBA">
        <w:rPr>
          <w:noProof/>
        </w:rPr>
        <w:t>1</w:t>
      </w:r>
      <w:r w:rsidR="00E33DDC" w:rsidRPr="00E33DDC">
        <w:rPr>
          <w:color w:val="2B579A"/>
          <w:shd w:val="clear" w:color="auto" w:fill="E6E6E6"/>
        </w:rPr>
        <w:fldChar w:fldCharType="end"/>
      </w:r>
      <w:r w:rsidRPr="00E33DDC">
        <w:t xml:space="preserve"> includes distan</w:t>
      </w:r>
      <w:r>
        <w:t>ce corrected values, only where relevant.</w:t>
      </w:r>
    </w:p>
    <w:p w14:paraId="5AD3EB8A" w14:textId="77777777" w:rsidR="00EB58F8" w:rsidRPr="008474D8" w:rsidRDefault="1A47C53D" w:rsidP="07F01278">
      <w:pPr>
        <w:pStyle w:val="Heading3"/>
      </w:pPr>
      <w:bookmarkStart w:id="57" w:name="_Toc189665253"/>
      <w:r w:rsidRPr="0040723F">
        <w:rPr>
          <w:shd w:val="clear" w:color="auto" w:fill="E6E6E6"/>
        </w:rPr>
        <w:t>Particulate Matter (PM</w:t>
      </w:r>
      <w:r w:rsidRPr="0040723F">
        <w:rPr>
          <w:shd w:val="clear" w:color="auto" w:fill="E6E6E6"/>
          <w:vertAlign w:val="subscript"/>
        </w:rPr>
        <w:t>10</w:t>
      </w:r>
      <w:r w:rsidRPr="0040723F">
        <w:rPr>
          <w:shd w:val="clear" w:color="auto" w:fill="E6E6E6"/>
        </w:rPr>
        <w:t>)</w:t>
      </w:r>
      <w:bookmarkEnd w:id="57"/>
    </w:p>
    <w:p w14:paraId="28BE31CF" w14:textId="307B8F6C" w:rsidR="00175633" w:rsidRPr="00C00CD2" w:rsidRDefault="00175633" w:rsidP="00175633">
      <w:r w:rsidRPr="00C00CD2">
        <w:t>No monitoring of PM</w:t>
      </w:r>
      <w:r w:rsidRPr="00F63114">
        <w:rPr>
          <w:vertAlign w:val="subscript"/>
        </w:rPr>
        <w:t>10</w:t>
      </w:r>
      <w:r w:rsidRPr="00C00CD2">
        <w:t xml:space="preserve"> was carried out by South Derbyshire District Council during 202</w:t>
      </w:r>
      <w:r>
        <w:t>4</w:t>
      </w:r>
      <w:r w:rsidRPr="00C00CD2">
        <w:t>.</w:t>
      </w:r>
    </w:p>
    <w:p w14:paraId="738BD167" w14:textId="77777777" w:rsidR="00005A10" w:rsidRPr="008474D8" w:rsidRDefault="1A47C53D" w:rsidP="07F01278">
      <w:pPr>
        <w:pStyle w:val="Heading3"/>
      </w:pPr>
      <w:bookmarkStart w:id="58" w:name="_Toc189665254"/>
      <w:r w:rsidRPr="0040723F">
        <w:rPr>
          <w:shd w:val="clear" w:color="auto" w:fill="E6E6E6"/>
        </w:rPr>
        <w:t>Particulate Matter (PM</w:t>
      </w:r>
      <w:r w:rsidRPr="0040723F">
        <w:rPr>
          <w:shd w:val="clear" w:color="auto" w:fill="E6E6E6"/>
          <w:vertAlign w:val="subscript"/>
        </w:rPr>
        <w:t>2.5</w:t>
      </w:r>
      <w:r w:rsidRPr="0040723F">
        <w:rPr>
          <w:shd w:val="clear" w:color="auto" w:fill="E6E6E6"/>
        </w:rPr>
        <w:t>)</w:t>
      </w:r>
      <w:bookmarkEnd w:id="58"/>
    </w:p>
    <w:p w14:paraId="3F76CBD7" w14:textId="451768C1" w:rsidR="00175633" w:rsidRPr="004947E5" w:rsidRDefault="00175633" w:rsidP="00175633">
      <w:bookmarkStart w:id="59" w:name="_Toc189665255"/>
      <w:r w:rsidRPr="004947E5">
        <w:t>No monitoring of PM</w:t>
      </w:r>
      <w:r w:rsidRPr="004947E5">
        <w:rPr>
          <w:vertAlign w:val="subscript"/>
        </w:rPr>
        <w:t>2.5</w:t>
      </w:r>
      <w:r w:rsidRPr="004947E5">
        <w:t xml:space="preserve"> was carried out by South Derbyshire District Council during 202</w:t>
      </w:r>
      <w:r>
        <w:t>4</w:t>
      </w:r>
      <w:r w:rsidRPr="004947E5">
        <w:t>.</w:t>
      </w:r>
    </w:p>
    <w:p w14:paraId="0D82D776" w14:textId="77777777" w:rsidR="00005A10" w:rsidRPr="008474D8" w:rsidRDefault="1A47C53D" w:rsidP="07F01278">
      <w:pPr>
        <w:pStyle w:val="Heading3"/>
      </w:pPr>
      <w:r w:rsidRPr="0040723F">
        <w:rPr>
          <w:shd w:val="clear" w:color="auto" w:fill="E6E6E6"/>
        </w:rPr>
        <w:t>Sulphur Dioxide (SO</w:t>
      </w:r>
      <w:r w:rsidRPr="0040723F">
        <w:rPr>
          <w:shd w:val="clear" w:color="auto" w:fill="E6E6E6"/>
          <w:vertAlign w:val="subscript"/>
        </w:rPr>
        <w:t>2</w:t>
      </w:r>
      <w:r w:rsidRPr="0040723F">
        <w:rPr>
          <w:shd w:val="clear" w:color="auto" w:fill="E6E6E6"/>
        </w:rPr>
        <w:t>)</w:t>
      </w:r>
      <w:bookmarkEnd w:id="59"/>
    </w:p>
    <w:p w14:paraId="5BE74971" w14:textId="4E18093B" w:rsidR="00175633" w:rsidRDefault="00175633" w:rsidP="00175633">
      <w:r w:rsidRPr="00C00CD2">
        <w:t>No monitoring of SO</w:t>
      </w:r>
      <w:r w:rsidRPr="00C00CD2">
        <w:rPr>
          <w:vertAlign w:val="subscript"/>
        </w:rPr>
        <w:t>2</w:t>
      </w:r>
      <w:r w:rsidRPr="00C00CD2">
        <w:t xml:space="preserve"> was carried out by South Derbyshire District Council during 202</w:t>
      </w:r>
      <w:r>
        <w:t>4</w:t>
      </w:r>
      <w:r w:rsidRPr="00E33DDC">
        <w:t>.</w:t>
      </w:r>
    </w:p>
    <w:p w14:paraId="6F90819C" w14:textId="42694776" w:rsidR="00005A10" w:rsidRDefault="00005A10" w:rsidP="00400B0F"/>
    <w:p w14:paraId="4F6E933D" w14:textId="669C1796" w:rsidR="00886415" w:rsidRDefault="00886415" w:rsidP="00400B0F"/>
    <w:p w14:paraId="15C94346" w14:textId="77777777" w:rsidR="00005A10" w:rsidRDefault="00005A10" w:rsidP="00400B0F"/>
    <w:p w14:paraId="652682CF" w14:textId="77777777" w:rsidR="00005A10" w:rsidRDefault="00005A10" w:rsidP="00DC130D">
      <w:pPr>
        <w:pStyle w:val="Heading2"/>
        <w:sectPr w:rsidR="00005A10" w:rsidSect="00A87CF9">
          <w:pgSz w:w="11899" w:h="16838" w:code="9"/>
          <w:pgMar w:top="1134" w:right="1134" w:bottom="1134" w:left="1134" w:header="340" w:footer="340" w:gutter="0"/>
          <w:cols w:space="708"/>
          <w:docGrid w:linePitch="326"/>
        </w:sectPr>
      </w:pPr>
    </w:p>
    <w:p w14:paraId="117529C0" w14:textId="2F0D0241" w:rsidR="00005A10" w:rsidRDefault="1A47C53D" w:rsidP="07F01278">
      <w:pPr>
        <w:pStyle w:val="Heading1"/>
        <w:numPr>
          <w:ilvl w:val="0"/>
          <w:numId w:val="0"/>
        </w:numPr>
        <w:ind w:left="432" w:hanging="432"/>
        <w:rPr>
          <w:shd w:val="clear" w:color="auto" w:fill="E6E6E6"/>
        </w:rPr>
      </w:pPr>
      <w:bookmarkStart w:id="60" w:name="_Appendix_A:_Monitoring"/>
      <w:bookmarkStart w:id="61" w:name="_Ref67663531"/>
      <w:bookmarkStart w:id="62" w:name="_Ref67663696"/>
      <w:bookmarkStart w:id="63" w:name="_Ref67663759"/>
      <w:bookmarkStart w:id="64" w:name="_Ref67663914"/>
      <w:bookmarkStart w:id="65" w:name="_Ref67664136"/>
      <w:bookmarkStart w:id="66" w:name="_Ref67664197"/>
      <w:bookmarkStart w:id="67" w:name="_Ref67664245"/>
      <w:bookmarkStart w:id="68" w:name="_Toc189665256"/>
      <w:bookmarkEnd w:id="60"/>
      <w:r w:rsidRPr="0040723F">
        <w:rPr>
          <w:shd w:val="clear" w:color="auto" w:fill="E6E6E6"/>
        </w:rPr>
        <w:t>Appendix A: Monitoring Results</w:t>
      </w:r>
      <w:bookmarkEnd w:id="61"/>
      <w:bookmarkEnd w:id="62"/>
      <w:bookmarkEnd w:id="63"/>
      <w:bookmarkEnd w:id="64"/>
      <w:bookmarkEnd w:id="65"/>
      <w:bookmarkEnd w:id="66"/>
      <w:bookmarkEnd w:id="67"/>
      <w:bookmarkEnd w:id="68"/>
    </w:p>
    <w:p w14:paraId="56CF6977" w14:textId="2D3CEEC4" w:rsidR="00005A10" w:rsidRDefault="318EF5D3" w:rsidP="07F01278">
      <w:pPr>
        <w:pStyle w:val="Caption"/>
        <w:rPr>
          <w:shd w:val="clear" w:color="auto" w:fill="E6E6E6"/>
        </w:rPr>
      </w:pPr>
      <w:bookmarkStart w:id="69" w:name="_Ref55286241"/>
      <w:bookmarkStart w:id="70" w:name="_Toc189665279"/>
      <w:r w:rsidRPr="0040723F">
        <w:rPr>
          <w:shd w:val="clear" w:color="auto" w:fill="E6E6E6"/>
        </w:rPr>
        <w:t>Table A.</w:t>
      </w:r>
      <w:r w:rsidR="00D8784A" w:rsidRPr="07F01278">
        <w:rPr>
          <w:color w:val="2B579A"/>
          <w:shd w:val="clear" w:color="auto" w:fill="E6E6E6"/>
        </w:rPr>
        <w:fldChar w:fldCharType="begin"/>
      </w:r>
      <w:r w:rsidR="00D8784A" w:rsidRPr="07F01278">
        <w:rPr>
          <w:noProof/>
        </w:rPr>
        <w:instrText xml:space="preserve"> SEQ Table_A \* ARABIC </w:instrText>
      </w:r>
      <w:r w:rsidR="00D8784A" w:rsidRPr="07F01278">
        <w:rPr>
          <w:color w:val="2B579A"/>
          <w:shd w:val="clear" w:color="auto" w:fill="E6E6E6"/>
        </w:rPr>
        <w:fldChar w:fldCharType="separate"/>
      </w:r>
      <w:r w:rsidR="00394EBA">
        <w:rPr>
          <w:noProof/>
        </w:rPr>
        <w:t>1</w:t>
      </w:r>
      <w:r w:rsidR="00D8784A" w:rsidRPr="07F01278">
        <w:rPr>
          <w:color w:val="2B579A"/>
          <w:shd w:val="clear" w:color="auto" w:fill="E6E6E6"/>
        </w:rPr>
        <w:fldChar w:fldCharType="end"/>
      </w:r>
      <w:bookmarkEnd w:id="69"/>
      <w:r w:rsidRPr="0040723F">
        <w:rPr>
          <w:shd w:val="clear" w:color="auto" w:fill="E6E6E6"/>
        </w:rPr>
        <w:t xml:space="preserve"> – Details of Automatic Monitoring Sites</w:t>
      </w:r>
      <w:bookmarkEnd w:id="70"/>
    </w:p>
    <w:p w14:paraId="5D2BF709" w14:textId="77777777" w:rsidR="00F337F6" w:rsidRDefault="00F337F6" w:rsidP="00F337F6">
      <w:pPr>
        <w:spacing w:line="240" w:lineRule="auto"/>
        <w:rPr>
          <w:szCs w:val="24"/>
        </w:rPr>
      </w:pPr>
      <w:bookmarkStart w:id="71" w:name="_Hlk162452954"/>
      <w:r>
        <w:rPr>
          <w:szCs w:val="24"/>
        </w:rPr>
        <w:t xml:space="preserve">South Derbyshire District Council does not </w:t>
      </w:r>
      <w:r>
        <w:t>currently carry out automatic monitoring of air quality</w:t>
      </w:r>
      <w:r>
        <w:rPr>
          <w:szCs w:val="24"/>
        </w:rPr>
        <w:t>.</w:t>
      </w:r>
    </w:p>
    <w:p w14:paraId="6E607EA1" w14:textId="61F63007" w:rsidR="003E66B8" w:rsidRPr="008474D8" w:rsidRDefault="00CCD847" w:rsidP="07F01278">
      <w:pPr>
        <w:pStyle w:val="Caption"/>
      </w:pPr>
      <w:bookmarkStart w:id="72" w:name="_Ref66450518"/>
      <w:bookmarkStart w:id="73" w:name="_Toc189665280"/>
      <w:bookmarkEnd w:id="71"/>
      <w:r w:rsidRPr="0040723F">
        <w:rPr>
          <w:shd w:val="clear" w:color="auto" w:fill="E6E6E6"/>
        </w:rPr>
        <w:t>Table A.</w:t>
      </w:r>
      <w:r w:rsidR="003E66B8" w:rsidRPr="07F01278">
        <w:rPr>
          <w:color w:val="2B579A"/>
          <w:shd w:val="clear" w:color="auto" w:fill="E6E6E6"/>
        </w:rPr>
        <w:fldChar w:fldCharType="begin"/>
      </w:r>
      <w:r w:rsidR="003E66B8" w:rsidRPr="07F01278">
        <w:rPr>
          <w:noProof/>
        </w:rPr>
        <w:instrText xml:space="preserve"> SEQ Table_A \* ARABIC </w:instrText>
      </w:r>
      <w:r w:rsidR="003E66B8" w:rsidRPr="07F01278">
        <w:rPr>
          <w:color w:val="2B579A"/>
          <w:shd w:val="clear" w:color="auto" w:fill="E6E6E6"/>
        </w:rPr>
        <w:fldChar w:fldCharType="separate"/>
      </w:r>
      <w:r w:rsidR="00394EBA">
        <w:rPr>
          <w:noProof/>
        </w:rPr>
        <w:t>2</w:t>
      </w:r>
      <w:r w:rsidR="003E66B8" w:rsidRPr="07F01278">
        <w:rPr>
          <w:color w:val="2B579A"/>
          <w:shd w:val="clear" w:color="auto" w:fill="E6E6E6"/>
        </w:rPr>
        <w:fldChar w:fldCharType="end"/>
      </w:r>
      <w:bookmarkEnd w:id="72"/>
      <w:r w:rsidRPr="0040723F">
        <w:rPr>
          <w:shd w:val="clear" w:color="auto" w:fill="E6E6E6"/>
        </w:rPr>
        <w:t xml:space="preserve"> – Details of Non-Automatic Monitoring Sites</w:t>
      </w:r>
      <w:bookmarkEnd w:id="73"/>
    </w:p>
    <w:p w14:paraId="5DF7FFCE" w14:textId="77777777" w:rsidR="00072C99" w:rsidRPr="00C6225C" w:rsidRDefault="00072C99">
      <w:pPr>
        <w:rPr>
          <w:sz w:val="8"/>
          <w:szCs w:val="6"/>
        </w:rPr>
      </w:pPr>
      <w:bookmarkStart w:id="74" w:name="_Hlk68007237"/>
    </w:p>
    <w:tbl>
      <w:tblPr>
        <w:tblStyle w:val="TableStyle4"/>
        <w:tblW w:w="0" w:type="auto"/>
        <w:tblLook w:val="04A0" w:firstRow="1" w:lastRow="0" w:firstColumn="1" w:lastColumn="0" w:noHBand="0" w:noVBand="1"/>
      </w:tblPr>
      <w:tblGrid>
        <w:gridCol w:w="1047"/>
        <w:gridCol w:w="1975"/>
        <w:gridCol w:w="1752"/>
        <w:gridCol w:w="1188"/>
        <w:gridCol w:w="1151"/>
        <w:gridCol w:w="1197"/>
        <w:gridCol w:w="1458"/>
        <w:gridCol w:w="1252"/>
        <w:gridCol w:w="1321"/>
        <w:gridCol w:w="1409"/>
        <w:gridCol w:w="810"/>
      </w:tblGrid>
      <w:tr w:rsidR="00F337F6" w:rsidRPr="00347FD6" w14:paraId="4E18159E" w14:textId="77777777" w:rsidTr="000309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047" w:type="dxa"/>
          </w:tcPr>
          <w:bookmarkEnd w:id="74"/>
          <w:p w14:paraId="19899438" w14:textId="77777777" w:rsidR="00F337F6" w:rsidRPr="00347FD6" w:rsidRDefault="00F337F6" w:rsidP="000309E3">
            <w:pPr>
              <w:spacing w:before="0" w:after="0" w:line="240" w:lineRule="auto"/>
              <w:rPr>
                <w:sz w:val="20"/>
                <w:szCs w:val="20"/>
              </w:rPr>
            </w:pPr>
            <w:r>
              <w:rPr>
                <w:sz w:val="20"/>
                <w:szCs w:val="20"/>
              </w:rPr>
              <w:t>Diffusion Tube</w:t>
            </w:r>
            <w:r w:rsidRPr="00347FD6">
              <w:rPr>
                <w:sz w:val="20"/>
                <w:szCs w:val="20"/>
              </w:rPr>
              <w:t xml:space="preserve"> ID</w:t>
            </w:r>
          </w:p>
        </w:tc>
        <w:tc>
          <w:tcPr>
            <w:tcW w:w="1975" w:type="dxa"/>
          </w:tcPr>
          <w:p w14:paraId="4E07EC27" w14:textId="77777777" w:rsidR="00F337F6" w:rsidRPr="00347FD6" w:rsidRDefault="00F337F6" w:rsidP="000309E3">
            <w:pPr>
              <w:spacing w:before="0" w:after="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347FD6">
              <w:rPr>
                <w:sz w:val="20"/>
                <w:szCs w:val="20"/>
              </w:rPr>
              <w:t>Site Name</w:t>
            </w:r>
          </w:p>
        </w:tc>
        <w:tc>
          <w:tcPr>
            <w:tcW w:w="1752" w:type="dxa"/>
          </w:tcPr>
          <w:p w14:paraId="20FB7CC5" w14:textId="77777777" w:rsidR="00F337F6" w:rsidRPr="00347FD6" w:rsidRDefault="00F337F6" w:rsidP="000309E3">
            <w:pPr>
              <w:spacing w:before="0" w:after="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347FD6">
              <w:rPr>
                <w:sz w:val="20"/>
                <w:szCs w:val="20"/>
              </w:rPr>
              <w:t>Site Type</w:t>
            </w:r>
          </w:p>
        </w:tc>
        <w:tc>
          <w:tcPr>
            <w:tcW w:w="1188" w:type="dxa"/>
          </w:tcPr>
          <w:p w14:paraId="6AEE5AEB" w14:textId="77777777" w:rsidR="00F337F6" w:rsidRPr="00347FD6" w:rsidRDefault="00F337F6" w:rsidP="000309E3">
            <w:pPr>
              <w:spacing w:before="0" w:after="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347FD6">
              <w:rPr>
                <w:sz w:val="20"/>
                <w:szCs w:val="20"/>
              </w:rPr>
              <w:t>X OS Grid Ref (Easting)</w:t>
            </w:r>
          </w:p>
        </w:tc>
        <w:tc>
          <w:tcPr>
            <w:tcW w:w="1151" w:type="dxa"/>
          </w:tcPr>
          <w:p w14:paraId="5522E2E7" w14:textId="77777777" w:rsidR="00F337F6" w:rsidRPr="00347FD6" w:rsidRDefault="00F337F6" w:rsidP="000309E3">
            <w:pPr>
              <w:spacing w:before="0" w:after="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347FD6">
              <w:rPr>
                <w:sz w:val="20"/>
                <w:szCs w:val="20"/>
              </w:rPr>
              <w:t>Y OS Grid Ref (Northing)</w:t>
            </w:r>
          </w:p>
        </w:tc>
        <w:tc>
          <w:tcPr>
            <w:tcW w:w="1197" w:type="dxa"/>
          </w:tcPr>
          <w:p w14:paraId="3667A9BC" w14:textId="77777777" w:rsidR="00F337F6" w:rsidRPr="00347FD6" w:rsidRDefault="00F337F6" w:rsidP="000309E3">
            <w:pPr>
              <w:spacing w:before="0" w:after="0" w:line="240" w:lineRule="auto"/>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Pollutants Monitored</w:t>
            </w:r>
          </w:p>
        </w:tc>
        <w:tc>
          <w:tcPr>
            <w:tcW w:w="1458" w:type="dxa"/>
          </w:tcPr>
          <w:p w14:paraId="41E767C4" w14:textId="77777777" w:rsidR="00F337F6" w:rsidRPr="00347FD6" w:rsidRDefault="00F337F6" w:rsidP="000309E3">
            <w:pPr>
              <w:spacing w:before="0" w:after="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347FD6">
              <w:rPr>
                <w:sz w:val="20"/>
                <w:szCs w:val="20"/>
              </w:rPr>
              <w:t>In AQMA?</w:t>
            </w:r>
            <w:r>
              <w:rPr>
                <w:sz w:val="20"/>
                <w:szCs w:val="20"/>
              </w:rPr>
              <w:t xml:space="preserve"> Which AQMA?</w:t>
            </w:r>
          </w:p>
        </w:tc>
        <w:tc>
          <w:tcPr>
            <w:tcW w:w="1252" w:type="dxa"/>
          </w:tcPr>
          <w:p w14:paraId="65849534" w14:textId="77777777" w:rsidR="00F337F6" w:rsidRPr="00347FD6" w:rsidRDefault="00F337F6" w:rsidP="000309E3">
            <w:pPr>
              <w:spacing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347FD6">
              <w:rPr>
                <w:sz w:val="20"/>
                <w:szCs w:val="20"/>
              </w:rPr>
              <w:t>Distance to Relevant Exposure (m)</w:t>
            </w:r>
            <w:r w:rsidRPr="00500820">
              <w:rPr>
                <w:color w:val="0000FF"/>
              </w:rPr>
              <w:t xml:space="preserve"> </w:t>
            </w:r>
            <w:r w:rsidRPr="00786EB7">
              <w:rPr>
                <w:sz w:val="20"/>
                <w:szCs w:val="20"/>
                <w:vertAlign w:val="superscript"/>
              </w:rPr>
              <w:t>(1)</w:t>
            </w:r>
          </w:p>
        </w:tc>
        <w:tc>
          <w:tcPr>
            <w:tcW w:w="1321" w:type="dxa"/>
          </w:tcPr>
          <w:p w14:paraId="2A5CE547" w14:textId="77777777" w:rsidR="00F337F6" w:rsidRPr="00347FD6" w:rsidRDefault="00F337F6" w:rsidP="000309E3">
            <w:pPr>
              <w:spacing w:before="0" w:after="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347FD6">
              <w:rPr>
                <w:sz w:val="20"/>
                <w:szCs w:val="20"/>
              </w:rPr>
              <w:t xml:space="preserve">Distance to kerb of nearest road (m) </w:t>
            </w:r>
            <w:r w:rsidRPr="00786EB7">
              <w:rPr>
                <w:sz w:val="20"/>
                <w:szCs w:val="20"/>
                <w:vertAlign w:val="superscript"/>
              </w:rPr>
              <w:t>(2)</w:t>
            </w:r>
          </w:p>
        </w:tc>
        <w:tc>
          <w:tcPr>
            <w:tcW w:w="1409" w:type="dxa"/>
          </w:tcPr>
          <w:p w14:paraId="48D49229" w14:textId="77777777" w:rsidR="00F337F6" w:rsidRPr="00347FD6" w:rsidRDefault="00F337F6" w:rsidP="000309E3">
            <w:pPr>
              <w:spacing w:before="0" w:after="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347FD6">
              <w:rPr>
                <w:sz w:val="20"/>
                <w:szCs w:val="20"/>
              </w:rPr>
              <w:t xml:space="preserve">Tube </w:t>
            </w:r>
            <w:r>
              <w:rPr>
                <w:sz w:val="20"/>
                <w:szCs w:val="20"/>
              </w:rPr>
              <w:t>C</w:t>
            </w:r>
            <w:r w:rsidRPr="00347FD6">
              <w:rPr>
                <w:sz w:val="20"/>
                <w:szCs w:val="20"/>
              </w:rPr>
              <w:t>o</w:t>
            </w:r>
            <w:r>
              <w:rPr>
                <w:sz w:val="20"/>
                <w:szCs w:val="20"/>
              </w:rPr>
              <w:t>-</w:t>
            </w:r>
            <w:r w:rsidRPr="00347FD6">
              <w:rPr>
                <w:sz w:val="20"/>
                <w:szCs w:val="20"/>
              </w:rPr>
              <w:t>located with a Continuous Analyser?</w:t>
            </w:r>
          </w:p>
        </w:tc>
        <w:tc>
          <w:tcPr>
            <w:tcW w:w="810" w:type="dxa"/>
          </w:tcPr>
          <w:p w14:paraId="1DF7FFAB" w14:textId="77777777" w:rsidR="00F337F6" w:rsidRPr="00347FD6" w:rsidRDefault="00F337F6" w:rsidP="000309E3">
            <w:pPr>
              <w:spacing w:before="0" w:after="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347FD6">
              <w:rPr>
                <w:sz w:val="20"/>
                <w:szCs w:val="20"/>
              </w:rPr>
              <w:t>Tube Height (m)</w:t>
            </w:r>
          </w:p>
        </w:tc>
      </w:tr>
      <w:tr w:rsidR="00F337F6" w:rsidRPr="00347FD6" w14:paraId="259E61F3" w14:textId="77777777" w:rsidTr="000309E3">
        <w:tc>
          <w:tcPr>
            <w:cnfStyle w:val="001000000000" w:firstRow="0" w:lastRow="0" w:firstColumn="1" w:lastColumn="0" w:oddVBand="0" w:evenVBand="0" w:oddHBand="0" w:evenHBand="0" w:firstRowFirstColumn="0" w:firstRowLastColumn="0" w:lastRowFirstColumn="0" w:lastRowLastColumn="0"/>
            <w:tcW w:w="1047" w:type="dxa"/>
            <w:vAlign w:val="top"/>
          </w:tcPr>
          <w:p w14:paraId="0D0227B7" w14:textId="77777777" w:rsidR="00F337F6" w:rsidRPr="001530E8" w:rsidRDefault="00F337F6" w:rsidP="000309E3">
            <w:pPr>
              <w:spacing w:before="0" w:after="0" w:line="240" w:lineRule="auto"/>
              <w:rPr>
                <w:color w:val="FF0000"/>
                <w:sz w:val="20"/>
                <w:szCs w:val="20"/>
              </w:rPr>
            </w:pPr>
            <w:r w:rsidRPr="001530E8">
              <w:rPr>
                <w:sz w:val="20"/>
                <w:szCs w:val="20"/>
              </w:rPr>
              <w:t>SDDC1</w:t>
            </w:r>
          </w:p>
        </w:tc>
        <w:tc>
          <w:tcPr>
            <w:tcW w:w="1975" w:type="dxa"/>
            <w:vAlign w:val="top"/>
          </w:tcPr>
          <w:p w14:paraId="26BA5EBD"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 xml:space="preserve">Findern Lane, </w:t>
            </w:r>
            <w:proofErr w:type="spellStart"/>
            <w:r w:rsidRPr="001530E8">
              <w:rPr>
                <w:sz w:val="20"/>
                <w:szCs w:val="20"/>
              </w:rPr>
              <w:t>Burnaston</w:t>
            </w:r>
            <w:proofErr w:type="spellEnd"/>
          </w:p>
        </w:tc>
        <w:tc>
          <w:tcPr>
            <w:tcW w:w="1752" w:type="dxa"/>
            <w:vAlign w:val="top"/>
          </w:tcPr>
          <w:p w14:paraId="56D14888"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Roadside</w:t>
            </w:r>
          </w:p>
        </w:tc>
        <w:tc>
          <w:tcPr>
            <w:tcW w:w="1188" w:type="dxa"/>
            <w:vAlign w:val="top"/>
          </w:tcPr>
          <w:p w14:paraId="35D87B60"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430040</w:t>
            </w:r>
          </w:p>
        </w:tc>
        <w:tc>
          <w:tcPr>
            <w:tcW w:w="1151" w:type="dxa"/>
            <w:vAlign w:val="top"/>
          </w:tcPr>
          <w:p w14:paraId="4D01CFEA"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331110</w:t>
            </w:r>
          </w:p>
        </w:tc>
        <w:tc>
          <w:tcPr>
            <w:tcW w:w="1197" w:type="dxa"/>
            <w:vAlign w:val="top"/>
          </w:tcPr>
          <w:p w14:paraId="59922D22"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vertAlign w:val="subscript"/>
              </w:rPr>
            </w:pPr>
            <w:r w:rsidRPr="001530E8">
              <w:rPr>
                <w:sz w:val="20"/>
                <w:szCs w:val="20"/>
              </w:rPr>
              <w:t>NO</w:t>
            </w:r>
            <w:r w:rsidRPr="00803829">
              <w:rPr>
                <w:sz w:val="20"/>
                <w:szCs w:val="20"/>
                <w:vertAlign w:val="subscript"/>
              </w:rPr>
              <w:t>2</w:t>
            </w:r>
          </w:p>
        </w:tc>
        <w:tc>
          <w:tcPr>
            <w:tcW w:w="1458" w:type="dxa"/>
            <w:vAlign w:val="top"/>
          </w:tcPr>
          <w:p w14:paraId="57DA451F"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No</w:t>
            </w:r>
          </w:p>
        </w:tc>
        <w:tc>
          <w:tcPr>
            <w:tcW w:w="1252" w:type="dxa"/>
            <w:vAlign w:val="top"/>
          </w:tcPr>
          <w:p w14:paraId="6B9A92F2"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30.0</w:t>
            </w:r>
          </w:p>
        </w:tc>
        <w:tc>
          <w:tcPr>
            <w:tcW w:w="1321" w:type="dxa"/>
            <w:vAlign w:val="top"/>
          </w:tcPr>
          <w:p w14:paraId="24044234"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2.0</w:t>
            </w:r>
          </w:p>
        </w:tc>
        <w:tc>
          <w:tcPr>
            <w:tcW w:w="1409" w:type="dxa"/>
            <w:vAlign w:val="top"/>
          </w:tcPr>
          <w:p w14:paraId="526C9B22"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No</w:t>
            </w:r>
          </w:p>
        </w:tc>
        <w:tc>
          <w:tcPr>
            <w:tcW w:w="810" w:type="dxa"/>
            <w:vAlign w:val="top"/>
          </w:tcPr>
          <w:p w14:paraId="2B8843D1"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2.0</w:t>
            </w:r>
          </w:p>
        </w:tc>
      </w:tr>
      <w:tr w:rsidR="00F337F6" w:rsidRPr="00347FD6" w14:paraId="3EAD9E84" w14:textId="77777777" w:rsidTr="000309E3">
        <w:tc>
          <w:tcPr>
            <w:cnfStyle w:val="001000000000" w:firstRow="0" w:lastRow="0" w:firstColumn="1" w:lastColumn="0" w:oddVBand="0" w:evenVBand="0" w:oddHBand="0" w:evenHBand="0" w:firstRowFirstColumn="0" w:firstRowLastColumn="0" w:lastRowFirstColumn="0" w:lastRowLastColumn="0"/>
            <w:tcW w:w="1047" w:type="dxa"/>
            <w:vAlign w:val="top"/>
          </w:tcPr>
          <w:p w14:paraId="48206385" w14:textId="77777777" w:rsidR="00F337F6" w:rsidRPr="001530E8" w:rsidRDefault="00F337F6" w:rsidP="000309E3">
            <w:pPr>
              <w:spacing w:before="0" w:after="0" w:line="240" w:lineRule="auto"/>
              <w:rPr>
                <w:color w:val="FF0000"/>
                <w:sz w:val="20"/>
                <w:szCs w:val="20"/>
              </w:rPr>
            </w:pPr>
            <w:r w:rsidRPr="001530E8">
              <w:rPr>
                <w:sz w:val="20"/>
                <w:szCs w:val="20"/>
              </w:rPr>
              <w:t>SDDC2</w:t>
            </w:r>
          </w:p>
        </w:tc>
        <w:tc>
          <w:tcPr>
            <w:tcW w:w="1975" w:type="dxa"/>
            <w:vAlign w:val="top"/>
          </w:tcPr>
          <w:p w14:paraId="1D96C0A8"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27 High Street, Woodville</w:t>
            </w:r>
          </w:p>
        </w:tc>
        <w:tc>
          <w:tcPr>
            <w:tcW w:w="1752" w:type="dxa"/>
            <w:vAlign w:val="top"/>
          </w:tcPr>
          <w:p w14:paraId="3B69B09E"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Roadside</w:t>
            </w:r>
          </w:p>
        </w:tc>
        <w:tc>
          <w:tcPr>
            <w:tcW w:w="1188" w:type="dxa"/>
            <w:vAlign w:val="top"/>
          </w:tcPr>
          <w:p w14:paraId="60A97117"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431570</w:t>
            </w:r>
          </w:p>
        </w:tc>
        <w:tc>
          <w:tcPr>
            <w:tcW w:w="1151" w:type="dxa"/>
            <w:vAlign w:val="top"/>
          </w:tcPr>
          <w:p w14:paraId="5F647B6F"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319130</w:t>
            </w:r>
          </w:p>
        </w:tc>
        <w:tc>
          <w:tcPr>
            <w:tcW w:w="1197" w:type="dxa"/>
            <w:vAlign w:val="top"/>
          </w:tcPr>
          <w:p w14:paraId="2CE049BC"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vertAlign w:val="subscript"/>
              </w:rPr>
            </w:pPr>
            <w:r w:rsidRPr="004055DB">
              <w:rPr>
                <w:sz w:val="20"/>
                <w:szCs w:val="20"/>
              </w:rPr>
              <w:t>NO</w:t>
            </w:r>
            <w:r w:rsidRPr="004055DB">
              <w:rPr>
                <w:sz w:val="20"/>
                <w:szCs w:val="20"/>
                <w:vertAlign w:val="subscript"/>
              </w:rPr>
              <w:t>2</w:t>
            </w:r>
          </w:p>
        </w:tc>
        <w:tc>
          <w:tcPr>
            <w:tcW w:w="1458" w:type="dxa"/>
            <w:vAlign w:val="top"/>
          </w:tcPr>
          <w:p w14:paraId="3379872A"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No</w:t>
            </w:r>
          </w:p>
        </w:tc>
        <w:tc>
          <w:tcPr>
            <w:tcW w:w="1252" w:type="dxa"/>
            <w:vAlign w:val="top"/>
          </w:tcPr>
          <w:p w14:paraId="5843363D"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0.0</w:t>
            </w:r>
          </w:p>
        </w:tc>
        <w:tc>
          <w:tcPr>
            <w:tcW w:w="1321" w:type="dxa"/>
            <w:vAlign w:val="top"/>
          </w:tcPr>
          <w:p w14:paraId="2584B627"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4.0</w:t>
            </w:r>
          </w:p>
        </w:tc>
        <w:tc>
          <w:tcPr>
            <w:tcW w:w="1409" w:type="dxa"/>
            <w:vAlign w:val="top"/>
          </w:tcPr>
          <w:p w14:paraId="6F4CB089"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No</w:t>
            </w:r>
          </w:p>
        </w:tc>
        <w:tc>
          <w:tcPr>
            <w:tcW w:w="810" w:type="dxa"/>
            <w:vAlign w:val="top"/>
          </w:tcPr>
          <w:p w14:paraId="6C1D64B7"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2.0</w:t>
            </w:r>
          </w:p>
        </w:tc>
      </w:tr>
      <w:tr w:rsidR="00F337F6" w:rsidRPr="00347FD6" w14:paraId="0259802A" w14:textId="77777777" w:rsidTr="000309E3">
        <w:tc>
          <w:tcPr>
            <w:cnfStyle w:val="001000000000" w:firstRow="0" w:lastRow="0" w:firstColumn="1" w:lastColumn="0" w:oddVBand="0" w:evenVBand="0" w:oddHBand="0" w:evenHBand="0" w:firstRowFirstColumn="0" w:firstRowLastColumn="0" w:lastRowFirstColumn="0" w:lastRowLastColumn="0"/>
            <w:tcW w:w="1047" w:type="dxa"/>
            <w:vAlign w:val="top"/>
          </w:tcPr>
          <w:p w14:paraId="25A7064C" w14:textId="77777777" w:rsidR="00F337F6" w:rsidRPr="001530E8" w:rsidRDefault="00F337F6" w:rsidP="000309E3">
            <w:pPr>
              <w:spacing w:before="0" w:after="0" w:line="240" w:lineRule="auto"/>
              <w:rPr>
                <w:color w:val="FF0000"/>
                <w:sz w:val="20"/>
                <w:szCs w:val="20"/>
              </w:rPr>
            </w:pPr>
            <w:r w:rsidRPr="001530E8">
              <w:rPr>
                <w:sz w:val="20"/>
                <w:szCs w:val="20"/>
              </w:rPr>
              <w:t>SDDC3</w:t>
            </w:r>
          </w:p>
        </w:tc>
        <w:tc>
          <w:tcPr>
            <w:tcW w:w="1975" w:type="dxa"/>
            <w:vAlign w:val="top"/>
          </w:tcPr>
          <w:p w14:paraId="13A94B02"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Community Centre, Church Gresley</w:t>
            </w:r>
          </w:p>
        </w:tc>
        <w:tc>
          <w:tcPr>
            <w:tcW w:w="1752" w:type="dxa"/>
            <w:vAlign w:val="top"/>
          </w:tcPr>
          <w:p w14:paraId="60AF4472"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Urban Background</w:t>
            </w:r>
          </w:p>
        </w:tc>
        <w:tc>
          <w:tcPr>
            <w:tcW w:w="1188" w:type="dxa"/>
            <w:vAlign w:val="top"/>
          </w:tcPr>
          <w:p w14:paraId="3EE1B683"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429300</w:t>
            </w:r>
          </w:p>
        </w:tc>
        <w:tc>
          <w:tcPr>
            <w:tcW w:w="1151" w:type="dxa"/>
            <w:vAlign w:val="top"/>
          </w:tcPr>
          <w:p w14:paraId="7423850C"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318620</w:t>
            </w:r>
          </w:p>
        </w:tc>
        <w:tc>
          <w:tcPr>
            <w:tcW w:w="1197" w:type="dxa"/>
            <w:vAlign w:val="top"/>
          </w:tcPr>
          <w:p w14:paraId="11B405D0"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4055DB">
              <w:rPr>
                <w:sz w:val="20"/>
                <w:szCs w:val="20"/>
              </w:rPr>
              <w:t>NO</w:t>
            </w:r>
            <w:r w:rsidRPr="004055DB">
              <w:rPr>
                <w:sz w:val="20"/>
                <w:szCs w:val="20"/>
                <w:vertAlign w:val="subscript"/>
              </w:rPr>
              <w:t>2</w:t>
            </w:r>
          </w:p>
        </w:tc>
        <w:tc>
          <w:tcPr>
            <w:tcW w:w="1458" w:type="dxa"/>
            <w:vAlign w:val="top"/>
          </w:tcPr>
          <w:p w14:paraId="424FB821"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No</w:t>
            </w:r>
          </w:p>
        </w:tc>
        <w:tc>
          <w:tcPr>
            <w:tcW w:w="1252" w:type="dxa"/>
            <w:vAlign w:val="top"/>
          </w:tcPr>
          <w:p w14:paraId="0757B357"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0.0</w:t>
            </w:r>
          </w:p>
        </w:tc>
        <w:tc>
          <w:tcPr>
            <w:tcW w:w="1321" w:type="dxa"/>
            <w:vAlign w:val="top"/>
          </w:tcPr>
          <w:p w14:paraId="4A87D2EB"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20.0</w:t>
            </w:r>
          </w:p>
        </w:tc>
        <w:tc>
          <w:tcPr>
            <w:tcW w:w="1409" w:type="dxa"/>
            <w:vAlign w:val="top"/>
          </w:tcPr>
          <w:p w14:paraId="57B351B1"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No</w:t>
            </w:r>
          </w:p>
        </w:tc>
        <w:tc>
          <w:tcPr>
            <w:tcW w:w="810" w:type="dxa"/>
            <w:vAlign w:val="top"/>
          </w:tcPr>
          <w:p w14:paraId="1551E8B7"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2.0</w:t>
            </w:r>
          </w:p>
        </w:tc>
      </w:tr>
      <w:tr w:rsidR="00F337F6" w:rsidRPr="00347FD6" w14:paraId="657F098B" w14:textId="77777777" w:rsidTr="000309E3">
        <w:tc>
          <w:tcPr>
            <w:cnfStyle w:val="001000000000" w:firstRow="0" w:lastRow="0" w:firstColumn="1" w:lastColumn="0" w:oddVBand="0" w:evenVBand="0" w:oddHBand="0" w:evenHBand="0" w:firstRowFirstColumn="0" w:firstRowLastColumn="0" w:lastRowFirstColumn="0" w:lastRowLastColumn="0"/>
            <w:tcW w:w="1047" w:type="dxa"/>
            <w:vAlign w:val="top"/>
          </w:tcPr>
          <w:p w14:paraId="3E9669E7" w14:textId="77777777" w:rsidR="00F337F6" w:rsidRPr="001530E8" w:rsidRDefault="00F337F6" w:rsidP="000309E3">
            <w:pPr>
              <w:spacing w:before="0" w:after="0" w:line="240" w:lineRule="auto"/>
              <w:rPr>
                <w:color w:val="FF0000"/>
                <w:sz w:val="20"/>
                <w:szCs w:val="20"/>
              </w:rPr>
            </w:pPr>
            <w:r w:rsidRPr="001530E8">
              <w:rPr>
                <w:sz w:val="20"/>
                <w:szCs w:val="20"/>
              </w:rPr>
              <w:t>SDDC4</w:t>
            </w:r>
          </w:p>
        </w:tc>
        <w:tc>
          <w:tcPr>
            <w:tcW w:w="1975" w:type="dxa"/>
            <w:vAlign w:val="top"/>
          </w:tcPr>
          <w:p w14:paraId="2B69A7ED"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Castle Apartments, Station Road, Hatton</w:t>
            </w:r>
          </w:p>
        </w:tc>
        <w:tc>
          <w:tcPr>
            <w:tcW w:w="1752" w:type="dxa"/>
            <w:vAlign w:val="top"/>
          </w:tcPr>
          <w:p w14:paraId="0F5BF3E3"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Roadside</w:t>
            </w:r>
          </w:p>
        </w:tc>
        <w:tc>
          <w:tcPr>
            <w:tcW w:w="1188" w:type="dxa"/>
            <w:vAlign w:val="top"/>
          </w:tcPr>
          <w:p w14:paraId="55A7F533"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421480</w:t>
            </w:r>
          </w:p>
        </w:tc>
        <w:tc>
          <w:tcPr>
            <w:tcW w:w="1151" w:type="dxa"/>
            <w:vAlign w:val="top"/>
          </w:tcPr>
          <w:p w14:paraId="27768609"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329630</w:t>
            </w:r>
          </w:p>
        </w:tc>
        <w:tc>
          <w:tcPr>
            <w:tcW w:w="1197" w:type="dxa"/>
            <w:vAlign w:val="top"/>
          </w:tcPr>
          <w:p w14:paraId="0900DF50"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4055DB">
              <w:rPr>
                <w:sz w:val="20"/>
                <w:szCs w:val="20"/>
              </w:rPr>
              <w:t>NO</w:t>
            </w:r>
            <w:r w:rsidRPr="004055DB">
              <w:rPr>
                <w:sz w:val="20"/>
                <w:szCs w:val="20"/>
                <w:vertAlign w:val="subscript"/>
              </w:rPr>
              <w:t>2</w:t>
            </w:r>
          </w:p>
        </w:tc>
        <w:tc>
          <w:tcPr>
            <w:tcW w:w="1458" w:type="dxa"/>
            <w:vAlign w:val="top"/>
          </w:tcPr>
          <w:p w14:paraId="0183C3F4"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No</w:t>
            </w:r>
          </w:p>
        </w:tc>
        <w:tc>
          <w:tcPr>
            <w:tcW w:w="1252" w:type="dxa"/>
            <w:vAlign w:val="top"/>
          </w:tcPr>
          <w:p w14:paraId="37010A7C"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10.0</w:t>
            </w:r>
          </w:p>
        </w:tc>
        <w:tc>
          <w:tcPr>
            <w:tcW w:w="1321" w:type="dxa"/>
            <w:vAlign w:val="top"/>
          </w:tcPr>
          <w:p w14:paraId="3DFBFC48"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1.5</w:t>
            </w:r>
          </w:p>
        </w:tc>
        <w:tc>
          <w:tcPr>
            <w:tcW w:w="1409" w:type="dxa"/>
            <w:vAlign w:val="top"/>
          </w:tcPr>
          <w:p w14:paraId="070A352B"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No</w:t>
            </w:r>
          </w:p>
        </w:tc>
        <w:tc>
          <w:tcPr>
            <w:tcW w:w="810" w:type="dxa"/>
            <w:vAlign w:val="top"/>
          </w:tcPr>
          <w:p w14:paraId="2DA67263"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2.0</w:t>
            </w:r>
          </w:p>
        </w:tc>
      </w:tr>
      <w:tr w:rsidR="00F337F6" w:rsidRPr="00347FD6" w14:paraId="167B9B38" w14:textId="77777777" w:rsidTr="000309E3">
        <w:tc>
          <w:tcPr>
            <w:cnfStyle w:val="001000000000" w:firstRow="0" w:lastRow="0" w:firstColumn="1" w:lastColumn="0" w:oddVBand="0" w:evenVBand="0" w:oddHBand="0" w:evenHBand="0" w:firstRowFirstColumn="0" w:firstRowLastColumn="0" w:lastRowFirstColumn="0" w:lastRowLastColumn="0"/>
            <w:tcW w:w="1047" w:type="dxa"/>
            <w:vAlign w:val="top"/>
          </w:tcPr>
          <w:p w14:paraId="559E0192" w14:textId="77777777" w:rsidR="00F337F6" w:rsidRPr="001530E8" w:rsidRDefault="00F337F6" w:rsidP="000309E3">
            <w:pPr>
              <w:spacing w:before="0" w:after="0" w:line="240" w:lineRule="auto"/>
              <w:rPr>
                <w:color w:val="FF0000"/>
                <w:sz w:val="20"/>
                <w:szCs w:val="20"/>
              </w:rPr>
            </w:pPr>
            <w:r w:rsidRPr="001530E8">
              <w:rPr>
                <w:sz w:val="20"/>
                <w:szCs w:val="20"/>
              </w:rPr>
              <w:t>SDDC5</w:t>
            </w:r>
          </w:p>
        </w:tc>
        <w:tc>
          <w:tcPr>
            <w:tcW w:w="1975" w:type="dxa"/>
            <w:vAlign w:val="top"/>
          </w:tcPr>
          <w:p w14:paraId="29AF2358"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 xml:space="preserve">24 High Street, Woodville </w:t>
            </w:r>
          </w:p>
        </w:tc>
        <w:tc>
          <w:tcPr>
            <w:tcW w:w="1752" w:type="dxa"/>
            <w:vAlign w:val="top"/>
          </w:tcPr>
          <w:p w14:paraId="3EEBB0A0"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Roadside</w:t>
            </w:r>
          </w:p>
        </w:tc>
        <w:tc>
          <w:tcPr>
            <w:tcW w:w="1188" w:type="dxa"/>
            <w:vAlign w:val="top"/>
          </w:tcPr>
          <w:p w14:paraId="72E3B2CD"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431572</w:t>
            </w:r>
          </w:p>
        </w:tc>
        <w:tc>
          <w:tcPr>
            <w:tcW w:w="1151" w:type="dxa"/>
            <w:vAlign w:val="top"/>
          </w:tcPr>
          <w:p w14:paraId="244F6A05"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319106</w:t>
            </w:r>
          </w:p>
        </w:tc>
        <w:tc>
          <w:tcPr>
            <w:tcW w:w="1197" w:type="dxa"/>
            <w:vAlign w:val="top"/>
          </w:tcPr>
          <w:p w14:paraId="15A30BEC"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4055DB">
              <w:rPr>
                <w:sz w:val="20"/>
                <w:szCs w:val="20"/>
              </w:rPr>
              <w:t>NO</w:t>
            </w:r>
            <w:r w:rsidRPr="004055DB">
              <w:rPr>
                <w:sz w:val="20"/>
                <w:szCs w:val="20"/>
                <w:vertAlign w:val="subscript"/>
              </w:rPr>
              <w:t>2</w:t>
            </w:r>
          </w:p>
        </w:tc>
        <w:tc>
          <w:tcPr>
            <w:tcW w:w="1458" w:type="dxa"/>
            <w:vAlign w:val="top"/>
          </w:tcPr>
          <w:p w14:paraId="2B0D28DD"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No</w:t>
            </w:r>
          </w:p>
        </w:tc>
        <w:tc>
          <w:tcPr>
            <w:tcW w:w="1252" w:type="dxa"/>
            <w:vAlign w:val="top"/>
          </w:tcPr>
          <w:p w14:paraId="32E56EBE"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0.0</w:t>
            </w:r>
          </w:p>
        </w:tc>
        <w:tc>
          <w:tcPr>
            <w:tcW w:w="1321" w:type="dxa"/>
            <w:vAlign w:val="top"/>
          </w:tcPr>
          <w:p w14:paraId="26D63B4D"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1.0</w:t>
            </w:r>
          </w:p>
        </w:tc>
        <w:tc>
          <w:tcPr>
            <w:tcW w:w="1409" w:type="dxa"/>
            <w:vAlign w:val="top"/>
          </w:tcPr>
          <w:p w14:paraId="03ADCF5E"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No</w:t>
            </w:r>
          </w:p>
        </w:tc>
        <w:tc>
          <w:tcPr>
            <w:tcW w:w="810" w:type="dxa"/>
            <w:vAlign w:val="top"/>
          </w:tcPr>
          <w:p w14:paraId="3DF90D2F"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2.0</w:t>
            </w:r>
          </w:p>
        </w:tc>
      </w:tr>
      <w:tr w:rsidR="00F337F6" w:rsidRPr="00347FD6" w14:paraId="3ADE9AE5" w14:textId="77777777" w:rsidTr="000309E3">
        <w:tc>
          <w:tcPr>
            <w:cnfStyle w:val="001000000000" w:firstRow="0" w:lastRow="0" w:firstColumn="1" w:lastColumn="0" w:oddVBand="0" w:evenVBand="0" w:oddHBand="0" w:evenHBand="0" w:firstRowFirstColumn="0" w:firstRowLastColumn="0" w:lastRowFirstColumn="0" w:lastRowLastColumn="0"/>
            <w:tcW w:w="1047" w:type="dxa"/>
            <w:vAlign w:val="top"/>
          </w:tcPr>
          <w:p w14:paraId="1EFE7056" w14:textId="77777777" w:rsidR="00F337F6" w:rsidRPr="001530E8" w:rsidRDefault="00F337F6" w:rsidP="000309E3">
            <w:pPr>
              <w:spacing w:before="0" w:after="0" w:line="240" w:lineRule="auto"/>
              <w:rPr>
                <w:color w:val="FF0000"/>
                <w:sz w:val="20"/>
                <w:szCs w:val="20"/>
              </w:rPr>
            </w:pPr>
            <w:r w:rsidRPr="001530E8">
              <w:rPr>
                <w:sz w:val="20"/>
                <w:szCs w:val="20"/>
              </w:rPr>
              <w:t>SDDC6</w:t>
            </w:r>
          </w:p>
        </w:tc>
        <w:tc>
          <w:tcPr>
            <w:tcW w:w="1975" w:type="dxa"/>
            <w:vAlign w:val="top"/>
          </w:tcPr>
          <w:p w14:paraId="2228678A"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Woody's, 8 High Street, Woodville</w:t>
            </w:r>
          </w:p>
        </w:tc>
        <w:tc>
          <w:tcPr>
            <w:tcW w:w="1752" w:type="dxa"/>
            <w:vAlign w:val="top"/>
          </w:tcPr>
          <w:p w14:paraId="0318D9E0"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Roadside</w:t>
            </w:r>
          </w:p>
        </w:tc>
        <w:tc>
          <w:tcPr>
            <w:tcW w:w="1188" w:type="dxa"/>
            <w:vAlign w:val="top"/>
          </w:tcPr>
          <w:p w14:paraId="6B6B1773"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431540</w:t>
            </w:r>
          </w:p>
        </w:tc>
        <w:tc>
          <w:tcPr>
            <w:tcW w:w="1151" w:type="dxa"/>
            <w:vAlign w:val="top"/>
          </w:tcPr>
          <w:p w14:paraId="066F9603"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319143</w:t>
            </w:r>
          </w:p>
        </w:tc>
        <w:tc>
          <w:tcPr>
            <w:tcW w:w="1197" w:type="dxa"/>
            <w:vAlign w:val="top"/>
          </w:tcPr>
          <w:p w14:paraId="01DAA59E"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4055DB">
              <w:rPr>
                <w:sz w:val="20"/>
                <w:szCs w:val="20"/>
              </w:rPr>
              <w:t>NO</w:t>
            </w:r>
            <w:r w:rsidRPr="004055DB">
              <w:rPr>
                <w:sz w:val="20"/>
                <w:szCs w:val="20"/>
                <w:vertAlign w:val="subscript"/>
              </w:rPr>
              <w:t>2</w:t>
            </w:r>
          </w:p>
        </w:tc>
        <w:tc>
          <w:tcPr>
            <w:tcW w:w="1458" w:type="dxa"/>
            <w:vAlign w:val="top"/>
          </w:tcPr>
          <w:p w14:paraId="3C105E8A"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No</w:t>
            </w:r>
          </w:p>
        </w:tc>
        <w:tc>
          <w:tcPr>
            <w:tcW w:w="1252" w:type="dxa"/>
            <w:vAlign w:val="top"/>
          </w:tcPr>
          <w:p w14:paraId="5B079A31"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0.0</w:t>
            </w:r>
          </w:p>
        </w:tc>
        <w:tc>
          <w:tcPr>
            <w:tcW w:w="1321" w:type="dxa"/>
            <w:vAlign w:val="top"/>
          </w:tcPr>
          <w:p w14:paraId="4DB33446"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4.0</w:t>
            </w:r>
          </w:p>
        </w:tc>
        <w:tc>
          <w:tcPr>
            <w:tcW w:w="1409" w:type="dxa"/>
            <w:vAlign w:val="top"/>
          </w:tcPr>
          <w:p w14:paraId="6EE93F89"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No</w:t>
            </w:r>
          </w:p>
        </w:tc>
        <w:tc>
          <w:tcPr>
            <w:tcW w:w="810" w:type="dxa"/>
            <w:vAlign w:val="top"/>
          </w:tcPr>
          <w:p w14:paraId="0537705F"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2.0</w:t>
            </w:r>
          </w:p>
        </w:tc>
      </w:tr>
      <w:tr w:rsidR="00F337F6" w:rsidRPr="00347FD6" w14:paraId="113E6106" w14:textId="77777777" w:rsidTr="000309E3">
        <w:tc>
          <w:tcPr>
            <w:cnfStyle w:val="001000000000" w:firstRow="0" w:lastRow="0" w:firstColumn="1" w:lastColumn="0" w:oddVBand="0" w:evenVBand="0" w:oddHBand="0" w:evenHBand="0" w:firstRowFirstColumn="0" w:firstRowLastColumn="0" w:lastRowFirstColumn="0" w:lastRowLastColumn="0"/>
            <w:tcW w:w="1047" w:type="dxa"/>
            <w:vAlign w:val="top"/>
          </w:tcPr>
          <w:p w14:paraId="08E90761" w14:textId="77777777" w:rsidR="00F337F6" w:rsidRPr="001530E8" w:rsidRDefault="00F337F6" w:rsidP="000309E3">
            <w:pPr>
              <w:spacing w:before="0" w:after="0" w:line="240" w:lineRule="auto"/>
              <w:rPr>
                <w:color w:val="FF0000"/>
                <w:sz w:val="20"/>
                <w:szCs w:val="20"/>
              </w:rPr>
            </w:pPr>
            <w:r w:rsidRPr="001530E8">
              <w:rPr>
                <w:sz w:val="20"/>
                <w:szCs w:val="20"/>
              </w:rPr>
              <w:t>SDDC7</w:t>
            </w:r>
          </w:p>
        </w:tc>
        <w:tc>
          <w:tcPr>
            <w:tcW w:w="1975" w:type="dxa"/>
            <w:vAlign w:val="top"/>
          </w:tcPr>
          <w:p w14:paraId="6ECCD2F3"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The Robin Hood Inn, Lullington Road, Overseal</w:t>
            </w:r>
          </w:p>
        </w:tc>
        <w:tc>
          <w:tcPr>
            <w:tcW w:w="1752" w:type="dxa"/>
            <w:vAlign w:val="top"/>
          </w:tcPr>
          <w:p w14:paraId="42C5B5C1"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Roadside</w:t>
            </w:r>
          </w:p>
        </w:tc>
        <w:tc>
          <w:tcPr>
            <w:tcW w:w="1188" w:type="dxa"/>
            <w:vAlign w:val="top"/>
          </w:tcPr>
          <w:p w14:paraId="35DA8228"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429460</w:t>
            </w:r>
          </w:p>
        </w:tc>
        <w:tc>
          <w:tcPr>
            <w:tcW w:w="1151" w:type="dxa"/>
            <w:vAlign w:val="top"/>
          </w:tcPr>
          <w:p w14:paraId="1AC01898"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315420</w:t>
            </w:r>
          </w:p>
        </w:tc>
        <w:tc>
          <w:tcPr>
            <w:tcW w:w="1197" w:type="dxa"/>
            <w:vAlign w:val="top"/>
          </w:tcPr>
          <w:p w14:paraId="567C2D73"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4055DB">
              <w:rPr>
                <w:sz w:val="20"/>
                <w:szCs w:val="20"/>
              </w:rPr>
              <w:t>NO</w:t>
            </w:r>
            <w:r w:rsidRPr="004055DB">
              <w:rPr>
                <w:sz w:val="20"/>
                <w:szCs w:val="20"/>
                <w:vertAlign w:val="subscript"/>
              </w:rPr>
              <w:t>2</w:t>
            </w:r>
          </w:p>
        </w:tc>
        <w:tc>
          <w:tcPr>
            <w:tcW w:w="1458" w:type="dxa"/>
            <w:vAlign w:val="top"/>
          </w:tcPr>
          <w:p w14:paraId="74E87163"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No</w:t>
            </w:r>
          </w:p>
        </w:tc>
        <w:tc>
          <w:tcPr>
            <w:tcW w:w="1252" w:type="dxa"/>
            <w:vAlign w:val="top"/>
          </w:tcPr>
          <w:p w14:paraId="1452D04A"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0.0</w:t>
            </w:r>
          </w:p>
        </w:tc>
        <w:tc>
          <w:tcPr>
            <w:tcW w:w="1321" w:type="dxa"/>
            <w:vAlign w:val="top"/>
          </w:tcPr>
          <w:p w14:paraId="480D5AF5"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2.0</w:t>
            </w:r>
          </w:p>
        </w:tc>
        <w:tc>
          <w:tcPr>
            <w:tcW w:w="1409" w:type="dxa"/>
            <w:vAlign w:val="top"/>
          </w:tcPr>
          <w:p w14:paraId="43674C0F"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No</w:t>
            </w:r>
          </w:p>
        </w:tc>
        <w:tc>
          <w:tcPr>
            <w:tcW w:w="810" w:type="dxa"/>
            <w:vAlign w:val="top"/>
          </w:tcPr>
          <w:p w14:paraId="6CDDBA3B"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2.0</w:t>
            </w:r>
          </w:p>
        </w:tc>
      </w:tr>
      <w:tr w:rsidR="00F337F6" w:rsidRPr="00347FD6" w14:paraId="613EB706" w14:textId="77777777" w:rsidTr="000309E3">
        <w:tc>
          <w:tcPr>
            <w:cnfStyle w:val="001000000000" w:firstRow="0" w:lastRow="0" w:firstColumn="1" w:lastColumn="0" w:oddVBand="0" w:evenVBand="0" w:oddHBand="0" w:evenHBand="0" w:firstRowFirstColumn="0" w:firstRowLastColumn="0" w:lastRowFirstColumn="0" w:lastRowLastColumn="0"/>
            <w:tcW w:w="1047" w:type="dxa"/>
            <w:vAlign w:val="top"/>
          </w:tcPr>
          <w:p w14:paraId="211CD2C3" w14:textId="77777777" w:rsidR="00F337F6" w:rsidRPr="001530E8" w:rsidRDefault="00F337F6" w:rsidP="000309E3">
            <w:pPr>
              <w:spacing w:before="0" w:after="0" w:line="240" w:lineRule="auto"/>
              <w:rPr>
                <w:color w:val="FF0000"/>
                <w:sz w:val="20"/>
                <w:szCs w:val="20"/>
              </w:rPr>
            </w:pPr>
            <w:r w:rsidRPr="001530E8">
              <w:rPr>
                <w:sz w:val="20"/>
                <w:szCs w:val="20"/>
              </w:rPr>
              <w:t>SDDC8</w:t>
            </w:r>
          </w:p>
        </w:tc>
        <w:tc>
          <w:tcPr>
            <w:tcW w:w="1975" w:type="dxa"/>
            <w:vAlign w:val="top"/>
          </w:tcPr>
          <w:p w14:paraId="69CE436D"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1 Lullington Road, Overseal</w:t>
            </w:r>
          </w:p>
        </w:tc>
        <w:tc>
          <w:tcPr>
            <w:tcW w:w="1752" w:type="dxa"/>
            <w:vAlign w:val="top"/>
          </w:tcPr>
          <w:p w14:paraId="28FD9C78"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Roadside</w:t>
            </w:r>
          </w:p>
        </w:tc>
        <w:tc>
          <w:tcPr>
            <w:tcW w:w="1188" w:type="dxa"/>
            <w:vAlign w:val="top"/>
          </w:tcPr>
          <w:p w14:paraId="24686257"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429467</w:t>
            </w:r>
          </w:p>
        </w:tc>
        <w:tc>
          <w:tcPr>
            <w:tcW w:w="1151" w:type="dxa"/>
            <w:vAlign w:val="top"/>
          </w:tcPr>
          <w:p w14:paraId="539166AA"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315395</w:t>
            </w:r>
          </w:p>
        </w:tc>
        <w:tc>
          <w:tcPr>
            <w:tcW w:w="1197" w:type="dxa"/>
            <w:vAlign w:val="top"/>
          </w:tcPr>
          <w:p w14:paraId="0C1C7768"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4055DB">
              <w:rPr>
                <w:sz w:val="20"/>
                <w:szCs w:val="20"/>
              </w:rPr>
              <w:t>NO</w:t>
            </w:r>
            <w:r w:rsidRPr="004055DB">
              <w:rPr>
                <w:sz w:val="20"/>
                <w:szCs w:val="20"/>
                <w:vertAlign w:val="subscript"/>
              </w:rPr>
              <w:t>2</w:t>
            </w:r>
          </w:p>
        </w:tc>
        <w:tc>
          <w:tcPr>
            <w:tcW w:w="1458" w:type="dxa"/>
            <w:vAlign w:val="top"/>
          </w:tcPr>
          <w:p w14:paraId="3B1D769F"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No</w:t>
            </w:r>
          </w:p>
        </w:tc>
        <w:tc>
          <w:tcPr>
            <w:tcW w:w="1252" w:type="dxa"/>
            <w:vAlign w:val="top"/>
          </w:tcPr>
          <w:p w14:paraId="745C812F"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0.0</w:t>
            </w:r>
          </w:p>
        </w:tc>
        <w:tc>
          <w:tcPr>
            <w:tcW w:w="1321" w:type="dxa"/>
            <w:vAlign w:val="top"/>
          </w:tcPr>
          <w:p w14:paraId="1BD4D699"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3.0</w:t>
            </w:r>
          </w:p>
        </w:tc>
        <w:tc>
          <w:tcPr>
            <w:tcW w:w="1409" w:type="dxa"/>
            <w:vAlign w:val="top"/>
          </w:tcPr>
          <w:p w14:paraId="4F395C0F"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No</w:t>
            </w:r>
          </w:p>
        </w:tc>
        <w:tc>
          <w:tcPr>
            <w:tcW w:w="810" w:type="dxa"/>
            <w:vAlign w:val="top"/>
          </w:tcPr>
          <w:p w14:paraId="668D994B"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2.0</w:t>
            </w:r>
          </w:p>
        </w:tc>
      </w:tr>
      <w:tr w:rsidR="00F337F6" w:rsidRPr="00347FD6" w14:paraId="4338D637" w14:textId="77777777" w:rsidTr="000309E3">
        <w:tc>
          <w:tcPr>
            <w:cnfStyle w:val="001000000000" w:firstRow="0" w:lastRow="0" w:firstColumn="1" w:lastColumn="0" w:oddVBand="0" w:evenVBand="0" w:oddHBand="0" w:evenHBand="0" w:firstRowFirstColumn="0" w:firstRowLastColumn="0" w:lastRowFirstColumn="0" w:lastRowLastColumn="0"/>
            <w:tcW w:w="1047" w:type="dxa"/>
            <w:vAlign w:val="top"/>
          </w:tcPr>
          <w:p w14:paraId="3E0046C8" w14:textId="77777777" w:rsidR="00F337F6" w:rsidRPr="001530E8" w:rsidRDefault="00F337F6" w:rsidP="000309E3">
            <w:pPr>
              <w:spacing w:before="0" w:after="0" w:line="240" w:lineRule="auto"/>
              <w:rPr>
                <w:color w:val="FF0000"/>
                <w:sz w:val="20"/>
                <w:szCs w:val="20"/>
              </w:rPr>
            </w:pPr>
            <w:r w:rsidRPr="001530E8">
              <w:rPr>
                <w:sz w:val="20"/>
                <w:szCs w:val="20"/>
              </w:rPr>
              <w:t>SDDC9</w:t>
            </w:r>
          </w:p>
        </w:tc>
        <w:tc>
          <w:tcPr>
            <w:tcW w:w="1975" w:type="dxa"/>
            <w:vAlign w:val="top"/>
          </w:tcPr>
          <w:p w14:paraId="2BA84C30"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99 Woodland Road, Stanton</w:t>
            </w:r>
          </w:p>
        </w:tc>
        <w:tc>
          <w:tcPr>
            <w:tcW w:w="1752" w:type="dxa"/>
            <w:vAlign w:val="top"/>
          </w:tcPr>
          <w:p w14:paraId="727F85A2"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Roadside</w:t>
            </w:r>
          </w:p>
        </w:tc>
        <w:tc>
          <w:tcPr>
            <w:tcW w:w="1188" w:type="dxa"/>
            <w:vAlign w:val="top"/>
          </w:tcPr>
          <w:p w14:paraId="21367A89"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427000</w:t>
            </w:r>
          </w:p>
        </w:tc>
        <w:tc>
          <w:tcPr>
            <w:tcW w:w="1151" w:type="dxa"/>
            <w:vAlign w:val="top"/>
          </w:tcPr>
          <w:p w14:paraId="420795CA"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319840</w:t>
            </w:r>
          </w:p>
        </w:tc>
        <w:tc>
          <w:tcPr>
            <w:tcW w:w="1197" w:type="dxa"/>
            <w:vAlign w:val="top"/>
          </w:tcPr>
          <w:p w14:paraId="380A2CD1"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4055DB">
              <w:rPr>
                <w:sz w:val="20"/>
                <w:szCs w:val="20"/>
              </w:rPr>
              <w:t>NO</w:t>
            </w:r>
            <w:r w:rsidRPr="004055DB">
              <w:rPr>
                <w:sz w:val="20"/>
                <w:szCs w:val="20"/>
                <w:vertAlign w:val="subscript"/>
              </w:rPr>
              <w:t>2</w:t>
            </w:r>
          </w:p>
        </w:tc>
        <w:tc>
          <w:tcPr>
            <w:tcW w:w="1458" w:type="dxa"/>
            <w:vAlign w:val="top"/>
          </w:tcPr>
          <w:p w14:paraId="79661DDF"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No</w:t>
            </w:r>
          </w:p>
        </w:tc>
        <w:tc>
          <w:tcPr>
            <w:tcW w:w="1252" w:type="dxa"/>
            <w:vAlign w:val="top"/>
          </w:tcPr>
          <w:p w14:paraId="5D94ECF2"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0.0</w:t>
            </w:r>
          </w:p>
        </w:tc>
        <w:tc>
          <w:tcPr>
            <w:tcW w:w="1321" w:type="dxa"/>
            <w:vAlign w:val="top"/>
          </w:tcPr>
          <w:p w14:paraId="3552E059"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3.0</w:t>
            </w:r>
          </w:p>
        </w:tc>
        <w:tc>
          <w:tcPr>
            <w:tcW w:w="1409" w:type="dxa"/>
            <w:vAlign w:val="top"/>
          </w:tcPr>
          <w:p w14:paraId="47758768"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No</w:t>
            </w:r>
          </w:p>
        </w:tc>
        <w:tc>
          <w:tcPr>
            <w:tcW w:w="810" w:type="dxa"/>
            <w:vAlign w:val="top"/>
          </w:tcPr>
          <w:p w14:paraId="02D868CB"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2.0</w:t>
            </w:r>
          </w:p>
        </w:tc>
      </w:tr>
      <w:tr w:rsidR="00F337F6" w:rsidRPr="00347FD6" w14:paraId="48DBE086" w14:textId="77777777" w:rsidTr="000309E3">
        <w:tc>
          <w:tcPr>
            <w:cnfStyle w:val="001000000000" w:firstRow="0" w:lastRow="0" w:firstColumn="1" w:lastColumn="0" w:oddVBand="0" w:evenVBand="0" w:oddHBand="0" w:evenHBand="0" w:firstRowFirstColumn="0" w:firstRowLastColumn="0" w:lastRowFirstColumn="0" w:lastRowLastColumn="0"/>
            <w:tcW w:w="1047" w:type="dxa"/>
            <w:vAlign w:val="top"/>
          </w:tcPr>
          <w:p w14:paraId="767EC4BC" w14:textId="77777777" w:rsidR="00F337F6" w:rsidRPr="001530E8" w:rsidRDefault="00F337F6" w:rsidP="000309E3">
            <w:pPr>
              <w:spacing w:before="0" w:after="0" w:line="240" w:lineRule="auto"/>
              <w:rPr>
                <w:color w:val="FF0000"/>
                <w:sz w:val="20"/>
                <w:szCs w:val="20"/>
              </w:rPr>
            </w:pPr>
            <w:r w:rsidRPr="001530E8">
              <w:rPr>
                <w:sz w:val="20"/>
                <w:szCs w:val="20"/>
              </w:rPr>
              <w:t>SDDC10</w:t>
            </w:r>
          </w:p>
        </w:tc>
        <w:tc>
          <w:tcPr>
            <w:tcW w:w="1975" w:type="dxa"/>
            <w:vAlign w:val="top"/>
          </w:tcPr>
          <w:p w14:paraId="784E5F72"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Lamp post, 160 Burton Road, Castle Gresley</w:t>
            </w:r>
          </w:p>
        </w:tc>
        <w:tc>
          <w:tcPr>
            <w:tcW w:w="1752" w:type="dxa"/>
            <w:vAlign w:val="top"/>
          </w:tcPr>
          <w:p w14:paraId="71B0A20E"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Kerbside</w:t>
            </w:r>
          </w:p>
        </w:tc>
        <w:tc>
          <w:tcPr>
            <w:tcW w:w="1188" w:type="dxa"/>
            <w:vAlign w:val="top"/>
          </w:tcPr>
          <w:p w14:paraId="2045E6DA"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427622</w:t>
            </w:r>
          </w:p>
        </w:tc>
        <w:tc>
          <w:tcPr>
            <w:tcW w:w="1151" w:type="dxa"/>
            <w:vAlign w:val="top"/>
          </w:tcPr>
          <w:p w14:paraId="34B60519"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318878</w:t>
            </w:r>
          </w:p>
        </w:tc>
        <w:tc>
          <w:tcPr>
            <w:tcW w:w="1197" w:type="dxa"/>
            <w:vAlign w:val="top"/>
          </w:tcPr>
          <w:p w14:paraId="45EE69FF"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4055DB">
              <w:rPr>
                <w:sz w:val="20"/>
                <w:szCs w:val="20"/>
              </w:rPr>
              <w:t>NO</w:t>
            </w:r>
            <w:r w:rsidRPr="004055DB">
              <w:rPr>
                <w:sz w:val="20"/>
                <w:szCs w:val="20"/>
                <w:vertAlign w:val="subscript"/>
              </w:rPr>
              <w:t>2</w:t>
            </w:r>
          </w:p>
        </w:tc>
        <w:tc>
          <w:tcPr>
            <w:tcW w:w="1458" w:type="dxa"/>
            <w:vAlign w:val="top"/>
          </w:tcPr>
          <w:p w14:paraId="66653446"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No</w:t>
            </w:r>
          </w:p>
        </w:tc>
        <w:tc>
          <w:tcPr>
            <w:tcW w:w="1252" w:type="dxa"/>
            <w:vAlign w:val="top"/>
          </w:tcPr>
          <w:p w14:paraId="53935D0F"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5.0</w:t>
            </w:r>
          </w:p>
        </w:tc>
        <w:tc>
          <w:tcPr>
            <w:tcW w:w="1321" w:type="dxa"/>
            <w:vAlign w:val="top"/>
          </w:tcPr>
          <w:p w14:paraId="5765FD69"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1.0</w:t>
            </w:r>
          </w:p>
        </w:tc>
        <w:tc>
          <w:tcPr>
            <w:tcW w:w="1409" w:type="dxa"/>
            <w:vAlign w:val="top"/>
          </w:tcPr>
          <w:p w14:paraId="7EB793BC"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No</w:t>
            </w:r>
          </w:p>
        </w:tc>
        <w:tc>
          <w:tcPr>
            <w:tcW w:w="810" w:type="dxa"/>
            <w:vAlign w:val="top"/>
          </w:tcPr>
          <w:p w14:paraId="63AB9765"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2.0</w:t>
            </w:r>
          </w:p>
        </w:tc>
      </w:tr>
      <w:tr w:rsidR="00F337F6" w:rsidRPr="00347FD6" w14:paraId="24BB55B7" w14:textId="77777777" w:rsidTr="000309E3">
        <w:tc>
          <w:tcPr>
            <w:cnfStyle w:val="001000000000" w:firstRow="0" w:lastRow="0" w:firstColumn="1" w:lastColumn="0" w:oddVBand="0" w:evenVBand="0" w:oddHBand="0" w:evenHBand="0" w:firstRowFirstColumn="0" w:firstRowLastColumn="0" w:lastRowFirstColumn="0" w:lastRowLastColumn="0"/>
            <w:tcW w:w="1047" w:type="dxa"/>
            <w:vAlign w:val="top"/>
          </w:tcPr>
          <w:p w14:paraId="36413E8F" w14:textId="77777777" w:rsidR="00F337F6" w:rsidRPr="001530E8" w:rsidRDefault="00F337F6" w:rsidP="000309E3">
            <w:pPr>
              <w:spacing w:before="0" w:after="0" w:line="240" w:lineRule="auto"/>
              <w:rPr>
                <w:color w:val="FF0000"/>
                <w:sz w:val="20"/>
                <w:szCs w:val="20"/>
              </w:rPr>
            </w:pPr>
            <w:r w:rsidRPr="001530E8">
              <w:rPr>
                <w:sz w:val="20"/>
                <w:szCs w:val="20"/>
              </w:rPr>
              <w:t>SDDC11</w:t>
            </w:r>
          </w:p>
        </w:tc>
        <w:tc>
          <w:tcPr>
            <w:tcW w:w="1975" w:type="dxa"/>
            <w:vAlign w:val="top"/>
          </w:tcPr>
          <w:p w14:paraId="0009D18A"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Library, Hartshorne Road, Woodville</w:t>
            </w:r>
          </w:p>
        </w:tc>
        <w:tc>
          <w:tcPr>
            <w:tcW w:w="1752" w:type="dxa"/>
            <w:vAlign w:val="top"/>
          </w:tcPr>
          <w:p w14:paraId="13B84997"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Roadside</w:t>
            </w:r>
          </w:p>
        </w:tc>
        <w:tc>
          <w:tcPr>
            <w:tcW w:w="1188" w:type="dxa"/>
            <w:vAlign w:val="top"/>
          </w:tcPr>
          <w:p w14:paraId="1FEBF103"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431500</w:t>
            </w:r>
          </w:p>
        </w:tc>
        <w:tc>
          <w:tcPr>
            <w:tcW w:w="1151" w:type="dxa"/>
            <w:vAlign w:val="top"/>
          </w:tcPr>
          <w:p w14:paraId="3989C857"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319250</w:t>
            </w:r>
          </w:p>
        </w:tc>
        <w:tc>
          <w:tcPr>
            <w:tcW w:w="1197" w:type="dxa"/>
            <w:vAlign w:val="top"/>
          </w:tcPr>
          <w:p w14:paraId="75D78778"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4055DB">
              <w:rPr>
                <w:sz w:val="20"/>
                <w:szCs w:val="20"/>
              </w:rPr>
              <w:t>NO</w:t>
            </w:r>
            <w:r w:rsidRPr="004055DB">
              <w:rPr>
                <w:sz w:val="20"/>
                <w:szCs w:val="20"/>
                <w:vertAlign w:val="subscript"/>
              </w:rPr>
              <w:t>2</w:t>
            </w:r>
          </w:p>
        </w:tc>
        <w:tc>
          <w:tcPr>
            <w:tcW w:w="1458" w:type="dxa"/>
            <w:vAlign w:val="top"/>
          </w:tcPr>
          <w:p w14:paraId="68750CF0"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No</w:t>
            </w:r>
          </w:p>
        </w:tc>
        <w:tc>
          <w:tcPr>
            <w:tcW w:w="1252" w:type="dxa"/>
            <w:vAlign w:val="top"/>
          </w:tcPr>
          <w:p w14:paraId="6D7E4740"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0.0</w:t>
            </w:r>
          </w:p>
        </w:tc>
        <w:tc>
          <w:tcPr>
            <w:tcW w:w="1321" w:type="dxa"/>
            <w:vAlign w:val="top"/>
          </w:tcPr>
          <w:p w14:paraId="208049F4"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15.0</w:t>
            </w:r>
          </w:p>
        </w:tc>
        <w:tc>
          <w:tcPr>
            <w:tcW w:w="1409" w:type="dxa"/>
            <w:vAlign w:val="top"/>
          </w:tcPr>
          <w:p w14:paraId="74A1D819"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No</w:t>
            </w:r>
          </w:p>
        </w:tc>
        <w:tc>
          <w:tcPr>
            <w:tcW w:w="810" w:type="dxa"/>
            <w:vAlign w:val="top"/>
          </w:tcPr>
          <w:p w14:paraId="7FEC3BB4"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2.0</w:t>
            </w:r>
          </w:p>
        </w:tc>
      </w:tr>
      <w:tr w:rsidR="00F337F6" w:rsidRPr="00347FD6" w14:paraId="11D4F306" w14:textId="77777777" w:rsidTr="000309E3">
        <w:tc>
          <w:tcPr>
            <w:cnfStyle w:val="001000000000" w:firstRow="0" w:lastRow="0" w:firstColumn="1" w:lastColumn="0" w:oddVBand="0" w:evenVBand="0" w:oddHBand="0" w:evenHBand="0" w:firstRowFirstColumn="0" w:firstRowLastColumn="0" w:lastRowFirstColumn="0" w:lastRowLastColumn="0"/>
            <w:tcW w:w="1047" w:type="dxa"/>
            <w:vAlign w:val="top"/>
          </w:tcPr>
          <w:p w14:paraId="41D4018E" w14:textId="77777777" w:rsidR="00F337F6" w:rsidRPr="001530E8" w:rsidRDefault="00F337F6" w:rsidP="000309E3">
            <w:pPr>
              <w:spacing w:before="0" w:after="0" w:line="240" w:lineRule="auto"/>
              <w:rPr>
                <w:color w:val="FF0000"/>
                <w:sz w:val="20"/>
                <w:szCs w:val="20"/>
              </w:rPr>
            </w:pPr>
            <w:r w:rsidRPr="001530E8">
              <w:rPr>
                <w:sz w:val="20"/>
                <w:szCs w:val="20"/>
              </w:rPr>
              <w:t>SDDC12</w:t>
            </w:r>
          </w:p>
        </w:tc>
        <w:tc>
          <w:tcPr>
            <w:tcW w:w="1975" w:type="dxa"/>
            <w:vAlign w:val="top"/>
          </w:tcPr>
          <w:p w14:paraId="7D4C87A3"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 xml:space="preserve">Lamp post, 32 High Street Repton </w:t>
            </w:r>
          </w:p>
        </w:tc>
        <w:tc>
          <w:tcPr>
            <w:tcW w:w="1752" w:type="dxa"/>
            <w:vAlign w:val="top"/>
          </w:tcPr>
          <w:p w14:paraId="7BFC7D5C"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Roadside</w:t>
            </w:r>
          </w:p>
        </w:tc>
        <w:tc>
          <w:tcPr>
            <w:tcW w:w="1188" w:type="dxa"/>
            <w:vAlign w:val="top"/>
          </w:tcPr>
          <w:p w14:paraId="20622A16"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430494</w:t>
            </w:r>
          </w:p>
        </w:tc>
        <w:tc>
          <w:tcPr>
            <w:tcW w:w="1151" w:type="dxa"/>
            <w:vAlign w:val="top"/>
          </w:tcPr>
          <w:p w14:paraId="70F5449D"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326810</w:t>
            </w:r>
          </w:p>
        </w:tc>
        <w:tc>
          <w:tcPr>
            <w:tcW w:w="1197" w:type="dxa"/>
            <w:vAlign w:val="top"/>
          </w:tcPr>
          <w:p w14:paraId="0C5624D6"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4055DB">
              <w:rPr>
                <w:sz w:val="20"/>
                <w:szCs w:val="20"/>
              </w:rPr>
              <w:t>NO</w:t>
            </w:r>
            <w:r w:rsidRPr="004055DB">
              <w:rPr>
                <w:sz w:val="20"/>
                <w:szCs w:val="20"/>
                <w:vertAlign w:val="subscript"/>
              </w:rPr>
              <w:t>2</w:t>
            </w:r>
          </w:p>
        </w:tc>
        <w:tc>
          <w:tcPr>
            <w:tcW w:w="1458" w:type="dxa"/>
            <w:vAlign w:val="top"/>
          </w:tcPr>
          <w:p w14:paraId="5FCFEB80"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No</w:t>
            </w:r>
          </w:p>
        </w:tc>
        <w:tc>
          <w:tcPr>
            <w:tcW w:w="1252" w:type="dxa"/>
            <w:vAlign w:val="top"/>
          </w:tcPr>
          <w:p w14:paraId="468A6B76"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0.0</w:t>
            </w:r>
          </w:p>
        </w:tc>
        <w:tc>
          <w:tcPr>
            <w:tcW w:w="1321" w:type="dxa"/>
            <w:vAlign w:val="top"/>
          </w:tcPr>
          <w:p w14:paraId="47495F2A"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3.0</w:t>
            </w:r>
          </w:p>
        </w:tc>
        <w:tc>
          <w:tcPr>
            <w:tcW w:w="1409" w:type="dxa"/>
            <w:vAlign w:val="top"/>
          </w:tcPr>
          <w:p w14:paraId="64D4AB2B"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No</w:t>
            </w:r>
          </w:p>
        </w:tc>
        <w:tc>
          <w:tcPr>
            <w:tcW w:w="810" w:type="dxa"/>
            <w:vAlign w:val="top"/>
          </w:tcPr>
          <w:p w14:paraId="4DB77373"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2.0</w:t>
            </w:r>
          </w:p>
        </w:tc>
      </w:tr>
      <w:tr w:rsidR="00F337F6" w:rsidRPr="00347FD6" w14:paraId="7A778B4A" w14:textId="77777777" w:rsidTr="000309E3">
        <w:tc>
          <w:tcPr>
            <w:cnfStyle w:val="001000000000" w:firstRow="0" w:lastRow="0" w:firstColumn="1" w:lastColumn="0" w:oddVBand="0" w:evenVBand="0" w:oddHBand="0" w:evenHBand="0" w:firstRowFirstColumn="0" w:firstRowLastColumn="0" w:lastRowFirstColumn="0" w:lastRowLastColumn="0"/>
            <w:tcW w:w="1047" w:type="dxa"/>
            <w:vAlign w:val="top"/>
          </w:tcPr>
          <w:p w14:paraId="317BE467" w14:textId="77777777" w:rsidR="00F337F6" w:rsidRPr="001530E8" w:rsidRDefault="00F337F6" w:rsidP="000309E3">
            <w:pPr>
              <w:spacing w:before="0" w:after="0" w:line="240" w:lineRule="auto"/>
              <w:rPr>
                <w:color w:val="FF0000"/>
                <w:sz w:val="20"/>
                <w:szCs w:val="20"/>
              </w:rPr>
            </w:pPr>
            <w:r w:rsidRPr="001530E8">
              <w:rPr>
                <w:sz w:val="20"/>
                <w:szCs w:val="20"/>
              </w:rPr>
              <w:t>SDDC13</w:t>
            </w:r>
          </w:p>
        </w:tc>
        <w:tc>
          <w:tcPr>
            <w:tcW w:w="1975" w:type="dxa"/>
            <w:vAlign w:val="top"/>
          </w:tcPr>
          <w:p w14:paraId="78F6183C"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 xml:space="preserve">Lamp post, 35/37 High Street Repton </w:t>
            </w:r>
          </w:p>
        </w:tc>
        <w:tc>
          <w:tcPr>
            <w:tcW w:w="1752" w:type="dxa"/>
            <w:vAlign w:val="top"/>
          </w:tcPr>
          <w:p w14:paraId="140CA751"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Kerbside</w:t>
            </w:r>
          </w:p>
        </w:tc>
        <w:tc>
          <w:tcPr>
            <w:tcW w:w="1188" w:type="dxa"/>
            <w:vAlign w:val="top"/>
          </w:tcPr>
          <w:p w14:paraId="447B8918"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430508</w:t>
            </w:r>
          </w:p>
        </w:tc>
        <w:tc>
          <w:tcPr>
            <w:tcW w:w="1151" w:type="dxa"/>
            <w:vAlign w:val="top"/>
          </w:tcPr>
          <w:p w14:paraId="5247402C"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326810</w:t>
            </w:r>
          </w:p>
        </w:tc>
        <w:tc>
          <w:tcPr>
            <w:tcW w:w="1197" w:type="dxa"/>
            <w:vAlign w:val="top"/>
          </w:tcPr>
          <w:p w14:paraId="1275CBC0"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4055DB">
              <w:rPr>
                <w:sz w:val="20"/>
                <w:szCs w:val="20"/>
              </w:rPr>
              <w:t>NO</w:t>
            </w:r>
            <w:r w:rsidRPr="004055DB">
              <w:rPr>
                <w:sz w:val="20"/>
                <w:szCs w:val="20"/>
                <w:vertAlign w:val="subscript"/>
              </w:rPr>
              <w:t>2</w:t>
            </w:r>
          </w:p>
        </w:tc>
        <w:tc>
          <w:tcPr>
            <w:tcW w:w="1458" w:type="dxa"/>
            <w:vAlign w:val="top"/>
          </w:tcPr>
          <w:p w14:paraId="4C165094"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No</w:t>
            </w:r>
          </w:p>
        </w:tc>
        <w:tc>
          <w:tcPr>
            <w:tcW w:w="1252" w:type="dxa"/>
            <w:vAlign w:val="top"/>
          </w:tcPr>
          <w:p w14:paraId="0F1E10B7"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0.0</w:t>
            </w:r>
          </w:p>
        </w:tc>
        <w:tc>
          <w:tcPr>
            <w:tcW w:w="1321" w:type="dxa"/>
            <w:vAlign w:val="top"/>
          </w:tcPr>
          <w:p w14:paraId="0F73F2E2"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1.5</w:t>
            </w:r>
          </w:p>
        </w:tc>
        <w:tc>
          <w:tcPr>
            <w:tcW w:w="1409" w:type="dxa"/>
            <w:vAlign w:val="top"/>
          </w:tcPr>
          <w:p w14:paraId="6E3976A1"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No</w:t>
            </w:r>
          </w:p>
        </w:tc>
        <w:tc>
          <w:tcPr>
            <w:tcW w:w="810" w:type="dxa"/>
            <w:vAlign w:val="top"/>
          </w:tcPr>
          <w:p w14:paraId="2D88F6F9"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2.0</w:t>
            </w:r>
          </w:p>
        </w:tc>
      </w:tr>
      <w:tr w:rsidR="00F337F6" w:rsidRPr="00347FD6" w14:paraId="4806CC1C" w14:textId="77777777" w:rsidTr="000309E3">
        <w:tc>
          <w:tcPr>
            <w:cnfStyle w:val="001000000000" w:firstRow="0" w:lastRow="0" w:firstColumn="1" w:lastColumn="0" w:oddVBand="0" w:evenVBand="0" w:oddHBand="0" w:evenHBand="0" w:firstRowFirstColumn="0" w:firstRowLastColumn="0" w:lastRowFirstColumn="0" w:lastRowLastColumn="0"/>
            <w:tcW w:w="1047" w:type="dxa"/>
            <w:vAlign w:val="top"/>
          </w:tcPr>
          <w:p w14:paraId="5727981B" w14:textId="77777777" w:rsidR="00F337F6" w:rsidRPr="001530E8" w:rsidRDefault="00F337F6" w:rsidP="000309E3">
            <w:pPr>
              <w:spacing w:before="0" w:after="0" w:line="240" w:lineRule="auto"/>
              <w:rPr>
                <w:color w:val="FF0000"/>
                <w:sz w:val="20"/>
                <w:szCs w:val="20"/>
              </w:rPr>
            </w:pPr>
            <w:r w:rsidRPr="001530E8">
              <w:rPr>
                <w:sz w:val="20"/>
                <w:szCs w:val="20"/>
              </w:rPr>
              <w:t>SDDC14</w:t>
            </w:r>
          </w:p>
        </w:tc>
        <w:tc>
          <w:tcPr>
            <w:tcW w:w="1975" w:type="dxa"/>
            <w:vAlign w:val="top"/>
          </w:tcPr>
          <w:p w14:paraId="25033853"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proofErr w:type="spellStart"/>
            <w:r w:rsidRPr="001530E8">
              <w:rPr>
                <w:sz w:val="20"/>
                <w:szCs w:val="20"/>
              </w:rPr>
              <w:t>Roadsign</w:t>
            </w:r>
            <w:proofErr w:type="spellEnd"/>
            <w:r w:rsidRPr="001530E8">
              <w:rPr>
                <w:sz w:val="20"/>
                <w:szCs w:val="20"/>
              </w:rPr>
              <w:t>, The Priory, High St, Repton</w:t>
            </w:r>
          </w:p>
        </w:tc>
        <w:tc>
          <w:tcPr>
            <w:tcW w:w="1752" w:type="dxa"/>
            <w:vAlign w:val="top"/>
          </w:tcPr>
          <w:p w14:paraId="07948CF1"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Roadside</w:t>
            </w:r>
          </w:p>
        </w:tc>
        <w:tc>
          <w:tcPr>
            <w:tcW w:w="1188" w:type="dxa"/>
            <w:vAlign w:val="top"/>
          </w:tcPr>
          <w:p w14:paraId="68EFA349"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430444</w:t>
            </w:r>
          </w:p>
        </w:tc>
        <w:tc>
          <w:tcPr>
            <w:tcW w:w="1151" w:type="dxa"/>
            <w:vAlign w:val="top"/>
          </w:tcPr>
          <w:p w14:paraId="4C580807"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326888</w:t>
            </w:r>
          </w:p>
        </w:tc>
        <w:tc>
          <w:tcPr>
            <w:tcW w:w="1197" w:type="dxa"/>
            <w:vAlign w:val="top"/>
          </w:tcPr>
          <w:p w14:paraId="6838CC95"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4055DB">
              <w:rPr>
                <w:sz w:val="20"/>
                <w:szCs w:val="20"/>
              </w:rPr>
              <w:t>NO</w:t>
            </w:r>
            <w:r w:rsidRPr="004055DB">
              <w:rPr>
                <w:sz w:val="20"/>
                <w:szCs w:val="20"/>
                <w:vertAlign w:val="subscript"/>
              </w:rPr>
              <w:t>2</w:t>
            </w:r>
          </w:p>
        </w:tc>
        <w:tc>
          <w:tcPr>
            <w:tcW w:w="1458" w:type="dxa"/>
            <w:vAlign w:val="top"/>
          </w:tcPr>
          <w:p w14:paraId="660D5A60"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No</w:t>
            </w:r>
          </w:p>
        </w:tc>
        <w:tc>
          <w:tcPr>
            <w:tcW w:w="1252" w:type="dxa"/>
            <w:vAlign w:val="top"/>
          </w:tcPr>
          <w:p w14:paraId="29510472"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0.0</w:t>
            </w:r>
          </w:p>
        </w:tc>
        <w:tc>
          <w:tcPr>
            <w:tcW w:w="1321" w:type="dxa"/>
            <w:vAlign w:val="top"/>
          </w:tcPr>
          <w:p w14:paraId="24244EA6"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1.0</w:t>
            </w:r>
          </w:p>
        </w:tc>
        <w:tc>
          <w:tcPr>
            <w:tcW w:w="1409" w:type="dxa"/>
            <w:vAlign w:val="top"/>
          </w:tcPr>
          <w:p w14:paraId="1FEA09DA"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No</w:t>
            </w:r>
          </w:p>
        </w:tc>
        <w:tc>
          <w:tcPr>
            <w:tcW w:w="810" w:type="dxa"/>
            <w:vAlign w:val="top"/>
          </w:tcPr>
          <w:p w14:paraId="7088B7F9"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2.0</w:t>
            </w:r>
          </w:p>
        </w:tc>
      </w:tr>
      <w:tr w:rsidR="00F337F6" w:rsidRPr="00347FD6" w14:paraId="59014336" w14:textId="77777777" w:rsidTr="000309E3">
        <w:tc>
          <w:tcPr>
            <w:cnfStyle w:val="001000000000" w:firstRow="0" w:lastRow="0" w:firstColumn="1" w:lastColumn="0" w:oddVBand="0" w:evenVBand="0" w:oddHBand="0" w:evenHBand="0" w:firstRowFirstColumn="0" w:firstRowLastColumn="0" w:lastRowFirstColumn="0" w:lastRowLastColumn="0"/>
            <w:tcW w:w="1047" w:type="dxa"/>
            <w:vAlign w:val="top"/>
          </w:tcPr>
          <w:p w14:paraId="47D1235D" w14:textId="77777777" w:rsidR="00F337F6" w:rsidRPr="001530E8" w:rsidRDefault="00F337F6" w:rsidP="000309E3">
            <w:pPr>
              <w:spacing w:before="0" w:after="0" w:line="240" w:lineRule="auto"/>
              <w:rPr>
                <w:color w:val="FF0000"/>
                <w:sz w:val="20"/>
                <w:szCs w:val="20"/>
              </w:rPr>
            </w:pPr>
            <w:r w:rsidRPr="001530E8">
              <w:rPr>
                <w:sz w:val="20"/>
                <w:szCs w:val="20"/>
              </w:rPr>
              <w:t>SDDC15</w:t>
            </w:r>
          </w:p>
        </w:tc>
        <w:tc>
          <w:tcPr>
            <w:tcW w:w="1975" w:type="dxa"/>
            <w:vAlign w:val="top"/>
          </w:tcPr>
          <w:p w14:paraId="3D4694C8"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proofErr w:type="spellStart"/>
            <w:r w:rsidRPr="001530E8">
              <w:rPr>
                <w:sz w:val="20"/>
                <w:szCs w:val="20"/>
              </w:rPr>
              <w:t>Roadsign</w:t>
            </w:r>
            <w:proofErr w:type="spellEnd"/>
            <w:r w:rsidRPr="001530E8">
              <w:rPr>
                <w:sz w:val="20"/>
                <w:szCs w:val="20"/>
              </w:rPr>
              <w:t>, 2 Woods Meadow, Chellaston Lane</w:t>
            </w:r>
          </w:p>
        </w:tc>
        <w:tc>
          <w:tcPr>
            <w:tcW w:w="1752" w:type="dxa"/>
            <w:vAlign w:val="top"/>
          </w:tcPr>
          <w:p w14:paraId="57C68902"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Roadside</w:t>
            </w:r>
          </w:p>
        </w:tc>
        <w:tc>
          <w:tcPr>
            <w:tcW w:w="1188" w:type="dxa"/>
            <w:vAlign w:val="top"/>
          </w:tcPr>
          <w:p w14:paraId="7682EF16"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439886</w:t>
            </w:r>
          </w:p>
        </w:tc>
        <w:tc>
          <w:tcPr>
            <w:tcW w:w="1151" w:type="dxa"/>
            <w:vAlign w:val="top"/>
          </w:tcPr>
          <w:p w14:paraId="181B0546"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332070</w:t>
            </w:r>
          </w:p>
        </w:tc>
        <w:tc>
          <w:tcPr>
            <w:tcW w:w="1197" w:type="dxa"/>
            <w:vAlign w:val="top"/>
          </w:tcPr>
          <w:p w14:paraId="5FA5FFA8"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4055DB">
              <w:rPr>
                <w:sz w:val="20"/>
                <w:szCs w:val="20"/>
              </w:rPr>
              <w:t>NO</w:t>
            </w:r>
            <w:r w:rsidRPr="004055DB">
              <w:rPr>
                <w:sz w:val="20"/>
                <w:szCs w:val="20"/>
                <w:vertAlign w:val="subscript"/>
              </w:rPr>
              <w:t>2</w:t>
            </w:r>
          </w:p>
        </w:tc>
        <w:tc>
          <w:tcPr>
            <w:tcW w:w="1458" w:type="dxa"/>
            <w:vAlign w:val="top"/>
          </w:tcPr>
          <w:p w14:paraId="7E4DB6D4"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No</w:t>
            </w:r>
          </w:p>
        </w:tc>
        <w:tc>
          <w:tcPr>
            <w:tcW w:w="1252" w:type="dxa"/>
            <w:vAlign w:val="top"/>
          </w:tcPr>
          <w:p w14:paraId="066BEB50"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0.0</w:t>
            </w:r>
          </w:p>
        </w:tc>
        <w:tc>
          <w:tcPr>
            <w:tcW w:w="1321" w:type="dxa"/>
            <w:vAlign w:val="top"/>
          </w:tcPr>
          <w:p w14:paraId="752F1F1F"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1.5</w:t>
            </w:r>
          </w:p>
        </w:tc>
        <w:tc>
          <w:tcPr>
            <w:tcW w:w="1409" w:type="dxa"/>
            <w:vAlign w:val="top"/>
          </w:tcPr>
          <w:p w14:paraId="2BC9D7E8"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No</w:t>
            </w:r>
          </w:p>
        </w:tc>
        <w:tc>
          <w:tcPr>
            <w:tcW w:w="810" w:type="dxa"/>
            <w:vAlign w:val="top"/>
          </w:tcPr>
          <w:p w14:paraId="796CABA1"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2.0</w:t>
            </w:r>
          </w:p>
        </w:tc>
      </w:tr>
      <w:tr w:rsidR="00F337F6" w:rsidRPr="00347FD6" w14:paraId="156D18EC" w14:textId="77777777" w:rsidTr="000309E3">
        <w:tc>
          <w:tcPr>
            <w:cnfStyle w:val="001000000000" w:firstRow="0" w:lastRow="0" w:firstColumn="1" w:lastColumn="0" w:oddVBand="0" w:evenVBand="0" w:oddHBand="0" w:evenHBand="0" w:firstRowFirstColumn="0" w:firstRowLastColumn="0" w:lastRowFirstColumn="0" w:lastRowLastColumn="0"/>
            <w:tcW w:w="1047" w:type="dxa"/>
            <w:vAlign w:val="top"/>
          </w:tcPr>
          <w:p w14:paraId="207C550C" w14:textId="77777777" w:rsidR="00F337F6" w:rsidRPr="001530E8" w:rsidRDefault="00F337F6" w:rsidP="000309E3">
            <w:pPr>
              <w:spacing w:before="0" w:after="0" w:line="240" w:lineRule="auto"/>
              <w:rPr>
                <w:color w:val="FF0000"/>
                <w:sz w:val="20"/>
                <w:szCs w:val="20"/>
              </w:rPr>
            </w:pPr>
            <w:r w:rsidRPr="001530E8">
              <w:rPr>
                <w:sz w:val="20"/>
                <w:szCs w:val="20"/>
              </w:rPr>
              <w:t>SDDC16</w:t>
            </w:r>
          </w:p>
        </w:tc>
        <w:tc>
          <w:tcPr>
            <w:tcW w:w="1975" w:type="dxa"/>
            <w:vAlign w:val="top"/>
          </w:tcPr>
          <w:p w14:paraId="5CD76C73"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proofErr w:type="spellStart"/>
            <w:r w:rsidRPr="001530E8">
              <w:rPr>
                <w:sz w:val="20"/>
                <w:szCs w:val="20"/>
              </w:rPr>
              <w:t>Lampost</w:t>
            </w:r>
            <w:proofErr w:type="spellEnd"/>
            <w:r w:rsidRPr="001530E8">
              <w:rPr>
                <w:sz w:val="20"/>
                <w:szCs w:val="20"/>
              </w:rPr>
              <w:t>, 25-39 Hepworth Road</w:t>
            </w:r>
          </w:p>
        </w:tc>
        <w:tc>
          <w:tcPr>
            <w:tcW w:w="1752" w:type="dxa"/>
            <w:vAlign w:val="top"/>
          </w:tcPr>
          <w:p w14:paraId="4F684F5E"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Roadside</w:t>
            </w:r>
          </w:p>
        </w:tc>
        <w:tc>
          <w:tcPr>
            <w:tcW w:w="1188" w:type="dxa"/>
            <w:vAlign w:val="top"/>
          </w:tcPr>
          <w:p w14:paraId="6FB9AFF3"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431154</w:t>
            </w:r>
          </w:p>
        </w:tc>
        <w:tc>
          <w:tcPr>
            <w:tcW w:w="1151" w:type="dxa"/>
            <w:vAlign w:val="top"/>
          </w:tcPr>
          <w:p w14:paraId="419FDF35"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318450</w:t>
            </w:r>
          </w:p>
        </w:tc>
        <w:tc>
          <w:tcPr>
            <w:tcW w:w="1197" w:type="dxa"/>
            <w:vAlign w:val="top"/>
          </w:tcPr>
          <w:p w14:paraId="2D42DDAE"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4055DB">
              <w:rPr>
                <w:sz w:val="20"/>
                <w:szCs w:val="20"/>
              </w:rPr>
              <w:t>NO</w:t>
            </w:r>
            <w:r w:rsidRPr="004055DB">
              <w:rPr>
                <w:sz w:val="20"/>
                <w:szCs w:val="20"/>
                <w:vertAlign w:val="subscript"/>
              </w:rPr>
              <w:t>2</w:t>
            </w:r>
          </w:p>
        </w:tc>
        <w:tc>
          <w:tcPr>
            <w:tcW w:w="1458" w:type="dxa"/>
            <w:vAlign w:val="top"/>
          </w:tcPr>
          <w:p w14:paraId="793F257D"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No</w:t>
            </w:r>
          </w:p>
        </w:tc>
        <w:tc>
          <w:tcPr>
            <w:tcW w:w="1252" w:type="dxa"/>
            <w:vAlign w:val="top"/>
          </w:tcPr>
          <w:p w14:paraId="068E1EFB"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0.0</w:t>
            </w:r>
          </w:p>
        </w:tc>
        <w:tc>
          <w:tcPr>
            <w:tcW w:w="1321" w:type="dxa"/>
            <w:vAlign w:val="top"/>
          </w:tcPr>
          <w:p w14:paraId="15472C52"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1.5</w:t>
            </w:r>
          </w:p>
        </w:tc>
        <w:tc>
          <w:tcPr>
            <w:tcW w:w="1409" w:type="dxa"/>
            <w:vAlign w:val="top"/>
          </w:tcPr>
          <w:p w14:paraId="667C14E9"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No</w:t>
            </w:r>
          </w:p>
        </w:tc>
        <w:tc>
          <w:tcPr>
            <w:tcW w:w="810" w:type="dxa"/>
            <w:vAlign w:val="top"/>
          </w:tcPr>
          <w:p w14:paraId="413B27A7"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2.0</w:t>
            </w:r>
          </w:p>
        </w:tc>
      </w:tr>
      <w:tr w:rsidR="00F337F6" w:rsidRPr="00347FD6" w14:paraId="64B1E007" w14:textId="77777777" w:rsidTr="000309E3">
        <w:tc>
          <w:tcPr>
            <w:cnfStyle w:val="001000000000" w:firstRow="0" w:lastRow="0" w:firstColumn="1" w:lastColumn="0" w:oddVBand="0" w:evenVBand="0" w:oddHBand="0" w:evenHBand="0" w:firstRowFirstColumn="0" w:firstRowLastColumn="0" w:lastRowFirstColumn="0" w:lastRowLastColumn="0"/>
            <w:tcW w:w="1047" w:type="dxa"/>
            <w:vAlign w:val="top"/>
          </w:tcPr>
          <w:p w14:paraId="1561D4C1" w14:textId="77777777" w:rsidR="00F337F6" w:rsidRPr="001530E8" w:rsidRDefault="00F337F6" w:rsidP="000309E3">
            <w:pPr>
              <w:spacing w:before="0" w:after="0" w:line="240" w:lineRule="auto"/>
              <w:rPr>
                <w:color w:val="FF0000"/>
                <w:sz w:val="20"/>
                <w:szCs w:val="20"/>
              </w:rPr>
            </w:pPr>
            <w:r w:rsidRPr="001530E8">
              <w:rPr>
                <w:sz w:val="20"/>
                <w:szCs w:val="20"/>
              </w:rPr>
              <w:t>SDDC17</w:t>
            </w:r>
          </w:p>
        </w:tc>
        <w:tc>
          <w:tcPr>
            <w:tcW w:w="1975" w:type="dxa"/>
            <w:vAlign w:val="top"/>
          </w:tcPr>
          <w:p w14:paraId="652B9A5F"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proofErr w:type="spellStart"/>
            <w:r w:rsidRPr="001530E8">
              <w:rPr>
                <w:sz w:val="20"/>
                <w:szCs w:val="20"/>
              </w:rPr>
              <w:t>Roadsign</w:t>
            </w:r>
            <w:proofErr w:type="spellEnd"/>
            <w:r w:rsidRPr="001530E8">
              <w:rPr>
                <w:sz w:val="20"/>
                <w:szCs w:val="20"/>
              </w:rPr>
              <w:t xml:space="preserve">, 165 High Street, Woodville </w:t>
            </w:r>
          </w:p>
        </w:tc>
        <w:tc>
          <w:tcPr>
            <w:tcW w:w="1752" w:type="dxa"/>
            <w:vAlign w:val="top"/>
          </w:tcPr>
          <w:p w14:paraId="54CE196F"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Roadside</w:t>
            </w:r>
          </w:p>
        </w:tc>
        <w:tc>
          <w:tcPr>
            <w:tcW w:w="1188" w:type="dxa"/>
            <w:vAlign w:val="top"/>
          </w:tcPr>
          <w:p w14:paraId="01B298E3"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432100</w:t>
            </w:r>
          </w:p>
        </w:tc>
        <w:tc>
          <w:tcPr>
            <w:tcW w:w="1151" w:type="dxa"/>
            <w:vAlign w:val="top"/>
          </w:tcPr>
          <w:p w14:paraId="3B9FDC9C"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318752</w:t>
            </w:r>
          </w:p>
        </w:tc>
        <w:tc>
          <w:tcPr>
            <w:tcW w:w="1197" w:type="dxa"/>
            <w:vAlign w:val="top"/>
          </w:tcPr>
          <w:p w14:paraId="7EDF2396"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4055DB">
              <w:rPr>
                <w:sz w:val="20"/>
                <w:szCs w:val="20"/>
              </w:rPr>
              <w:t>NO</w:t>
            </w:r>
            <w:r w:rsidRPr="004055DB">
              <w:rPr>
                <w:sz w:val="20"/>
                <w:szCs w:val="20"/>
                <w:vertAlign w:val="subscript"/>
              </w:rPr>
              <w:t>2</w:t>
            </w:r>
          </w:p>
        </w:tc>
        <w:tc>
          <w:tcPr>
            <w:tcW w:w="1458" w:type="dxa"/>
            <w:vAlign w:val="top"/>
          </w:tcPr>
          <w:p w14:paraId="51653D4F"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No</w:t>
            </w:r>
          </w:p>
        </w:tc>
        <w:tc>
          <w:tcPr>
            <w:tcW w:w="1252" w:type="dxa"/>
            <w:vAlign w:val="top"/>
          </w:tcPr>
          <w:p w14:paraId="33EDD771"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0.0</w:t>
            </w:r>
          </w:p>
        </w:tc>
        <w:tc>
          <w:tcPr>
            <w:tcW w:w="1321" w:type="dxa"/>
            <w:vAlign w:val="top"/>
          </w:tcPr>
          <w:p w14:paraId="466ED86D"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2.0</w:t>
            </w:r>
          </w:p>
        </w:tc>
        <w:tc>
          <w:tcPr>
            <w:tcW w:w="1409" w:type="dxa"/>
            <w:vAlign w:val="top"/>
          </w:tcPr>
          <w:p w14:paraId="2571A74A"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No</w:t>
            </w:r>
          </w:p>
        </w:tc>
        <w:tc>
          <w:tcPr>
            <w:tcW w:w="810" w:type="dxa"/>
            <w:vAlign w:val="top"/>
          </w:tcPr>
          <w:p w14:paraId="142B859F"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2.0</w:t>
            </w:r>
          </w:p>
        </w:tc>
      </w:tr>
      <w:tr w:rsidR="00F337F6" w:rsidRPr="00347FD6" w14:paraId="74574DA7" w14:textId="77777777" w:rsidTr="000309E3">
        <w:tc>
          <w:tcPr>
            <w:cnfStyle w:val="001000000000" w:firstRow="0" w:lastRow="0" w:firstColumn="1" w:lastColumn="0" w:oddVBand="0" w:evenVBand="0" w:oddHBand="0" w:evenHBand="0" w:firstRowFirstColumn="0" w:firstRowLastColumn="0" w:lastRowFirstColumn="0" w:lastRowLastColumn="0"/>
            <w:tcW w:w="1047" w:type="dxa"/>
            <w:vAlign w:val="top"/>
          </w:tcPr>
          <w:p w14:paraId="16EC6063" w14:textId="77777777" w:rsidR="00F337F6" w:rsidRPr="001530E8" w:rsidRDefault="00F337F6" w:rsidP="000309E3">
            <w:pPr>
              <w:spacing w:before="0" w:after="0" w:line="240" w:lineRule="auto"/>
              <w:rPr>
                <w:color w:val="FF0000"/>
                <w:sz w:val="20"/>
                <w:szCs w:val="20"/>
              </w:rPr>
            </w:pPr>
            <w:r w:rsidRPr="001530E8">
              <w:rPr>
                <w:sz w:val="20"/>
                <w:szCs w:val="20"/>
              </w:rPr>
              <w:t>SDDC18</w:t>
            </w:r>
          </w:p>
        </w:tc>
        <w:tc>
          <w:tcPr>
            <w:tcW w:w="1975" w:type="dxa"/>
            <w:vAlign w:val="top"/>
          </w:tcPr>
          <w:p w14:paraId="053A6267"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Sign post outside 2a Repton Road, Willington</w:t>
            </w:r>
          </w:p>
        </w:tc>
        <w:tc>
          <w:tcPr>
            <w:tcW w:w="1752" w:type="dxa"/>
            <w:vAlign w:val="top"/>
          </w:tcPr>
          <w:p w14:paraId="2BDDB1E1"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Roadside</w:t>
            </w:r>
          </w:p>
        </w:tc>
        <w:tc>
          <w:tcPr>
            <w:tcW w:w="1188" w:type="dxa"/>
            <w:vAlign w:val="top"/>
          </w:tcPr>
          <w:p w14:paraId="72FDE1DF"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430693</w:t>
            </w:r>
          </w:p>
        </w:tc>
        <w:tc>
          <w:tcPr>
            <w:tcW w:w="1151" w:type="dxa"/>
            <w:vAlign w:val="top"/>
          </w:tcPr>
          <w:p w14:paraId="10CF1FC0"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331831</w:t>
            </w:r>
          </w:p>
        </w:tc>
        <w:tc>
          <w:tcPr>
            <w:tcW w:w="1197" w:type="dxa"/>
            <w:vAlign w:val="top"/>
          </w:tcPr>
          <w:p w14:paraId="7501C66A"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4055DB">
              <w:rPr>
                <w:sz w:val="20"/>
                <w:szCs w:val="20"/>
              </w:rPr>
              <w:t>NO</w:t>
            </w:r>
            <w:r w:rsidRPr="004055DB">
              <w:rPr>
                <w:sz w:val="20"/>
                <w:szCs w:val="20"/>
                <w:vertAlign w:val="subscript"/>
              </w:rPr>
              <w:t>2</w:t>
            </w:r>
          </w:p>
        </w:tc>
        <w:tc>
          <w:tcPr>
            <w:tcW w:w="1458" w:type="dxa"/>
            <w:vAlign w:val="top"/>
          </w:tcPr>
          <w:p w14:paraId="6025BD27"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No</w:t>
            </w:r>
          </w:p>
        </w:tc>
        <w:tc>
          <w:tcPr>
            <w:tcW w:w="1252" w:type="dxa"/>
            <w:vAlign w:val="top"/>
          </w:tcPr>
          <w:p w14:paraId="22D669B2"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0.0</w:t>
            </w:r>
          </w:p>
        </w:tc>
        <w:tc>
          <w:tcPr>
            <w:tcW w:w="1321" w:type="dxa"/>
            <w:vAlign w:val="top"/>
          </w:tcPr>
          <w:p w14:paraId="16A1940E"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1.5</w:t>
            </w:r>
          </w:p>
        </w:tc>
        <w:tc>
          <w:tcPr>
            <w:tcW w:w="1409" w:type="dxa"/>
            <w:vAlign w:val="top"/>
          </w:tcPr>
          <w:p w14:paraId="4FB98E03"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No</w:t>
            </w:r>
          </w:p>
        </w:tc>
        <w:tc>
          <w:tcPr>
            <w:tcW w:w="810" w:type="dxa"/>
            <w:vAlign w:val="top"/>
          </w:tcPr>
          <w:p w14:paraId="1C89FA62"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2.0</w:t>
            </w:r>
          </w:p>
        </w:tc>
      </w:tr>
      <w:tr w:rsidR="00F337F6" w:rsidRPr="00347FD6" w14:paraId="3B7CA17B" w14:textId="77777777" w:rsidTr="000309E3">
        <w:tc>
          <w:tcPr>
            <w:cnfStyle w:val="001000000000" w:firstRow="0" w:lastRow="0" w:firstColumn="1" w:lastColumn="0" w:oddVBand="0" w:evenVBand="0" w:oddHBand="0" w:evenHBand="0" w:firstRowFirstColumn="0" w:firstRowLastColumn="0" w:lastRowFirstColumn="0" w:lastRowLastColumn="0"/>
            <w:tcW w:w="1047" w:type="dxa"/>
            <w:vAlign w:val="top"/>
          </w:tcPr>
          <w:p w14:paraId="544AE785" w14:textId="77777777" w:rsidR="00F337F6" w:rsidRPr="001530E8" w:rsidRDefault="00F337F6" w:rsidP="000309E3">
            <w:pPr>
              <w:spacing w:before="0" w:after="0" w:line="240" w:lineRule="auto"/>
              <w:rPr>
                <w:color w:val="FF0000"/>
                <w:sz w:val="20"/>
                <w:szCs w:val="20"/>
              </w:rPr>
            </w:pPr>
            <w:r w:rsidRPr="001530E8">
              <w:rPr>
                <w:sz w:val="20"/>
                <w:szCs w:val="20"/>
              </w:rPr>
              <w:t>SDDC19</w:t>
            </w:r>
          </w:p>
        </w:tc>
        <w:tc>
          <w:tcPr>
            <w:tcW w:w="1975" w:type="dxa"/>
            <w:vAlign w:val="top"/>
          </w:tcPr>
          <w:p w14:paraId="58A0A9DD"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Road sign, 9 Church Street, Church Gresley</w:t>
            </w:r>
          </w:p>
        </w:tc>
        <w:tc>
          <w:tcPr>
            <w:tcW w:w="1752" w:type="dxa"/>
            <w:vAlign w:val="top"/>
          </w:tcPr>
          <w:p w14:paraId="26A1673E"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Roadside</w:t>
            </w:r>
          </w:p>
        </w:tc>
        <w:tc>
          <w:tcPr>
            <w:tcW w:w="1188" w:type="dxa"/>
            <w:vAlign w:val="top"/>
          </w:tcPr>
          <w:p w14:paraId="190274D7"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429704</w:t>
            </w:r>
          </w:p>
        </w:tc>
        <w:tc>
          <w:tcPr>
            <w:tcW w:w="1151" w:type="dxa"/>
            <w:vAlign w:val="top"/>
          </w:tcPr>
          <w:p w14:paraId="0E49223E"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318343</w:t>
            </w:r>
          </w:p>
        </w:tc>
        <w:tc>
          <w:tcPr>
            <w:tcW w:w="1197" w:type="dxa"/>
            <w:vAlign w:val="top"/>
          </w:tcPr>
          <w:p w14:paraId="26B3589A"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4055DB">
              <w:rPr>
                <w:sz w:val="20"/>
                <w:szCs w:val="20"/>
              </w:rPr>
              <w:t>NO</w:t>
            </w:r>
            <w:r w:rsidRPr="004055DB">
              <w:rPr>
                <w:sz w:val="20"/>
                <w:szCs w:val="20"/>
                <w:vertAlign w:val="subscript"/>
              </w:rPr>
              <w:t>2</w:t>
            </w:r>
          </w:p>
        </w:tc>
        <w:tc>
          <w:tcPr>
            <w:tcW w:w="1458" w:type="dxa"/>
            <w:vAlign w:val="top"/>
          </w:tcPr>
          <w:p w14:paraId="495AC8A3"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No</w:t>
            </w:r>
          </w:p>
        </w:tc>
        <w:tc>
          <w:tcPr>
            <w:tcW w:w="1252" w:type="dxa"/>
            <w:vAlign w:val="top"/>
          </w:tcPr>
          <w:p w14:paraId="3ACFF400"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0.0</w:t>
            </w:r>
          </w:p>
        </w:tc>
        <w:tc>
          <w:tcPr>
            <w:tcW w:w="1321" w:type="dxa"/>
            <w:vAlign w:val="top"/>
          </w:tcPr>
          <w:p w14:paraId="56D07539"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2.0</w:t>
            </w:r>
          </w:p>
        </w:tc>
        <w:tc>
          <w:tcPr>
            <w:tcW w:w="1409" w:type="dxa"/>
            <w:vAlign w:val="top"/>
          </w:tcPr>
          <w:p w14:paraId="162DE1A7"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No</w:t>
            </w:r>
          </w:p>
        </w:tc>
        <w:tc>
          <w:tcPr>
            <w:tcW w:w="810" w:type="dxa"/>
            <w:vAlign w:val="top"/>
          </w:tcPr>
          <w:p w14:paraId="79368441"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2.0</w:t>
            </w:r>
          </w:p>
        </w:tc>
      </w:tr>
      <w:tr w:rsidR="00F337F6" w:rsidRPr="00347FD6" w14:paraId="3742F8EB" w14:textId="77777777" w:rsidTr="000309E3">
        <w:tc>
          <w:tcPr>
            <w:cnfStyle w:val="001000000000" w:firstRow="0" w:lastRow="0" w:firstColumn="1" w:lastColumn="0" w:oddVBand="0" w:evenVBand="0" w:oddHBand="0" w:evenHBand="0" w:firstRowFirstColumn="0" w:firstRowLastColumn="0" w:lastRowFirstColumn="0" w:lastRowLastColumn="0"/>
            <w:tcW w:w="1047" w:type="dxa"/>
            <w:vAlign w:val="top"/>
          </w:tcPr>
          <w:p w14:paraId="374BCCDE" w14:textId="77777777" w:rsidR="00F337F6" w:rsidRPr="001530E8" w:rsidRDefault="00F337F6" w:rsidP="000309E3">
            <w:pPr>
              <w:spacing w:before="0" w:after="0" w:line="240" w:lineRule="auto"/>
              <w:rPr>
                <w:color w:val="FF0000"/>
                <w:sz w:val="20"/>
                <w:szCs w:val="20"/>
              </w:rPr>
            </w:pPr>
            <w:r w:rsidRPr="001530E8">
              <w:rPr>
                <w:sz w:val="20"/>
                <w:szCs w:val="20"/>
              </w:rPr>
              <w:t>SDDC20</w:t>
            </w:r>
          </w:p>
        </w:tc>
        <w:tc>
          <w:tcPr>
            <w:tcW w:w="1975" w:type="dxa"/>
            <w:vAlign w:val="top"/>
          </w:tcPr>
          <w:p w14:paraId="71FF2AAD"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proofErr w:type="spellStart"/>
            <w:r w:rsidRPr="001530E8">
              <w:rPr>
                <w:sz w:val="20"/>
                <w:szCs w:val="20"/>
              </w:rPr>
              <w:t>Lampost</w:t>
            </w:r>
            <w:proofErr w:type="spellEnd"/>
            <w:r w:rsidRPr="001530E8">
              <w:rPr>
                <w:sz w:val="20"/>
                <w:szCs w:val="20"/>
              </w:rPr>
              <w:t>, 15 Swadlincote Road, Woodville</w:t>
            </w:r>
          </w:p>
        </w:tc>
        <w:tc>
          <w:tcPr>
            <w:tcW w:w="1752" w:type="dxa"/>
            <w:vAlign w:val="top"/>
          </w:tcPr>
          <w:p w14:paraId="65151A5E"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Roadside</w:t>
            </w:r>
          </w:p>
        </w:tc>
        <w:tc>
          <w:tcPr>
            <w:tcW w:w="1188" w:type="dxa"/>
            <w:vAlign w:val="top"/>
          </w:tcPr>
          <w:p w14:paraId="75A17B29"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431294</w:t>
            </w:r>
          </w:p>
        </w:tc>
        <w:tc>
          <w:tcPr>
            <w:tcW w:w="1151" w:type="dxa"/>
            <w:vAlign w:val="top"/>
          </w:tcPr>
          <w:p w14:paraId="4EFECD21"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319204</w:t>
            </w:r>
          </w:p>
        </w:tc>
        <w:tc>
          <w:tcPr>
            <w:tcW w:w="1197" w:type="dxa"/>
            <w:vAlign w:val="top"/>
          </w:tcPr>
          <w:p w14:paraId="201040EF"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4055DB">
              <w:rPr>
                <w:sz w:val="20"/>
                <w:szCs w:val="20"/>
              </w:rPr>
              <w:t>NO</w:t>
            </w:r>
            <w:r w:rsidRPr="004055DB">
              <w:rPr>
                <w:sz w:val="20"/>
                <w:szCs w:val="20"/>
                <w:vertAlign w:val="subscript"/>
              </w:rPr>
              <w:t>2</w:t>
            </w:r>
          </w:p>
        </w:tc>
        <w:tc>
          <w:tcPr>
            <w:tcW w:w="1458" w:type="dxa"/>
            <w:vAlign w:val="top"/>
          </w:tcPr>
          <w:p w14:paraId="2A97D16A"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No</w:t>
            </w:r>
          </w:p>
        </w:tc>
        <w:tc>
          <w:tcPr>
            <w:tcW w:w="1252" w:type="dxa"/>
            <w:vAlign w:val="top"/>
          </w:tcPr>
          <w:p w14:paraId="1D499904"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0.0</w:t>
            </w:r>
          </w:p>
        </w:tc>
        <w:tc>
          <w:tcPr>
            <w:tcW w:w="1321" w:type="dxa"/>
            <w:vAlign w:val="top"/>
          </w:tcPr>
          <w:p w14:paraId="2B7FE933"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1.5</w:t>
            </w:r>
          </w:p>
        </w:tc>
        <w:tc>
          <w:tcPr>
            <w:tcW w:w="1409" w:type="dxa"/>
            <w:vAlign w:val="top"/>
          </w:tcPr>
          <w:p w14:paraId="65220C96"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No</w:t>
            </w:r>
          </w:p>
        </w:tc>
        <w:tc>
          <w:tcPr>
            <w:tcW w:w="810" w:type="dxa"/>
            <w:vAlign w:val="top"/>
          </w:tcPr>
          <w:p w14:paraId="6649C622"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2.0</w:t>
            </w:r>
          </w:p>
        </w:tc>
      </w:tr>
      <w:tr w:rsidR="00F337F6" w:rsidRPr="00347FD6" w14:paraId="44C8D2F1" w14:textId="77777777" w:rsidTr="000309E3">
        <w:tc>
          <w:tcPr>
            <w:cnfStyle w:val="001000000000" w:firstRow="0" w:lastRow="0" w:firstColumn="1" w:lastColumn="0" w:oddVBand="0" w:evenVBand="0" w:oddHBand="0" w:evenHBand="0" w:firstRowFirstColumn="0" w:firstRowLastColumn="0" w:lastRowFirstColumn="0" w:lastRowLastColumn="0"/>
            <w:tcW w:w="1047" w:type="dxa"/>
            <w:vAlign w:val="top"/>
          </w:tcPr>
          <w:p w14:paraId="1F541ECC" w14:textId="77777777" w:rsidR="00F337F6" w:rsidRPr="001530E8" w:rsidRDefault="00F337F6" w:rsidP="000309E3">
            <w:pPr>
              <w:spacing w:before="0" w:after="0" w:line="240" w:lineRule="auto"/>
              <w:rPr>
                <w:color w:val="FF0000"/>
                <w:sz w:val="20"/>
                <w:szCs w:val="20"/>
              </w:rPr>
            </w:pPr>
            <w:r w:rsidRPr="001530E8">
              <w:rPr>
                <w:sz w:val="20"/>
                <w:szCs w:val="20"/>
              </w:rPr>
              <w:t>SDDC21</w:t>
            </w:r>
          </w:p>
        </w:tc>
        <w:tc>
          <w:tcPr>
            <w:tcW w:w="1975" w:type="dxa"/>
            <w:vAlign w:val="top"/>
          </w:tcPr>
          <w:p w14:paraId="792E4043"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proofErr w:type="spellStart"/>
            <w:r w:rsidRPr="001530E8">
              <w:rPr>
                <w:sz w:val="20"/>
                <w:szCs w:val="20"/>
              </w:rPr>
              <w:t>Lampost</w:t>
            </w:r>
            <w:proofErr w:type="spellEnd"/>
            <w:r w:rsidRPr="001530E8">
              <w:rPr>
                <w:sz w:val="20"/>
                <w:szCs w:val="20"/>
              </w:rPr>
              <w:t xml:space="preserve"> - 39 Moira Road, Woodville</w:t>
            </w:r>
          </w:p>
        </w:tc>
        <w:tc>
          <w:tcPr>
            <w:tcW w:w="1752" w:type="dxa"/>
            <w:vAlign w:val="top"/>
          </w:tcPr>
          <w:p w14:paraId="7E644777"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Roadside</w:t>
            </w:r>
          </w:p>
        </w:tc>
        <w:tc>
          <w:tcPr>
            <w:tcW w:w="1188" w:type="dxa"/>
            <w:vAlign w:val="top"/>
          </w:tcPr>
          <w:p w14:paraId="6816AD9E"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431487</w:t>
            </w:r>
          </w:p>
        </w:tc>
        <w:tc>
          <w:tcPr>
            <w:tcW w:w="1151" w:type="dxa"/>
            <w:vAlign w:val="top"/>
          </w:tcPr>
          <w:p w14:paraId="490F7D4F"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319003</w:t>
            </w:r>
          </w:p>
        </w:tc>
        <w:tc>
          <w:tcPr>
            <w:tcW w:w="1197" w:type="dxa"/>
            <w:vAlign w:val="top"/>
          </w:tcPr>
          <w:p w14:paraId="724723A7"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4055DB">
              <w:rPr>
                <w:sz w:val="20"/>
                <w:szCs w:val="20"/>
              </w:rPr>
              <w:t>NO</w:t>
            </w:r>
            <w:r w:rsidRPr="004055DB">
              <w:rPr>
                <w:sz w:val="20"/>
                <w:szCs w:val="20"/>
                <w:vertAlign w:val="subscript"/>
              </w:rPr>
              <w:t>2</w:t>
            </w:r>
          </w:p>
        </w:tc>
        <w:tc>
          <w:tcPr>
            <w:tcW w:w="1458" w:type="dxa"/>
            <w:vAlign w:val="top"/>
          </w:tcPr>
          <w:p w14:paraId="2E2FA359"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No</w:t>
            </w:r>
          </w:p>
        </w:tc>
        <w:tc>
          <w:tcPr>
            <w:tcW w:w="1252" w:type="dxa"/>
            <w:vAlign w:val="top"/>
          </w:tcPr>
          <w:p w14:paraId="749A5389"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0.0</w:t>
            </w:r>
          </w:p>
        </w:tc>
        <w:tc>
          <w:tcPr>
            <w:tcW w:w="1321" w:type="dxa"/>
            <w:vAlign w:val="top"/>
          </w:tcPr>
          <w:p w14:paraId="5F83B68A"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1.5</w:t>
            </w:r>
          </w:p>
        </w:tc>
        <w:tc>
          <w:tcPr>
            <w:tcW w:w="1409" w:type="dxa"/>
            <w:vAlign w:val="top"/>
          </w:tcPr>
          <w:p w14:paraId="5AFEAB11"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No</w:t>
            </w:r>
          </w:p>
        </w:tc>
        <w:tc>
          <w:tcPr>
            <w:tcW w:w="810" w:type="dxa"/>
            <w:vAlign w:val="top"/>
          </w:tcPr>
          <w:p w14:paraId="76F58A55"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2.0</w:t>
            </w:r>
          </w:p>
        </w:tc>
      </w:tr>
      <w:tr w:rsidR="00F337F6" w:rsidRPr="00347FD6" w14:paraId="2A811ED0" w14:textId="77777777" w:rsidTr="000309E3">
        <w:tc>
          <w:tcPr>
            <w:cnfStyle w:val="001000000000" w:firstRow="0" w:lastRow="0" w:firstColumn="1" w:lastColumn="0" w:oddVBand="0" w:evenVBand="0" w:oddHBand="0" w:evenHBand="0" w:firstRowFirstColumn="0" w:firstRowLastColumn="0" w:lastRowFirstColumn="0" w:lastRowLastColumn="0"/>
            <w:tcW w:w="1047" w:type="dxa"/>
            <w:vAlign w:val="top"/>
          </w:tcPr>
          <w:p w14:paraId="67514F53" w14:textId="77777777" w:rsidR="00F337F6" w:rsidRPr="001530E8" w:rsidRDefault="00F337F6" w:rsidP="000309E3">
            <w:pPr>
              <w:spacing w:before="0" w:after="0" w:line="240" w:lineRule="auto"/>
              <w:rPr>
                <w:color w:val="FF0000"/>
                <w:sz w:val="20"/>
                <w:szCs w:val="20"/>
              </w:rPr>
            </w:pPr>
            <w:r w:rsidRPr="001530E8">
              <w:rPr>
                <w:sz w:val="20"/>
                <w:szCs w:val="20"/>
              </w:rPr>
              <w:t>SDDC22</w:t>
            </w:r>
          </w:p>
        </w:tc>
        <w:tc>
          <w:tcPr>
            <w:tcW w:w="1975" w:type="dxa"/>
            <w:vAlign w:val="top"/>
          </w:tcPr>
          <w:p w14:paraId="355D12F2"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proofErr w:type="spellStart"/>
            <w:r w:rsidRPr="001530E8">
              <w:rPr>
                <w:sz w:val="20"/>
                <w:szCs w:val="20"/>
              </w:rPr>
              <w:t>Lampost</w:t>
            </w:r>
            <w:proofErr w:type="spellEnd"/>
            <w:r w:rsidRPr="001530E8">
              <w:rPr>
                <w:sz w:val="20"/>
                <w:szCs w:val="20"/>
              </w:rPr>
              <w:t xml:space="preserve"> on Wragley Way, </w:t>
            </w:r>
            <w:proofErr w:type="spellStart"/>
            <w:r w:rsidRPr="001530E8">
              <w:rPr>
                <w:sz w:val="20"/>
                <w:szCs w:val="20"/>
              </w:rPr>
              <w:t>adj</w:t>
            </w:r>
            <w:proofErr w:type="spellEnd"/>
            <w:r w:rsidRPr="001530E8">
              <w:rPr>
                <w:sz w:val="20"/>
                <w:szCs w:val="20"/>
              </w:rPr>
              <w:t xml:space="preserve"> 12 Silverton Drive</w:t>
            </w:r>
          </w:p>
        </w:tc>
        <w:tc>
          <w:tcPr>
            <w:tcW w:w="1752" w:type="dxa"/>
            <w:vAlign w:val="top"/>
          </w:tcPr>
          <w:p w14:paraId="4EACA80D"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Roadside</w:t>
            </w:r>
          </w:p>
        </w:tc>
        <w:tc>
          <w:tcPr>
            <w:tcW w:w="1188" w:type="dxa"/>
            <w:vAlign w:val="top"/>
          </w:tcPr>
          <w:p w14:paraId="50B7E844"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433236</w:t>
            </w:r>
          </w:p>
        </w:tc>
        <w:tc>
          <w:tcPr>
            <w:tcW w:w="1151" w:type="dxa"/>
            <w:vAlign w:val="top"/>
          </w:tcPr>
          <w:p w14:paraId="3A5667F9"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330729</w:t>
            </w:r>
          </w:p>
        </w:tc>
        <w:tc>
          <w:tcPr>
            <w:tcW w:w="1197" w:type="dxa"/>
            <w:vAlign w:val="top"/>
          </w:tcPr>
          <w:p w14:paraId="1FDF8B2F"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4055DB">
              <w:rPr>
                <w:sz w:val="20"/>
                <w:szCs w:val="20"/>
              </w:rPr>
              <w:t>NO</w:t>
            </w:r>
            <w:r w:rsidRPr="004055DB">
              <w:rPr>
                <w:sz w:val="20"/>
                <w:szCs w:val="20"/>
                <w:vertAlign w:val="subscript"/>
              </w:rPr>
              <w:t>2</w:t>
            </w:r>
          </w:p>
        </w:tc>
        <w:tc>
          <w:tcPr>
            <w:tcW w:w="1458" w:type="dxa"/>
            <w:vAlign w:val="top"/>
          </w:tcPr>
          <w:p w14:paraId="5DEB47BD"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No</w:t>
            </w:r>
          </w:p>
        </w:tc>
        <w:tc>
          <w:tcPr>
            <w:tcW w:w="1252" w:type="dxa"/>
            <w:vAlign w:val="top"/>
          </w:tcPr>
          <w:p w14:paraId="262C0A4F"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0.0</w:t>
            </w:r>
          </w:p>
        </w:tc>
        <w:tc>
          <w:tcPr>
            <w:tcW w:w="1321" w:type="dxa"/>
            <w:vAlign w:val="top"/>
          </w:tcPr>
          <w:p w14:paraId="02943AB7"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2.0</w:t>
            </w:r>
          </w:p>
        </w:tc>
        <w:tc>
          <w:tcPr>
            <w:tcW w:w="1409" w:type="dxa"/>
            <w:vAlign w:val="top"/>
          </w:tcPr>
          <w:p w14:paraId="0B9D32EF"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No</w:t>
            </w:r>
          </w:p>
        </w:tc>
        <w:tc>
          <w:tcPr>
            <w:tcW w:w="810" w:type="dxa"/>
            <w:vAlign w:val="top"/>
          </w:tcPr>
          <w:p w14:paraId="28B7B400"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2.0</w:t>
            </w:r>
          </w:p>
        </w:tc>
      </w:tr>
      <w:tr w:rsidR="00F337F6" w:rsidRPr="00347FD6" w14:paraId="727A8D32" w14:textId="77777777" w:rsidTr="000309E3">
        <w:tc>
          <w:tcPr>
            <w:cnfStyle w:val="001000000000" w:firstRow="0" w:lastRow="0" w:firstColumn="1" w:lastColumn="0" w:oddVBand="0" w:evenVBand="0" w:oddHBand="0" w:evenHBand="0" w:firstRowFirstColumn="0" w:firstRowLastColumn="0" w:lastRowFirstColumn="0" w:lastRowLastColumn="0"/>
            <w:tcW w:w="1047" w:type="dxa"/>
            <w:vAlign w:val="top"/>
          </w:tcPr>
          <w:p w14:paraId="3687CC58" w14:textId="77777777" w:rsidR="00F337F6" w:rsidRPr="001530E8" w:rsidRDefault="00F337F6" w:rsidP="000309E3">
            <w:pPr>
              <w:spacing w:before="0" w:after="0" w:line="240" w:lineRule="auto"/>
              <w:rPr>
                <w:color w:val="FF0000"/>
                <w:sz w:val="20"/>
                <w:szCs w:val="20"/>
              </w:rPr>
            </w:pPr>
            <w:r w:rsidRPr="001530E8">
              <w:rPr>
                <w:sz w:val="20"/>
                <w:szCs w:val="20"/>
              </w:rPr>
              <w:t>SDDC23</w:t>
            </w:r>
          </w:p>
        </w:tc>
        <w:tc>
          <w:tcPr>
            <w:tcW w:w="1975" w:type="dxa"/>
            <w:vAlign w:val="top"/>
          </w:tcPr>
          <w:p w14:paraId="12B725B3"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proofErr w:type="spellStart"/>
            <w:r w:rsidRPr="001530E8">
              <w:rPr>
                <w:sz w:val="20"/>
                <w:szCs w:val="20"/>
              </w:rPr>
              <w:t>Lampost</w:t>
            </w:r>
            <w:proofErr w:type="spellEnd"/>
            <w:r w:rsidRPr="001530E8">
              <w:rPr>
                <w:sz w:val="20"/>
                <w:szCs w:val="20"/>
              </w:rPr>
              <w:t xml:space="preserve"> on Wragley Way, </w:t>
            </w:r>
            <w:proofErr w:type="spellStart"/>
            <w:r w:rsidRPr="001530E8">
              <w:rPr>
                <w:sz w:val="20"/>
                <w:szCs w:val="20"/>
              </w:rPr>
              <w:t>adj</w:t>
            </w:r>
            <w:proofErr w:type="spellEnd"/>
            <w:r w:rsidRPr="001530E8">
              <w:rPr>
                <w:sz w:val="20"/>
                <w:szCs w:val="20"/>
              </w:rPr>
              <w:t xml:space="preserve"> to 46 Deepdale Lane</w:t>
            </w:r>
          </w:p>
        </w:tc>
        <w:tc>
          <w:tcPr>
            <w:tcW w:w="1752" w:type="dxa"/>
            <w:vAlign w:val="top"/>
          </w:tcPr>
          <w:p w14:paraId="172DF808"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Kerbside</w:t>
            </w:r>
          </w:p>
        </w:tc>
        <w:tc>
          <w:tcPr>
            <w:tcW w:w="1188" w:type="dxa"/>
            <w:vAlign w:val="top"/>
          </w:tcPr>
          <w:p w14:paraId="599100A1"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434558</w:t>
            </w:r>
          </w:p>
        </w:tc>
        <w:tc>
          <w:tcPr>
            <w:tcW w:w="1151" w:type="dxa"/>
            <w:vAlign w:val="top"/>
          </w:tcPr>
          <w:p w14:paraId="2AD20365"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330471</w:t>
            </w:r>
          </w:p>
        </w:tc>
        <w:tc>
          <w:tcPr>
            <w:tcW w:w="1197" w:type="dxa"/>
            <w:vAlign w:val="top"/>
          </w:tcPr>
          <w:p w14:paraId="55D90A8A"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4055DB">
              <w:rPr>
                <w:sz w:val="20"/>
                <w:szCs w:val="20"/>
              </w:rPr>
              <w:t>NO</w:t>
            </w:r>
            <w:r w:rsidRPr="004055DB">
              <w:rPr>
                <w:sz w:val="20"/>
                <w:szCs w:val="20"/>
                <w:vertAlign w:val="subscript"/>
              </w:rPr>
              <w:t>2</w:t>
            </w:r>
          </w:p>
        </w:tc>
        <w:tc>
          <w:tcPr>
            <w:tcW w:w="1458" w:type="dxa"/>
            <w:vAlign w:val="top"/>
          </w:tcPr>
          <w:p w14:paraId="0276299A"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No</w:t>
            </w:r>
          </w:p>
        </w:tc>
        <w:tc>
          <w:tcPr>
            <w:tcW w:w="1252" w:type="dxa"/>
            <w:vAlign w:val="top"/>
          </w:tcPr>
          <w:p w14:paraId="0A26A7C7"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0.0</w:t>
            </w:r>
          </w:p>
        </w:tc>
        <w:tc>
          <w:tcPr>
            <w:tcW w:w="1321" w:type="dxa"/>
            <w:vAlign w:val="top"/>
          </w:tcPr>
          <w:p w14:paraId="07FF44EE"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2.0</w:t>
            </w:r>
          </w:p>
        </w:tc>
        <w:tc>
          <w:tcPr>
            <w:tcW w:w="1409" w:type="dxa"/>
            <w:vAlign w:val="top"/>
          </w:tcPr>
          <w:p w14:paraId="67041B71"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No</w:t>
            </w:r>
          </w:p>
        </w:tc>
        <w:tc>
          <w:tcPr>
            <w:tcW w:w="810" w:type="dxa"/>
            <w:vAlign w:val="top"/>
          </w:tcPr>
          <w:p w14:paraId="239DA974"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2.0</w:t>
            </w:r>
          </w:p>
        </w:tc>
      </w:tr>
      <w:tr w:rsidR="00F337F6" w:rsidRPr="00347FD6" w14:paraId="0B7F8CE8" w14:textId="77777777" w:rsidTr="000309E3">
        <w:tc>
          <w:tcPr>
            <w:cnfStyle w:val="001000000000" w:firstRow="0" w:lastRow="0" w:firstColumn="1" w:lastColumn="0" w:oddVBand="0" w:evenVBand="0" w:oddHBand="0" w:evenHBand="0" w:firstRowFirstColumn="0" w:firstRowLastColumn="0" w:lastRowFirstColumn="0" w:lastRowLastColumn="0"/>
            <w:tcW w:w="1047" w:type="dxa"/>
            <w:vAlign w:val="top"/>
          </w:tcPr>
          <w:p w14:paraId="6287B0FF" w14:textId="77777777" w:rsidR="00F337F6" w:rsidRPr="001530E8" w:rsidRDefault="00F337F6" w:rsidP="000309E3">
            <w:pPr>
              <w:spacing w:before="0" w:after="0" w:line="240" w:lineRule="auto"/>
              <w:rPr>
                <w:color w:val="FF0000"/>
                <w:sz w:val="20"/>
                <w:szCs w:val="20"/>
              </w:rPr>
            </w:pPr>
            <w:r w:rsidRPr="001530E8">
              <w:rPr>
                <w:sz w:val="20"/>
                <w:szCs w:val="20"/>
              </w:rPr>
              <w:t>SDDC24</w:t>
            </w:r>
          </w:p>
        </w:tc>
        <w:tc>
          <w:tcPr>
            <w:tcW w:w="1975" w:type="dxa"/>
            <w:vAlign w:val="top"/>
          </w:tcPr>
          <w:p w14:paraId="0A9E0DF7"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proofErr w:type="spellStart"/>
            <w:r w:rsidRPr="001530E8">
              <w:rPr>
                <w:sz w:val="20"/>
                <w:szCs w:val="20"/>
              </w:rPr>
              <w:t>Roadsign</w:t>
            </w:r>
            <w:proofErr w:type="spellEnd"/>
            <w:r w:rsidRPr="001530E8">
              <w:rPr>
                <w:sz w:val="20"/>
                <w:szCs w:val="20"/>
              </w:rPr>
              <w:t>, 59 Station Road, Hatton</w:t>
            </w:r>
          </w:p>
        </w:tc>
        <w:tc>
          <w:tcPr>
            <w:tcW w:w="1752" w:type="dxa"/>
            <w:vAlign w:val="top"/>
          </w:tcPr>
          <w:p w14:paraId="6C8A82B6"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Kerbside</w:t>
            </w:r>
          </w:p>
        </w:tc>
        <w:tc>
          <w:tcPr>
            <w:tcW w:w="1188" w:type="dxa"/>
            <w:vAlign w:val="top"/>
          </w:tcPr>
          <w:p w14:paraId="18C572FC"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421591</w:t>
            </w:r>
          </w:p>
        </w:tc>
        <w:tc>
          <w:tcPr>
            <w:tcW w:w="1151" w:type="dxa"/>
            <w:vAlign w:val="top"/>
          </w:tcPr>
          <w:p w14:paraId="69D8F28E"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330015</w:t>
            </w:r>
          </w:p>
        </w:tc>
        <w:tc>
          <w:tcPr>
            <w:tcW w:w="1197" w:type="dxa"/>
            <w:vAlign w:val="top"/>
          </w:tcPr>
          <w:p w14:paraId="42DE1697"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4055DB">
              <w:rPr>
                <w:sz w:val="20"/>
                <w:szCs w:val="20"/>
              </w:rPr>
              <w:t>NO</w:t>
            </w:r>
            <w:r w:rsidRPr="004055DB">
              <w:rPr>
                <w:sz w:val="20"/>
                <w:szCs w:val="20"/>
                <w:vertAlign w:val="subscript"/>
              </w:rPr>
              <w:t>2</w:t>
            </w:r>
          </w:p>
        </w:tc>
        <w:tc>
          <w:tcPr>
            <w:tcW w:w="1458" w:type="dxa"/>
            <w:vAlign w:val="top"/>
          </w:tcPr>
          <w:p w14:paraId="5D157300"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No</w:t>
            </w:r>
          </w:p>
        </w:tc>
        <w:tc>
          <w:tcPr>
            <w:tcW w:w="1252" w:type="dxa"/>
            <w:vAlign w:val="top"/>
          </w:tcPr>
          <w:p w14:paraId="1AE9A02B"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0.0</w:t>
            </w:r>
          </w:p>
        </w:tc>
        <w:tc>
          <w:tcPr>
            <w:tcW w:w="1321" w:type="dxa"/>
            <w:vAlign w:val="top"/>
          </w:tcPr>
          <w:p w14:paraId="0FB24AF2"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1.5</w:t>
            </w:r>
          </w:p>
        </w:tc>
        <w:tc>
          <w:tcPr>
            <w:tcW w:w="1409" w:type="dxa"/>
            <w:vAlign w:val="top"/>
          </w:tcPr>
          <w:p w14:paraId="45F1D7AB"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No</w:t>
            </w:r>
          </w:p>
        </w:tc>
        <w:tc>
          <w:tcPr>
            <w:tcW w:w="810" w:type="dxa"/>
            <w:vAlign w:val="top"/>
          </w:tcPr>
          <w:p w14:paraId="69EB85F9" w14:textId="77777777" w:rsidR="00F337F6" w:rsidRPr="001530E8" w:rsidRDefault="00F337F6" w:rsidP="000309E3">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2.0</w:t>
            </w:r>
          </w:p>
        </w:tc>
      </w:tr>
    </w:tbl>
    <w:p w14:paraId="135F3D8E" w14:textId="2184C052" w:rsidR="00443B98" w:rsidRPr="00090C17" w:rsidRDefault="00443B98" w:rsidP="002A068B">
      <w:pPr>
        <w:spacing w:line="240" w:lineRule="auto"/>
        <w:rPr>
          <w:b/>
          <w:szCs w:val="24"/>
        </w:rPr>
      </w:pPr>
      <w:r w:rsidRPr="00090C17">
        <w:rPr>
          <w:b/>
          <w:szCs w:val="24"/>
        </w:rPr>
        <w:t>Notes:</w:t>
      </w:r>
    </w:p>
    <w:p w14:paraId="47C92DE1" w14:textId="77777777" w:rsidR="00443B98" w:rsidRPr="00090C17" w:rsidRDefault="00443B98" w:rsidP="002A068B">
      <w:pPr>
        <w:spacing w:line="240" w:lineRule="auto"/>
        <w:rPr>
          <w:szCs w:val="24"/>
        </w:rPr>
      </w:pPr>
      <w:r w:rsidRPr="00090C17">
        <w:rPr>
          <w:szCs w:val="24"/>
        </w:rPr>
        <w:t>(1) 0m if the monitoring site is at a location of exposure (e.g. installed on the façade of a residential property).</w:t>
      </w:r>
    </w:p>
    <w:p w14:paraId="0BF1DA8C" w14:textId="77777777" w:rsidR="00D8784A" w:rsidRDefault="00443B98" w:rsidP="002A068B">
      <w:pPr>
        <w:spacing w:line="240" w:lineRule="auto"/>
        <w:rPr>
          <w:szCs w:val="24"/>
        </w:rPr>
      </w:pPr>
      <w:r w:rsidRPr="00090C17">
        <w:rPr>
          <w:szCs w:val="24"/>
        </w:rPr>
        <w:t>(2) N/A if not applicable.</w:t>
      </w:r>
    </w:p>
    <w:p w14:paraId="16DB8AD8" w14:textId="709525BC" w:rsidR="006078E8" w:rsidRDefault="00443B98" w:rsidP="00072C99">
      <w:pPr>
        <w:pStyle w:val="Caption"/>
        <w:rPr>
          <w:rFonts w:cs="Arial"/>
          <w:shd w:val="clear" w:color="auto" w:fill="E6E6E6"/>
        </w:rPr>
      </w:pPr>
      <w:r w:rsidRPr="00F040C0">
        <w:br w:type="page"/>
      </w:r>
      <w:bookmarkStart w:id="75" w:name="_Ref65700500"/>
      <w:bookmarkStart w:id="76" w:name="_Toc189665281"/>
      <w:bookmarkStart w:id="77" w:name="_Ref55286377"/>
      <w:r w:rsidR="569D4186" w:rsidRPr="0040723F">
        <w:rPr>
          <w:shd w:val="clear" w:color="auto" w:fill="E6E6E6"/>
        </w:rPr>
        <w:t>Table A.</w:t>
      </w:r>
      <w:r w:rsidR="006078E8">
        <w:rPr>
          <w:color w:val="2B579A"/>
          <w:shd w:val="clear" w:color="auto" w:fill="E6E6E6"/>
        </w:rPr>
        <w:fldChar w:fldCharType="begin"/>
      </w:r>
      <w:r w:rsidR="006078E8">
        <w:instrText>SEQ Table_A \* ARABIC</w:instrText>
      </w:r>
      <w:r w:rsidR="006078E8">
        <w:rPr>
          <w:color w:val="2B579A"/>
          <w:shd w:val="clear" w:color="auto" w:fill="E6E6E6"/>
        </w:rPr>
        <w:fldChar w:fldCharType="separate"/>
      </w:r>
      <w:r w:rsidR="00394EBA">
        <w:rPr>
          <w:noProof/>
        </w:rPr>
        <w:t>3</w:t>
      </w:r>
      <w:r w:rsidR="006078E8">
        <w:rPr>
          <w:color w:val="2B579A"/>
          <w:shd w:val="clear" w:color="auto" w:fill="E6E6E6"/>
        </w:rPr>
        <w:fldChar w:fldCharType="end"/>
      </w:r>
      <w:bookmarkEnd w:id="75"/>
      <w:r w:rsidR="569D4186" w:rsidRPr="0040723F">
        <w:rPr>
          <w:shd w:val="clear" w:color="auto" w:fill="E6E6E6"/>
        </w:rPr>
        <w:t xml:space="preserve"> – Annual Mean NO</w:t>
      </w:r>
      <w:r w:rsidR="569D4186" w:rsidRPr="0040723F">
        <w:rPr>
          <w:shd w:val="clear" w:color="auto" w:fill="E6E6E6"/>
          <w:vertAlign w:val="subscript"/>
        </w:rPr>
        <w:t>2</w:t>
      </w:r>
      <w:r w:rsidR="569D4186" w:rsidRPr="0040723F">
        <w:rPr>
          <w:shd w:val="clear" w:color="auto" w:fill="E6E6E6"/>
        </w:rPr>
        <w:t xml:space="preserve"> Monitoring Results: Automatic Monitoring (</w:t>
      </w:r>
      <w:r w:rsidR="569D4186" w:rsidRPr="0040723F">
        <w:rPr>
          <w:rFonts w:cs="Arial"/>
          <w:shd w:val="clear" w:color="auto" w:fill="E6E6E6"/>
        </w:rPr>
        <w:t>µg/m</w:t>
      </w:r>
      <w:r w:rsidR="569D4186" w:rsidRPr="0040723F">
        <w:rPr>
          <w:rFonts w:cs="Arial"/>
          <w:shd w:val="clear" w:color="auto" w:fill="E6E6E6"/>
          <w:vertAlign w:val="superscript"/>
        </w:rPr>
        <w:t>3</w:t>
      </w:r>
      <w:r w:rsidR="569D4186" w:rsidRPr="0040723F">
        <w:rPr>
          <w:rFonts w:cs="Arial"/>
          <w:shd w:val="clear" w:color="auto" w:fill="E6E6E6"/>
        </w:rPr>
        <w:t>)</w:t>
      </w:r>
      <w:bookmarkEnd w:id="76"/>
    </w:p>
    <w:p w14:paraId="24DAF191" w14:textId="77777777" w:rsidR="00F337F6" w:rsidRDefault="00F337F6" w:rsidP="00F337F6">
      <w:pPr>
        <w:spacing w:line="240" w:lineRule="auto"/>
        <w:rPr>
          <w:szCs w:val="24"/>
        </w:rPr>
      </w:pPr>
      <w:r>
        <w:rPr>
          <w:szCs w:val="24"/>
        </w:rPr>
        <w:t xml:space="preserve">South Derbyshire District Council does not </w:t>
      </w:r>
      <w:r>
        <w:t>currently carry out automatic monitoring of air quality</w:t>
      </w:r>
      <w:r>
        <w:rPr>
          <w:szCs w:val="24"/>
        </w:rPr>
        <w:t>.</w:t>
      </w:r>
    </w:p>
    <w:p w14:paraId="0A847A7B" w14:textId="65584C58" w:rsidR="00443B98" w:rsidRPr="008474D8" w:rsidRDefault="2B766F88" w:rsidP="07F01278">
      <w:pPr>
        <w:pStyle w:val="Caption"/>
        <w:rPr>
          <w:rFonts w:cs="Arial"/>
        </w:rPr>
      </w:pPr>
      <w:bookmarkStart w:id="78" w:name="_Ref65700338"/>
      <w:bookmarkStart w:id="79" w:name="_Toc189665282"/>
      <w:r w:rsidRPr="0040723F">
        <w:rPr>
          <w:shd w:val="clear" w:color="auto" w:fill="E6E6E6"/>
        </w:rPr>
        <w:t>Table A.</w:t>
      </w:r>
      <w:r w:rsidR="00443B98" w:rsidRPr="07F01278">
        <w:rPr>
          <w:color w:val="2B579A"/>
          <w:shd w:val="clear" w:color="auto" w:fill="E6E6E6"/>
        </w:rPr>
        <w:fldChar w:fldCharType="begin"/>
      </w:r>
      <w:r w:rsidR="00443B98" w:rsidRPr="07F01278">
        <w:rPr>
          <w:noProof/>
        </w:rPr>
        <w:instrText xml:space="preserve"> SEQ Table_A \* ARABIC </w:instrText>
      </w:r>
      <w:r w:rsidR="00443B98" w:rsidRPr="07F01278">
        <w:rPr>
          <w:color w:val="2B579A"/>
          <w:shd w:val="clear" w:color="auto" w:fill="E6E6E6"/>
        </w:rPr>
        <w:fldChar w:fldCharType="separate"/>
      </w:r>
      <w:r w:rsidR="00394EBA">
        <w:rPr>
          <w:noProof/>
        </w:rPr>
        <w:t>4</w:t>
      </w:r>
      <w:r w:rsidR="00443B98" w:rsidRPr="07F01278">
        <w:rPr>
          <w:color w:val="2B579A"/>
          <w:shd w:val="clear" w:color="auto" w:fill="E6E6E6"/>
        </w:rPr>
        <w:fldChar w:fldCharType="end"/>
      </w:r>
      <w:bookmarkEnd w:id="77"/>
      <w:bookmarkEnd w:id="78"/>
      <w:r w:rsidRPr="0040723F">
        <w:rPr>
          <w:shd w:val="clear" w:color="auto" w:fill="E6E6E6"/>
        </w:rPr>
        <w:t xml:space="preserve"> – Annual Mean NO</w:t>
      </w:r>
      <w:r w:rsidRPr="0040723F">
        <w:rPr>
          <w:shd w:val="clear" w:color="auto" w:fill="E6E6E6"/>
          <w:vertAlign w:val="subscript"/>
        </w:rPr>
        <w:t>2</w:t>
      </w:r>
      <w:r w:rsidRPr="0040723F">
        <w:rPr>
          <w:shd w:val="clear" w:color="auto" w:fill="E6E6E6"/>
        </w:rPr>
        <w:t xml:space="preserve"> Monitoring Results</w:t>
      </w:r>
      <w:r w:rsidR="569D4186" w:rsidRPr="0040723F">
        <w:rPr>
          <w:shd w:val="clear" w:color="auto" w:fill="E6E6E6"/>
        </w:rPr>
        <w:t xml:space="preserve">: </w:t>
      </w:r>
      <w:r w:rsidR="308BF870" w:rsidRPr="0040723F">
        <w:rPr>
          <w:shd w:val="clear" w:color="auto" w:fill="E6E6E6"/>
        </w:rPr>
        <w:t>Non-Automatic</w:t>
      </w:r>
      <w:r w:rsidR="13250043" w:rsidRPr="0040723F">
        <w:rPr>
          <w:shd w:val="clear" w:color="auto" w:fill="E6E6E6"/>
        </w:rPr>
        <w:t xml:space="preserve"> Monitoring</w:t>
      </w:r>
      <w:r w:rsidR="36DF12AA" w:rsidRPr="0040723F">
        <w:rPr>
          <w:shd w:val="clear" w:color="auto" w:fill="E6E6E6"/>
        </w:rPr>
        <w:t xml:space="preserve"> </w:t>
      </w:r>
      <w:r w:rsidR="36B3F985" w:rsidRPr="0040723F">
        <w:rPr>
          <w:shd w:val="clear" w:color="auto" w:fill="E6E6E6"/>
        </w:rPr>
        <w:t>(</w:t>
      </w:r>
      <w:r w:rsidR="36DF12AA" w:rsidRPr="0040723F">
        <w:rPr>
          <w:rFonts w:cs="Arial"/>
          <w:shd w:val="clear" w:color="auto" w:fill="E6E6E6"/>
        </w:rPr>
        <w:t>µg/m</w:t>
      </w:r>
      <w:r w:rsidR="36DF12AA" w:rsidRPr="0040723F">
        <w:rPr>
          <w:rFonts w:cs="Arial"/>
          <w:shd w:val="clear" w:color="auto" w:fill="E6E6E6"/>
          <w:vertAlign w:val="superscript"/>
        </w:rPr>
        <w:t>3</w:t>
      </w:r>
      <w:r w:rsidR="36DF12AA" w:rsidRPr="0040723F">
        <w:rPr>
          <w:rFonts w:cs="Arial"/>
          <w:shd w:val="clear" w:color="auto" w:fill="E6E6E6"/>
        </w:rPr>
        <w:t>)</w:t>
      </w:r>
      <w:bookmarkEnd w:id="79"/>
    </w:p>
    <w:tbl>
      <w:tblPr>
        <w:tblStyle w:val="TableStyle4"/>
        <w:tblW w:w="5000" w:type="pct"/>
        <w:tblLook w:val="04A0" w:firstRow="1" w:lastRow="0" w:firstColumn="1" w:lastColumn="0" w:noHBand="0" w:noVBand="1"/>
      </w:tblPr>
      <w:tblGrid>
        <w:gridCol w:w="988"/>
        <w:gridCol w:w="1204"/>
        <w:gridCol w:w="1207"/>
        <w:gridCol w:w="1844"/>
        <w:gridCol w:w="1984"/>
        <w:gridCol w:w="1987"/>
        <w:gridCol w:w="1070"/>
        <w:gridCol w:w="1069"/>
        <w:gridCol w:w="1069"/>
        <w:gridCol w:w="1069"/>
        <w:gridCol w:w="1069"/>
      </w:tblGrid>
      <w:tr w:rsidR="00F337F6" w:rsidRPr="00116356" w14:paraId="3AA22DCF" w14:textId="77777777" w:rsidTr="000309E3">
        <w:trPr>
          <w:cnfStyle w:val="100000000000" w:firstRow="1" w:lastRow="0" w:firstColumn="0" w:lastColumn="0" w:oddVBand="0" w:evenVBand="0" w:oddHBand="0" w:evenHBand="0" w:firstRowFirstColumn="0" w:firstRowLastColumn="0" w:lastRowFirstColumn="0" w:lastRowLastColumn="0"/>
          <w:trHeight w:val="410"/>
          <w:tblHeader/>
        </w:trPr>
        <w:tc>
          <w:tcPr>
            <w:cnfStyle w:val="001000000000" w:firstRow="0" w:lastRow="0" w:firstColumn="1" w:lastColumn="0" w:oddVBand="0" w:evenVBand="0" w:oddHBand="0" w:evenHBand="0" w:firstRowFirstColumn="0" w:firstRowLastColumn="0" w:lastRowFirstColumn="0" w:lastRowLastColumn="0"/>
            <w:tcW w:w="339" w:type="pct"/>
          </w:tcPr>
          <w:p w14:paraId="6A5ADBEA" w14:textId="77777777" w:rsidR="00F337F6" w:rsidRPr="00C4767C" w:rsidRDefault="00F337F6" w:rsidP="000309E3">
            <w:pPr>
              <w:spacing w:before="0" w:after="0" w:line="240" w:lineRule="auto"/>
              <w:rPr>
                <w:rFonts w:asciiTheme="minorHAnsi" w:hAnsiTheme="minorHAnsi" w:cstheme="minorHAnsi"/>
                <w:sz w:val="20"/>
                <w:szCs w:val="20"/>
              </w:rPr>
            </w:pPr>
            <w:r w:rsidRPr="00C4767C">
              <w:rPr>
                <w:rFonts w:asciiTheme="minorHAnsi" w:hAnsiTheme="minorHAnsi" w:cstheme="minorHAnsi"/>
                <w:sz w:val="20"/>
                <w:szCs w:val="20"/>
              </w:rPr>
              <w:t>Site ID</w:t>
            </w:r>
          </w:p>
        </w:tc>
        <w:tc>
          <w:tcPr>
            <w:tcW w:w="413" w:type="pct"/>
          </w:tcPr>
          <w:p w14:paraId="3AB39E0A" w14:textId="77777777" w:rsidR="00F337F6" w:rsidRPr="00C4767C" w:rsidRDefault="00F337F6" w:rsidP="000309E3">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4767C">
              <w:rPr>
                <w:rFonts w:asciiTheme="minorHAnsi" w:hAnsiTheme="minorHAnsi" w:cstheme="minorHAnsi"/>
                <w:sz w:val="20"/>
                <w:szCs w:val="20"/>
              </w:rPr>
              <w:t>X OS Grid Ref (Easting)</w:t>
            </w:r>
          </w:p>
        </w:tc>
        <w:tc>
          <w:tcPr>
            <w:tcW w:w="414" w:type="pct"/>
          </w:tcPr>
          <w:p w14:paraId="17C2AD0B" w14:textId="77777777" w:rsidR="00F337F6" w:rsidRPr="00C4767C" w:rsidRDefault="00F337F6" w:rsidP="000309E3">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4767C">
              <w:rPr>
                <w:rFonts w:asciiTheme="minorHAnsi" w:hAnsiTheme="minorHAnsi" w:cstheme="minorHAnsi"/>
                <w:sz w:val="20"/>
                <w:szCs w:val="20"/>
              </w:rPr>
              <w:t>Y OS Grid Ref (Northing)</w:t>
            </w:r>
          </w:p>
        </w:tc>
        <w:tc>
          <w:tcPr>
            <w:tcW w:w="633" w:type="pct"/>
          </w:tcPr>
          <w:p w14:paraId="22753672" w14:textId="77777777" w:rsidR="00F337F6" w:rsidRPr="00C4767C" w:rsidRDefault="00F337F6" w:rsidP="000309E3">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4767C">
              <w:rPr>
                <w:rFonts w:asciiTheme="minorHAnsi" w:hAnsiTheme="minorHAnsi" w:cstheme="minorHAnsi"/>
                <w:sz w:val="20"/>
                <w:szCs w:val="20"/>
              </w:rPr>
              <w:t>Site Type</w:t>
            </w:r>
          </w:p>
        </w:tc>
        <w:tc>
          <w:tcPr>
            <w:tcW w:w="681" w:type="pct"/>
          </w:tcPr>
          <w:p w14:paraId="05B676C7" w14:textId="77777777" w:rsidR="00F337F6" w:rsidRPr="00C4767C" w:rsidRDefault="00F337F6" w:rsidP="000309E3">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4767C">
              <w:rPr>
                <w:rFonts w:asciiTheme="minorHAnsi" w:hAnsiTheme="minorHAnsi" w:cstheme="minorHAnsi"/>
                <w:sz w:val="20"/>
                <w:szCs w:val="20"/>
              </w:rPr>
              <w:t xml:space="preserve">Valid Data Capture for Monitoring Period (%) </w:t>
            </w:r>
            <w:r w:rsidRPr="00C4767C">
              <w:rPr>
                <w:rFonts w:asciiTheme="minorHAnsi" w:hAnsiTheme="minorHAnsi" w:cstheme="minorHAnsi"/>
                <w:sz w:val="20"/>
                <w:szCs w:val="20"/>
                <w:vertAlign w:val="superscript"/>
              </w:rPr>
              <w:t>(1)</w:t>
            </w:r>
          </w:p>
        </w:tc>
        <w:tc>
          <w:tcPr>
            <w:tcW w:w="682" w:type="pct"/>
          </w:tcPr>
          <w:p w14:paraId="43F76F15" w14:textId="77777777" w:rsidR="00F337F6" w:rsidRPr="00C4767C" w:rsidRDefault="00F337F6" w:rsidP="000309E3">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4767C">
              <w:rPr>
                <w:rFonts w:asciiTheme="minorHAnsi" w:hAnsiTheme="minorHAnsi" w:cstheme="minorHAnsi"/>
                <w:sz w:val="20"/>
                <w:szCs w:val="20"/>
              </w:rPr>
              <w:t>Valid Data Capture 202</w:t>
            </w:r>
            <w:r>
              <w:rPr>
                <w:rFonts w:asciiTheme="minorHAnsi" w:hAnsiTheme="minorHAnsi" w:cstheme="minorHAnsi"/>
                <w:sz w:val="20"/>
                <w:szCs w:val="20"/>
              </w:rPr>
              <w:t>3</w:t>
            </w:r>
            <w:r w:rsidRPr="00C4767C">
              <w:rPr>
                <w:rFonts w:asciiTheme="minorHAnsi" w:hAnsiTheme="minorHAnsi" w:cstheme="minorHAnsi"/>
                <w:sz w:val="20"/>
                <w:szCs w:val="20"/>
              </w:rPr>
              <w:t xml:space="preserve"> (%) </w:t>
            </w:r>
            <w:r w:rsidRPr="00C4767C">
              <w:rPr>
                <w:rFonts w:asciiTheme="minorHAnsi" w:hAnsiTheme="minorHAnsi" w:cstheme="minorHAnsi"/>
                <w:sz w:val="20"/>
                <w:szCs w:val="20"/>
                <w:vertAlign w:val="superscript"/>
              </w:rPr>
              <w:t>(2)</w:t>
            </w:r>
          </w:p>
        </w:tc>
        <w:tc>
          <w:tcPr>
            <w:tcW w:w="367" w:type="pct"/>
          </w:tcPr>
          <w:p w14:paraId="066D5AB7" w14:textId="17BC8CD5" w:rsidR="00F337F6" w:rsidRPr="00C4767C" w:rsidRDefault="00F337F6" w:rsidP="000309E3">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C4767C">
              <w:rPr>
                <w:rFonts w:asciiTheme="minorHAnsi" w:hAnsiTheme="minorHAnsi" w:cstheme="minorHAnsi"/>
                <w:bCs/>
                <w:sz w:val="20"/>
                <w:szCs w:val="20"/>
              </w:rPr>
              <w:t>20</w:t>
            </w:r>
            <w:r>
              <w:rPr>
                <w:rFonts w:asciiTheme="minorHAnsi" w:hAnsiTheme="minorHAnsi" w:cstheme="minorHAnsi"/>
                <w:bCs/>
                <w:sz w:val="20"/>
                <w:szCs w:val="20"/>
              </w:rPr>
              <w:t>20</w:t>
            </w:r>
          </w:p>
        </w:tc>
        <w:tc>
          <w:tcPr>
            <w:tcW w:w="367" w:type="pct"/>
          </w:tcPr>
          <w:p w14:paraId="2C3DC90B" w14:textId="67B52D44" w:rsidR="00F337F6" w:rsidRPr="00C4767C" w:rsidRDefault="00F337F6" w:rsidP="000309E3">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 w:val="20"/>
                <w:szCs w:val="20"/>
                <w:vertAlign w:val="superscript"/>
              </w:rPr>
            </w:pPr>
            <w:r w:rsidRPr="00C4767C">
              <w:rPr>
                <w:rFonts w:asciiTheme="minorHAnsi" w:hAnsiTheme="minorHAnsi" w:cstheme="minorHAnsi"/>
                <w:bCs/>
                <w:sz w:val="20"/>
                <w:szCs w:val="20"/>
              </w:rPr>
              <w:t>20</w:t>
            </w:r>
            <w:r>
              <w:rPr>
                <w:rFonts w:asciiTheme="minorHAnsi" w:hAnsiTheme="minorHAnsi" w:cstheme="minorHAnsi"/>
                <w:bCs/>
                <w:sz w:val="20"/>
                <w:szCs w:val="20"/>
              </w:rPr>
              <w:t>21</w:t>
            </w:r>
          </w:p>
        </w:tc>
        <w:tc>
          <w:tcPr>
            <w:tcW w:w="367" w:type="pct"/>
          </w:tcPr>
          <w:p w14:paraId="59566510" w14:textId="25078889" w:rsidR="00F337F6" w:rsidRPr="00C4767C" w:rsidRDefault="00F337F6" w:rsidP="000309E3">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 w:val="20"/>
                <w:szCs w:val="20"/>
                <w:vertAlign w:val="superscript"/>
              </w:rPr>
            </w:pPr>
            <w:r w:rsidRPr="00C4767C">
              <w:rPr>
                <w:rFonts w:asciiTheme="minorHAnsi" w:hAnsiTheme="minorHAnsi" w:cstheme="minorHAnsi"/>
                <w:bCs/>
                <w:sz w:val="20"/>
                <w:szCs w:val="20"/>
              </w:rPr>
              <w:t>202</w:t>
            </w:r>
            <w:r>
              <w:rPr>
                <w:rFonts w:asciiTheme="minorHAnsi" w:hAnsiTheme="minorHAnsi" w:cstheme="minorHAnsi"/>
                <w:bCs/>
                <w:sz w:val="20"/>
                <w:szCs w:val="20"/>
              </w:rPr>
              <w:t>2</w:t>
            </w:r>
          </w:p>
        </w:tc>
        <w:tc>
          <w:tcPr>
            <w:tcW w:w="367" w:type="pct"/>
          </w:tcPr>
          <w:p w14:paraId="62700E3F" w14:textId="00C647D8" w:rsidR="00F337F6" w:rsidRPr="00C4767C" w:rsidRDefault="00F337F6" w:rsidP="000309E3">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 w:val="20"/>
                <w:szCs w:val="20"/>
                <w:vertAlign w:val="superscript"/>
              </w:rPr>
            </w:pPr>
            <w:r w:rsidRPr="00C4767C">
              <w:rPr>
                <w:rFonts w:asciiTheme="minorHAnsi" w:hAnsiTheme="minorHAnsi" w:cstheme="minorHAnsi"/>
                <w:bCs/>
                <w:sz w:val="20"/>
                <w:szCs w:val="20"/>
              </w:rPr>
              <w:t>202</w:t>
            </w:r>
            <w:r>
              <w:rPr>
                <w:rFonts w:asciiTheme="minorHAnsi" w:hAnsiTheme="minorHAnsi" w:cstheme="minorHAnsi"/>
                <w:bCs/>
                <w:sz w:val="20"/>
                <w:szCs w:val="20"/>
              </w:rPr>
              <w:t>3</w:t>
            </w:r>
          </w:p>
        </w:tc>
        <w:tc>
          <w:tcPr>
            <w:tcW w:w="367" w:type="pct"/>
          </w:tcPr>
          <w:p w14:paraId="7FDF7541" w14:textId="23BE8F9D" w:rsidR="00F337F6" w:rsidRPr="00C4767C" w:rsidRDefault="00F337F6" w:rsidP="000309E3">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sz w:val="20"/>
                <w:szCs w:val="20"/>
                <w:vertAlign w:val="superscript"/>
              </w:rPr>
            </w:pPr>
            <w:r w:rsidRPr="00C4767C">
              <w:rPr>
                <w:rFonts w:asciiTheme="minorHAnsi" w:hAnsiTheme="minorHAnsi" w:cstheme="minorHAnsi"/>
                <w:bCs/>
                <w:sz w:val="20"/>
                <w:szCs w:val="20"/>
              </w:rPr>
              <w:t>202</w:t>
            </w:r>
            <w:r>
              <w:rPr>
                <w:rFonts w:asciiTheme="minorHAnsi" w:hAnsiTheme="minorHAnsi" w:cstheme="minorHAnsi"/>
                <w:bCs/>
                <w:sz w:val="20"/>
                <w:szCs w:val="20"/>
              </w:rPr>
              <w:t>4</w:t>
            </w:r>
          </w:p>
        </w:tc>
      </w:tr>
      <w:tr w:rsidR="00780901" w:rsidRPr="00116356" w14:paraId="0FD5377D" w14:textId="77777777" w:rsidTr="006212BB">
        <w:trPr>
          <w:trHeight w:val="410"/>
        </w:trPr>
        <w:tc>
          <w:tcPr>
            <w:cnfStyle w:val="001000000000" w:firstRow="0" w:lastRow="0" w:firstColumn="1" w:lastColumn="0" w:oddVBand="0" w:evenVBand="0" w:oddHBand="0" w:evenHBand="0" w:firstRowFirstColumn="0" w:firstRowLastColumn="0" w:lastRowFirstColumn="0" w:lastRowLastColumn="0"/>
            <w:tcW w:w="339" w:type="pct"/>
            <w:vAlign w:val="top"/>
          </w:tcPr>
          <w:p w14:paraId="7AC426F4" w14:textId="77777777" w:rsidR="00780901" w:rsidRPr="001530E8" w:rsidRDefault="00780901" w:rsidP="00780901">
            <w:pPr>
              <w:spacing w:before="0" w:after="0" w:line="240" w:lineRule="auto"/>
              <w:rPr>
                <w:rFonts w:cs="Arial"/>
                <w:color w:val="FF0000"/>
                <w:sz w:val="20"/>
                <w:szCs w:val="20"/>
              </w:rPr>
            </w:pPr>
            <w:r w:rsidRPr="001530E8">
              <w:rPr>
                <w:sz w:val="20"/>
                <w:szCs w:val="20"/>
              </w:rPr>
              <w:t>SDDC1</w:t>
            </w:r>
          </w:p>
        </w:tc>
        <w:tc>
          <w:tcPr>
            <w:tcW w:w="413" w:type="pct"/>
            <w:vAlign w:val="top"/>
          </w:tcPr>
          <w:p w14:paraId="521746CA"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1530E8">
              <w:rPr>
                <w:sz w:val="20"/>
                <w:szCs w:val="20"/>
              </w:rPr>
              <w:t>430040</w:t>
            </w:r>
          </w:p>
        </w:tc>
        <w:tc>
          <w:tcPr>
            <w:tcW w:w="414" w:type="pct"/>
            <w:vAlign w:val="top"/>
          </w:tcPr>
          <w:p w14:paraId="62039FCD"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1530E8">
              <w:rPr>
                <w:sz w:val="20"/>
                <w:szCs w:val="20"/>
              </w:rPr>
              <w:t>331110</w:t>
            </w:r>
          </w:p>
        </w:tc>
        <w:tc>
          <w:tcPr>
            <w:tcW w:w="633" w:type="pct"/>
            <w:vAlign w:val="top"/>
          </w:tcPr>
          <w:p w14:paraId="4016754E"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1530E8">
              <w:rPr>
                <w:sz w:val="20"/>
                <w:szCs w:val="20"/>
              </w:rPr>
              <w:t>Roadside</w:t>
            </w:r>
          </w:p>
        </w:tc>
        <w:tc>
          <w:tcPr>
            <w:tcW w:w="681" w:type="pct"/>
            <w:vAlign w:val="top"/>
          </w:tcPr>
          <w:p w14:paraId="389F1883"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803829">
              <w:rPr>
                <w:rFonts w:cs="Arial"/>
                <w:color w:val="000000" w:themeColor="text1"/>
                <w:sz w:val="20"/>
                <w:szCs w:val="20"/>
              </w:rPr>
              <w:t>N/A</w:t>
            </w:r>
          </w:p>
        </w:tc>
        <w:tc>
          <w:tcPr>
            <w:tcW w:w="682" w:type="pct"/>
            <w:vAlign w:val="top"/>
          </w:tcPr>
          <w:p w14:paraId="4A7C3800"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1530E8">
              <w:rPr>
                <w:sz w:val="20"/>
                <w:szCs w:val="20"/>
              </w:rPr>
              <w:t>100.0</w:t>
            </w:r>
          </w:p>
        </w:tc>
        <w:tc>
          <w:tcPr>
            <w:tcW w:w="367" w:type="pct"/>
            <w:vAlign w:val="top"/>
          </w:tcPr>
          <w:p w14:paraId="1A7D2CBF" w14:textId="0508F4E4"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1530E8">
              <w:rPr>
                <w:sz w:val="20"/>
                <w:szCs w:val="20"/>
              </w:rPr>
              <w:t>16.5</w:t>
            </w:r>
          </w:p>
        </w:tc>
        <w:tc>
          <w:tcPr>
            <w:tcW w:w="367" w:type="pct"/>
            <w:vAlign w:val="top"/>
          </w:tcPr>
          <w:p w14:paraId="4F2A5F92" w14:textId="43A781EE"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1530E8">
              <w:rPr>
                <w:sz w:val="20"/>
                <w:szCs w:val="20"/>
              </w:rPr>
              <w:t>17.5</w:t>
            </w:r>
          </w:p>
        </w:tc>
        <w:tc>
          <w:tcPr>
            <w:tcW w:w="367" w:type="pct"/>
            <w:vAlign w:val="top"/>
          </w:tcPr>
          <w:p w14:paraId="27A1491E" w14:textId="0C305CA8"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1530E8">
              <w:rPr>
                <w:sz w:val="20"/>
                <w:szCs w:val="20"/>
              </w:rPr>
              <w:t>17.5</w:t>
            </w:r>
          </w:p>
        </w:tc>
        <w:tc>
          <w:tcPr>
            <w:tcW w:w="367" w:type="pct"/>
            <w:vAlign w:val="top"/>
          </w:tcPr>
          <w:p w14:paraId="717EDF02" w14:textId="365F60AA"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1530E8">
              <w:rPr>
                <w:sz w:val="20"/>
                <w:szCs w:val="20"/>
              </w:rPr>
              <w:t>15.9</w:t>
            </w:r>
          </w:p>
        </w:tc>
        <w:tc>
          <w:tcPr>
            <w:tcW w:w="367" w:type="pct"/>
          </w:tcPr>
          <w:p w14:paraId="2B3E4B23" w14:textId="4DD8E093"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sz w:val="20"/>
                <w:szCs w:val="20"/>
              </w:rPr>
              <w:t>13.2</w:t>
            </w:r>
          </w:p>
        </w:tc>
      </w:tr>
      <w:tr w:rsidR="00780901" w:rsidRPr="00116356" w14:paraId="155A1DD5" w14:textId="77777777" w:rsidTr="006212BB">
        <w:tc>
          <w:tcPr>
            <w:cnfStyle w:val="001000000000" w:firstRow="0" w:lastRow="0" w:firstColumn="1" w:lastColumn="0" w:oddVBand="0" w:evenVBand="0" w:oddHBand="0" w:evenHBand="0" w:firstRowFirstColumn="0" w:firstRowLastColumn="0" w:lastRowFirstColumn="0" w:lastRowLastColumn="0"/>
            <w:tcW w:w="339" w:type="pct"/>
            <w:vAlign w:val="top"/>
          </w:tcPr>
          <w:p w14:paraId="01BE6B9D" w14:textId="77777777" w:rsidR="00780901" w:rsidRPr="001530E8" w:rsidRDefault="00780901" w:rsidP="00780901">
            <w:pPr>
              <w:spacing w:before="0" w:after="0" w:line="240" w:lineRule="auto"/>
              <w:rPr>
                <w:rFonts w:cs="Arial"/>
                <w:color w:val="FF0000"/>
                <w:sz w:val="20"/>
                <w:szCs w:val="20"/>
              </w:rPr>
            </w:pPr>
            <w:r w:rsidRPr="001530E8">
              <w:rPr>
                <w:sz w:val="20"/>
                <w:szCs w:val="20"/>
              </w:rPr>
              <w:t>SDDC2</w:t>
            </w:r>
          </w:p>
        </w:tc>
        <w:tc>
          <w:tcPr>
            <w:tcW w:w="413" w:type="pct"/>
            <w:vAlign w:val="top"/>
          </w:tcPr>
          <w:p w14:paraId="0133182B"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1530E8">
              <w:rPr>
                <w:sz w:val="20"/>
                <w:szCs w:val="20"/>
              </w:rPr>
              <w:t>431570</w:t>
            </w:r>
          </w:p>
        </w:tc>
        <w:tc>
          <w:tcPr>
            <w:tcW w:w="414" w:type="pct"/>
            <w:vAlign w:val="top"/>
          </w:tcPr>
          <w:p w14:paraId="2032CA98"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1530E8">
              <w:rPr>
                <w:sz w:val="20"/>
                <w:szCs w:val="20"/>
              </w:rPr>
              <w:t>319130</w:t>
            </w:r>
          </w:p>
        </w:tc>
        <w:tc>
          <w:tcPr>
            <w:tcW w:w="633" w:type="pct"/>
            <w:vAlign w:val="top"/>
          </w:tcPr>
          <w:p w14:paraId="5792F0B2"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1530E8">
              <w:rPr>
                <w:sz w:val="20"/>
                <w:szCs w:val="20"/>
              </w:rPr>
              <w:t>Roadside</w:t>
            </w:r>
          </w:p>
        </w:tc>
        <w:tc>
          <w:tcPr>
            <w:tcW w:w="681" w:type="pct"/>
            <w:vAlign w:val="top"/>
          </w:tcPr>
          <w:p w14:paraId="3B28AE4D"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0A3989">
              <w:rPr>
                <w:rFonts w:cs="Arial"/>
                <w:color w:val="000000" w:themeColor="text1"/>
                <w:sz w:val="20"/>
                <w:szCs w:val="20"/>
              </w:rPr>
              <w:t>N/A</w:t>
            </w:r>
          </w:p>
        </w:tc>
        <w:tc>
          <w:tcPr>
            <w:tcW w:w="682" w:type="pct"/>
            <w:vAlign w:val="top"/>
          </w:tcPr>
          <w:p w14:paraId="22B382A9"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1530E8">
              <w:rPr>
                <w:sz w:val="20"/>
                <w:szCs w:val="20"/>
              </w:rPr>
              <w:t>92.3</w:t>
            </w:r>
          </w:p>
        </w:tc>
        <w:tc>
          <w:tcPr>
            <w:tcW w:w="367" w:type="pct"/>
            <w:vAlign w:val="top"/>
          </w:tcPr>
          <w:p w14:paraId="5BA85A32" w14:textId="611EDD88"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1530E8">
              <w:rPr>
                <w:sz w:val="20"/>
                <w:szCs w:val="20"/>
              </w:rPr>
              <w:t>22.6</w:t>
            </w:r>
          </w:p>
        </w:tc>
        <w:tc>
          <w:tcPr>
            <w:tcW w:w="367" w:type="pct"/>
            <w:vAlign w:val="top"/>
          </w:tcPr>
          <w:p w14:paraId="649910F8" w14:textId="782590AE"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1530E8">
              <w:rPr>
                <w:sz w:val="20"/>
                <w:szCs w:val="20"/>
              </w:rPr>
              <w:t>24.8</w:t>
            </w:r>
          </w:p>
        </w:tc>
        <w:tc>
          <w:tcPr>
            <w:tcW w:w="367" w:type="pct"/>
            <w:vAlign w:val="top"/>
          </w:tcPr>
          <w:p w14:paraId="5F2CEE02" w14:textId="542C611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1530E8">
              <w:rPr>
                <w:sz w:val="20"/>
                <w:szCs w:val="20"/>
              </w:rPr>
              <w:t>21.7</w:t>
            </w:r>
          </w:p>
        </w:tc>
        <w:tc>
          <w:tcPr>
            <w:tcW w:w="367" w:type="pct"/>
            <w:vAlign w:val="top"/>
          </w:tcPr>
          <w:p w14:paraId="59B39C7D" w14:textId="45958F30"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1530E8">
              <w:rPr>
                <w:sz w:val="20"/>
                <w:szCs w:val="20"/>
              </w:rPr>
              <w:t>20.2</w:t>
            </w:r>
          </w:p>
        </w:tc>
        <w:tc>
          <w:tcPr>
            <w:tcW w:w="367" w:type="pct"/>
          </w:tcPr>
          <w:p w14:paraId="5A87587A" w14:textId="142C510E"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sz w:val="20"/>
                <w:szCs w:val="20"/>
              </w:rPr>
              <w:t>17.9</w:t>
            </w:r>
          </w:p>
        </w:tc>
      </w:tr>
      <w:tr w:rsidR="00780901" w:rsidRPr="00116356" w14:paraId="26D8F6C2" w14:textId="77777777" w:rsidTr="006212BB">
        <w:tc>
          <w:tcPr>
            <w:cnfStyle w:val="001000000000" w:firstRow="0" w:lastRow="0" w:firstColumn="1" w:lastColumn="0" w:oddVBand="0" w:evenVBand="0" w:oddHBand="0" w:evenHBand="0" w:firstRowFirstColumn="0" w:firstRowLastColumn="0" w:lastRowFirstColumn="0" w:lastRowLastColumn="0"/>
            <w:tcW w:w="339" w:type="pct"/>
            <w:vAlign w:val="top"/>
          </w:tcPr>
          <w:p w14:paraId="3D37423B" w14:textId="77777777" w:rsidR="00780901" w:rsidRPr="001530E8" w:rsidRDefault="00780901" w:rsidP="00780901">
            <w:pPr>
              <w:spacing w:before="0" w:after="0" w:line="240" w:lineRule="auto"/>
              <w:rPr>
                <w:color w:val="FF0000"/>
                <w:sz w:val="20"/>
                <w:szCs w:val="20"/>
              </w:rPr>
            </w:pPr>
            <w:r w:rsidRPr="001530E8">
              <w:rPr>
                <w:sz w:val="20"/>
                <w:szCs w:val="20"/>
              </w:rPr>
              <w:t>SDDC3</w:t>
            </w:r>
          </w:p>
        </w:tc>
        <w:tc>
          <w:tcPr>
            <w:tcW w:w="413" w:type="pct"/>
            <w:vAlign w:val="top"/>
          </w:tcPr>
          <w:p w14:paraId="0BF4A0B6"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429300</w:t>
            </w:r>
          </w:p>
        </w:tc>
        <w:tc>
          <w:tcPr>
            <w:tcW w:w="414" w:type="pct"/>
            <w:vAlign w:val="top"/>
          </w:tcPr>
          <w:p w14:paraId="42C62056"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318620</w:t>
            </w:r>
          </w:p>
        </w:tc>
        <w:tc>
          <w:tcPr>
            <w:tcW w:w="633" w:type="pct"/>
            <w:vAlign w:val="top"/>
          </w:tcPr>
          <w:p w14:paraId="45D36240"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Urban Background</w:t>
            </w:r>
          </w:p>
        </w:tc>
        <w:tc>
          <w:tcPr>
            <w:tcW w:w="681" w:type="pct"/>
            <w:vAlign w:val="top"/>
          </w:tcPr>
          <w:p w14:paraId="596D1760"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0A3989">
              <w:rPr>
                <w:rFonts w:cs="Arial"/>
                <w:color w:val="000000" w:themeColor="text1"/>
                <w:sz w:val="20"/>
                <w:szCs w:val="20"/>
              </w:rPr>
              <w:t>N/A</w:t>
            </w:r>
          </w:p>
        </w:tc>
        <w:tc>
          <w:tcPr>
            <w:tcW w:w="682" w:type="pct"/>
            <w:vAlign w:val="top"/>
          </w:tcPr>
          <w:p w14:paraId="4926ADD1"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100.0</w:t>
            </w:r>
          </w:p>
        </w:tc>
        <w:tc>
          <w:tcPr>
            <w:tcW w:w="367" w:type="pct"/>
            <w:vAlign w:val="top"/>
          </w:tcPr>
          <w:p w14:paraId="6BE71300" w14:textId="2AD64663"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9.2</w:t>
            </w:r>
          </w:p>
        </w:tc>
        <w:tc>
          <w:tcPr>
            <w:tcW w:w="367" w:type="pct"/>
            <w:vAlign w:val="top"/>
          </w:tcPr>
          <w:p w14:paraId="1AD0CC4E" w14:textId="795709CB"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9.6</w:t>
            </w:r>
          </w:p>
        </w:tc>
        <w:tc>
          <w:tcPr>
            <w:tcW w:w="367" w:type="pct"/>
            <w:vAlign w:val="top"/>
          </w:tcPr>
          <w:p w14:paraId="573A95FD" w14:textId="1B1FBC0A"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9.8</w:t>
            </w:r>
          </w:p>
        </w:tc>
        <w:tc>
          <w:tcPr>
            <w:tcW w:w="367" w:type="pct"/>
            <w:vAlign w:val="top"/>
          </w:tcPr>
          <w:p w14:paraId="7D98F9F3" w14:textId="2B7D98E3"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8.6</w:t>
            </w:r>
          </w:p>
        </w:tc>
        <w:tc>
          <w:tcPr>
            <w:tcW w:w="367" w:type="pct"/>
          </w:tcPr>
          <w:p w14:paraId="70B9E6D2" w14:textId="032E3DE9"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Pr>
                <w:rFonts w:cs="Arial"/>
                <w:sz w:val="20"/>
                <w:szCs w:val="20"/>
              </w:rPr>
              <w:t>8.3</w:t>
            </w:r>
          </w:p>
        </w:tc>
      </w:tr>
      <w:tr w:rsidR="00780901" w:rsidRPr="00116356" w14:paraId="188C3451" w14:textId="77777777" w:rsidTr="006212BB">
        <w:tc>
          <w:tcPr>
            <w:cnfStyle w:val="001000000000" w:firstRow="0" w:lastRow="0" w:firstColumn="1" w:lastColumn="0" w:oddVBand="0" w:evenVBand="0" w:oddHBand="0" w:evenHBand="0" w:firstRowFirstColumn="0" w:firstRowLastColumn="0" w:lastRowFirstColumn="0" w:lastRowLastColumn="0"/>
            <w:tcW w:w="339" w:type="pct"/>
            <w:vAlign w:val="top"/>
          </w:tcPr>
          <w:p w14:paraId="6C7F3CAD" w14:textId="77777777" w:rsidR="00780901" w:rsidRPr="001530E8" w:rsidRDefault="00780901" w:rsidP="00780901">
            <w:pPr>
              <w:spacing w:before="0" w:after="0" w:line="240" w:lineRule="auto"/>
              <w:rPr>
                <w:color w:val="FF0000"/>
                <w:sz w:val="20"/>
                <w:szCs w:val="20"/>
              </w:rPr>
            </w:pPr>
            <w:r w:rsidRPr="001530E8">
              <w:rPr>
                <w:sz w:val="20"/>
                <w:szCs w:val="20"/>
              </w:rPr>
              <w:t>SDDC4</w:t>
            </w:r>
          </w:p>
        </w:tc>
        <w:tc>
          <w:tcPr>
            <w:tcW w:w="413" w:type="pct"/>
            <w:vAlign w:val="top"/>
          </w:tcPr>
          <w:p w14:paraId="6847AEA2"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421480</w:t>
            </w:r>
          </w:p>
        </w:tc>
        <w:tc>
          <w:tcPr>
            <w:tcW w:w="414" w:type="pct"/>
            <w:vAlign w:val="top"/>
          </w:tcPr>
          <w:p w14:paraId="21036B5F"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329630</w:t>
            </w:r>
          </w:p>
        </w:tc>
        <w:tc>
          <w:tcPr>
            <w:tcW w:w="633" w:type="pct"/>
            <w:vAlign w:val="top"/>
          </w:tcPr>
          <w:p w14:paraId="1B3AF248"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Roadside</w:t>
            </w:r>
          </w:p>
        </w:tc>
        <w:tc>
          <w:tcPr>
            <w:tcW w:w="681" w:type="pct"/>
            <w:vAlign w:val="top"/>
          </w:tcPr>
          <w:p w14:paraId="3F6D74AB"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0A3989">
              <w:rPr>
                <w:rFonts w:cs="Arial"/>
                <w:color w:val="000000" w:themeColor="text1"/>
                <w:sz w:val="20"/>
                <w:szCs w:val="20"/>
              </w:rPr>
              <w:t>N/A</w:t>
            </w:r>
          </w:p>
        </w:tc>
        <w:tc>
          <w:tcPr>
            <w:tcW w:w="682" w:type="pct"/>
            <w:vAlign w:val="top"/>
          </w:tcPr>
          <w:p w14:paraId="6521AD05"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84.6</w:t>
            </w:r>
          </w:p>
        </w:tc>
        <w:tc>
          <w:tcPr>
            <w:tcW w:w="367" w:type="pct"/>
            <w:vAlign w:val="top"/>
          </w:tcPr>
          <w:p w14:paraId="57F77E0B" w14:textId="32B7503F"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19.1</w:t>
            </w:r>
          </w:p>
        </w:tc>
        <w:tc>
          <w:tcPr>
            <w:tcW w:w="367" w:type="pct"/>
            <w:vAlign w:val="top"/>
          </w:tcPr>
          <w:p w14:paraId="4CAB550C" w14:textId="3D8E5CE6"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20.4</w:t>
            </w:r>
          </w:p>
        </w:tc>
        <w:tc>
          <w:tcPr>
            <w:tcW w:w="367" w:type="pct"/>
            <w:vAlign w:val="top"/>
          </w:tcPr>
          <w:p w14:paraId="63EA7A29" w14:textId="198EBF7F"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20.5</w:t>
            </w:r>
          </w:p>
        </w:tc>
        <w:tc>
          <w:tcPr>
            <w:tcW w:w="367" w:type="pct"/>
            <w:vAlign w:val="top"/>
          </w:tcPr>
          <w:p w14:paraId="355D57B4" w14:textId="145519BF"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17.3</w:t>
            </w:r>
          </w:p>
        </w:tc>
        <w:tc>
          <w:tcPr>
            <w:tcW w:w="367" w:type="pct"/>
          </w:tcPr>
          <w:p w14:paraId="58FA61F1" w14:textId="2009D37C"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Pr>
                <w:rFonts w:cs="Arial"/>
                <w:sz w:val="20"/>
                <w:szCs w:val="20"/>
              </w:rPr>
              <w:t>11.9</w:t>
            </w:r>
          </w:p>
        </w:tc>
      </w:tr>
      <w:tr w:rsidR="00780901" w:rsidRPr="00116356" w14:paraId="164D842B" w14:textId="77777777" w:rsidTr="006212BB">
        <w:tc>
          <w:tcPr>
            <w:cnfStyle w:val="001000000000" w:firstRow="0" w:lastRow="0" w:firstColumn="1" w:lastColumn="0" w:oddVBand="0" w:evenVBand="0" w:oddHBand="0" w:evenHBand="0" w:firstRowFirstColumn="0" w:firstRowLastColumn="0" w:lastRowFirstColumn="0" w:lastRowLastColumn="0"/>
            <w:tcW w:w="339" w:type="pct"/>
            <w:vAlign w:val="top"/>
          </w:tcPr>
          <w:p w14:paraId="55BFD221" w14:textId="77777777" w:rsidR="00780901" w:rsidRPr="001530E8" w:rsidRDefault="00780901" w:rsidP="00780901">
            <w:pPr>
              <w:spacing w:before="0" w:after="0" w:line="240" w:lineRule="auto"/>
              <w:rPr>
                <w:color w:val="FF0000"/>
                <w:sz w:val="20"/>
                <w:szCs w:val="20"/>
              </w:rPr>
            </w:pPr>
            <w:r w:rsidRPr="001530E8">
              <w:rPr>
                <w:sz w:val="20"/>
                <w:szCs w:val="20"/>
              </w:rPr>
              <w:t>SDDC5</w:t>
            </w:r>
          </w:p>
        </w:tc>
        <w:tc>
          <w:tcPr>
            <w:tcW w:w="413" w:type="pct"/>
            <w:vAlign w:val="top"/>
          </w:tcPr>
          <w:p w14:paraId="3AED1980"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431572</w:t>
            </w:r>
          </w:p>
        </w:tc>
        <w:tc>
          <w:tcPr>
            <w:tcW w:w="414" w:type="pct"/>
            <w:vAlign w:val="top"/>
          </w:tcPr>
          <w:p w14:paraId="34F8115A"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319106</w:t>
            </w:r>
          </w:p>
        </w:tc>
        <w:tc>
          <w:tcPr>
            <w:tcW w:w="633" w:type="pct"/>
            <w:vAlign w:val="top"/>
          </w:tcPr>
          <w:p w14:paraId="2BBE78F9"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Roadside</w:t>
            </w:r>
          </w:p>
        </w:tc>
        <w:tc>
          <w:tcPr>
            <w:tcW w:w="681" w:type="pct"/>
            <w:vAlign w:val="top"/>
          </w:tcPr>
          <w:p w14:paraId="4533A2AD"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0A3989">
              <w:rPr>
                <w:rFonts w:cs="Arial"/>
                <w:color w:val="000000" w:themeColor="text1"/>
                <w:sz w:val="20"/>
                <w:szCs w:val="20"/>
              </w:rPr>
              <w:t>N/A</w:t>
            </w:r>
          </w:p>
        </w:tc>
        <w:tc>
          <w:tcPr>
            <w:tcW w:w="682" w:type="pct"/>
            <w:vAlign w:val="top"/>
          </w:tcPr>
          <w:p w14:paraId="68F4A5DB"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100.0</w:t>
            </w:r>
          </w:p>
        </w:tc>
        <w:tc>
          <w:tcPr>
            <w:tcW w:w="367" w:type="pct"/>
            <w:vAlign w:val="top"/>
          </w:tcPr>
          <w:p w14:paraId="0C8BA8B0" w14:textId="0C859C41"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19.6</w:t>
            </w:r>
          </w:p>
        </w:tc>
        <w:tc>
          <w:tcPr>
            <w:tcW w:w="367" w:type="pct"/>
            <w:vAlign w:val="top"/>
          </w:tcPr>
          <w:p w14:paraId="64D33184" w14:textId="7CC81F7C"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19.9</w:t>
            </w:r>
          </w:p>
        </w:tc>
        <w:tc>
          <w:tcPr>
            <w:tcW w:w="367" w:type="pct"/>
            <w:vAlign w:val="top"/>
          </w:tcPr>
          <w:p w14:paraId="151F7D08" w14:textId="246CC8E4"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19.8</w:t>
            </w:r>
          </w:p>
        </w:tc>
        <w:tc>
          <w:tcPr>
            <w:tcW w:w="367" w:type="pct"/>
            <w:vAlign w:val="top"/>
          </w:tcPr>
          <w:p w14:paraId="740C5AD8" w14:textId="7C639B95"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18.6</w:t>
            </w:r>
          </w:p>
        </w:tc>
        <w:tc>
          <w:tcPr>
            <w:tcW w:w="367" w:type="pct"/>
          </w:tcPr>
          <w:p w14:paraId="1906007D" w14:textId="34030C99"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Pr>
                <w:rFonts w:cs="Arial"/>
                <w:sz w:val="20"/>
                <w:szCs w:val="20"/>
              </w:rPr>
              <w:t>16.6</w:t>
            </w:r>
          </w:p>
        </w:tc>
      </w:tr>
      <w:tr w:rsidR="00780901" w:rsidRPr="00116356" w14:paraId="614397A3" w14:textId="77777777" w:rsidTr="006212BB">
        <w:tc>
          <w:tcPr>
            <w:cnfStyle w:val="001000000000" w:firstRow="0" w:lastRow="0" w:firstColumn="1" w:lastColumn="0" w:oddVBand="0" w:evenVBand="0" w:oddHBand="0" w:evenHBand="0" w:firstRowFirstColumn="0" w:firstRowLastColumn="0" w:lastRowFirstColumn="0" w:lastRowLastColumn="0"/>
            <w:tcW w:w="339" w:type="pct"/>
            <w:vAlign w:val="top"/>
          </w:tcPr>
          <w:p w14:paraId="36D42769" w14:textId="77777777" w:rsidR="00780901" w:rsidRPr="001530E8" w:rsidRDefault="00780901" w:rsidP="00780901">
            <w:pPr>
              <w:spacing w:before="0" w:after="0" w:line="240" w:lineRule="auto"/>
              <w:rPr>
                <w:color w:val="FF0000"/>
                <w:sz w:val="20"/>
                <w:szCs w:val="20"/>
              </w:rPr>
            </w:pPr>
            <w:r w:rsidRPr="001530E8">
              <w:rPr>
                <w:sz w:val="20"/>
                <w:szCs w:val="20"/>
              </w:rPr>
              <w:t>SDDC6</w:t>
            </w:r>
          </w:p>
        </w:tc>
        <w:tc>
          <w:tcPr>
            <w:tcW w:w="413" w:type="pct"/>
            <w:vAlign w:val="top"/>
          </w:tcPr>
          <w:p w14:paraId="03F8AD0E"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431540</w:t>
            </w:r>
          </w:p>
        </w:tc>
        <w:tc>
          <w:tcPr>
            <w:tcW w:w="414" w:type="pct"/>
            <w:vAlign w:val="top"/>
          </w:tcPr>
          <w:p w14:paraId="7613B79E"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319143</w:t>
            </w:r>
          </w:p>
        </w:tc>
        <w:tc>
          <w:tcPr>
            <w:tcW w:w="633" w:type="pct"/>
            <w:vAlign w:val="top"/>
          </w:tcPr>
          <w:p w14:paraId="6D7817D0"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Roadside</w:t>
            </w:r>
          </w:p>
        </w:tc>
        <w:tc>
          <w:tcPr>
            <w:tcW w:w="681" w:type="pct"/>
            <w:vAlign w:val="top"/>
          </w:tcPr>
          <w:p w14:paraId="33368AAA"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0A3989">
              <w:rPr>
                <w:rFonts w:cs="Arial"/>
                <w:color w:val="000000" w:themeColor="text1"/>
                <w:sz w:val="20"/>
                <w:szCs w:val="20"/>
              </w:rPr>
              <w:t>N/A</w:t>
            </w:r>
          </w:p>
        </w:tc>
        <w:tc>
          <w:tcPr>
            <w:tcW w:w="682" w:type="pct"/>
            <w:vAlign w:val="top"/>
          </w:tcPr>
          <w:p w14:paraId="4E725839"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92.3</w:t>
            </w:r>
          </w:p>
        </w:tc>
        <w:tc>
          <w:tcPr>
            <w:tcW w:w="367" w:type="pct"/>
            <w:vAlign w:val="top"/>
          </w:tcPr>
          <w:p w14:paraId="13AF72F4" w14:textId="0A700F38"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23.5</w:t>
            </w:r>
          </w:p>
        </w:tc>
        <w:tc>
          <w:tcPr>
            <w:tcW w:w="367" w:type="pct"/>
            <w:vAlign w:val="top"/>
          </w:tcPr>
          <w:p w14:paraId="4CD9B1DD" w14:textId="08048474"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23.4</w:t>
            </w:r>
          </w:p>
        </w:tc>
        <w:tc>
          <w:tcPr>
            <w:tcW w:w="367" w:type="pct"/>
            <w:vAlign w:val="top"/>
          </w:tcPr>
          <w:p w14:paraId="5689401A" w14:textId="305A16F4"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24.1</w:t>
            </w:r>
          </w:p>
        </w:tc>
        <w:tc>
          <w:tcPr>
            <w:tcW w:w="367" w:type="pct"/>
            <w:vAlign w:val="top"/>
          </w:tcPr>
          <w:p w14:paraId="6A6D16F6" w14:textId="0B2F6D0E"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21.6</w:t>
            </w:r>
          </w:p>
        </w:tc>
        <w:tc>
          <w:tcPr>
            <w:tcW w:w="367" w:type="pct"/>
          </w:tcPr>
          <w:p w14:paraId="7616BC52" w14:textId="74071E2C"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Pr>
                <w:rFonts w:cs="Arial"/>
                <w:sz w:val="20"/>
                <w:szCs w:val="20"/>
              </w:rPr>
              <w:t>20.5</w:t>
            </w:r>
          </w:p>
        </w:tc>
      </w:tr>
      <w:tr w:rsidR="00780901" w:rsidRPr="00116356" w14:paraId="62AAD47E" w14:textId="77777777" w:rsidTr="006212BB">
        <w:tc>
          <w:tcPr>
            <w:cnfStyle w:val="001000000000" w:firstRow="0" w:lastRow="0" w:firstColumn="1" w:lastColumn="0" w:oddVBand="0" w:evenVBand="0" w:oddHBand="0" w:evenHBand="0" w:firstRowFirstColumn="0" w:firstRowLastColumn="0" w:lastRowFirstColumn="0" w:lastRowLastColumn="0"/>
            <w:tcW w:w="339" w:type="pct"/>
            <w:vAlign w:val="top"/>
          </w:tcPr>
          <w:p w14:paraId="791D402C" w14:textId="77777777" w:rsidR="00780901" w:rsidRPr="001530E8" w:rsidRDefault="00780901" w:rsidP="00780901">
            <w:pPr>
              <w:spacing w:before="0" w:after="0" w:line="240" w:lineRule="auto"/>
              <w:rPr>
                <w:color w:val="FF0000"/>
                <w:sz w:val="20"/>
                <w:szCs w:val="20"/>
              </w:rPr>
            </w:pPr>
            <w:r w:rsidRPr="001530E8">
              <w:rPr>
                <w:sz w:val="20"/>
                <w:szCs w:val="20"/>
              </w:rPr>
              <w:t>SDDC7</w:t>
            </w:r>
          </w:p>
        </w:tc>
        <w:tc>
          <w:tcPr>
            <w:tcW w:w="413" w:type="pct"/>
            <w:vAlign w:val="top"/>
          </w:tcPr>
          <w:p w14:paraId="7233D0C4"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429460</w:t>
            </w:r>
          </w:p>
        </w:tc>
        <w:tc>
          <w:tcPr>
            <w:tcW w:w="414" w:type="pct"/>
            <w:vAlign w:val="top"/>
          </w:tcPr>
          <w:p w14:paraId="48DCE7EA"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315420</w:t>
            </w:r>
          </w:p>
        </w:tc>
        <w:tc>
          <w:tcPr>
            <w:tcW w:w="633" w:type="pct"/>
            <w:vAlign w:val="top"/>
          </w:tcPr>
          <w:p w14:paraId="5DB9C776"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Roadside</w:t>
            </w:r>
          </w:p>
        </w:tc>
        <w:tc>
          <w:tcPr>
            <w:tcW w:w="681" w:type="pct"/>
            <w:vAlign w:val="top"/>
          </w:tcPr>
          <w:p w14:paraId="3B25D056"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0A3989">
              <w:rPr>
                <w:rFonts w:cs="Arial"/>
                <w:color w:val="000000" w:themeColor="text1"/>
                <w:sz w:val="20"/>
                <w:szCs w:val="20"/>
              </w:rPr>
              <w:t>N/A</w:t>
            </w:r>
          </w:p>
        </w:tc>
        <w:tc>
          <w:tcPr>
            <w:tcW w:w="682" w:type="pct"/>
            <w:vAlign w:val="top"/>
          </w:tcPr>
          <w:p w14:paraId="34B63E3F"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100.0</w:t>
            </w:r>
          </w:p>
        </w:tc>
        <w:tc>
          <w:tcPr>
            <w:tcW w:w="367" w:type="pct"/>
            <w:vAlign w:val="top"/>
          </w:tcPr>
          <w:p w14:paraId="4E7EC9E8" w14:textId="3FBC9FC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19.8</w:t>
            </w:r>
          </w:p>
        </w:tc>
        <w:tc>
          <w:tcPr>
            <w:tcW w:w="367" w:type="pct"/>
            <w:vAlign w:val="top"/>
          </w:tcPr>
          <w:p w14:paraId="7114AD02" w14:textId="424A7A5F"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19.9</w:t>
            </w:r>
          </w:p>
        </w:tc>
        <w:tc>
          <w:tcPr>
            <w:tcW w:w="367" w:type="pct"/>
            <w:vAlign w:val="top"/>
          </w:tcPr>
          <w:p w14:paraId="413E1CDD" w14:textId="3E4569A0"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21.7</w:t>
            </w:r>
          </w:p>
        </w:tc>
        <w:tc>
          <w:tcPr>
            <w:tcW w:w="367" w:type="pct"/>
            <w:vAlign w:val="top"/>
          </w:tcPr>
          <w:p w14:paraId="06E61CEF" w14:textId="07F1F42C"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18.6</w:t>
            </w:r>
          </w:p>
        </w:tc>
        <w:tc>
          <w:tcPr>
            <w:tcW w:w="367" w:type="pct"/>
          </w:tcPr>
          <w:p w14:paraId="44F0BDB6" w14:textId="501D80F5"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Pr>
                <w:rFonts w:cs="Arial"/>
                <w:sz w:val="20"/>
                <w:szCs w:val="20"/>
              </w:rPr>
              <w:t>18.7</w:t>
            </w:r>
          </w:p>
        </w:tc>
      </w:tr>
      <w:tr w:rsidR="00780901" w:rsidRPr="00116356" w14:paraId="26F4BB46" w14:textId="77777777" w:rsidTr="006212BB">
        <w:tc>
          <w:tcPr>
            <w:cnfStyle w:val="001000000000" w:firstRow="0" w:lastRow="0" w:firstColumn="1" w:lastColumn="0" w:oddVBand="0" w:evenVBand="0" w:oddHBand="0" w:evenHBand="0" w:firstRowFirstColumn="0" w:firstRowLastColumn="0" w:lastRowFirstColumn="0" w:lastRowLastColumn="0"/>
            <w:tcW w:w="339" w:type="pct"/>
            <w:vAlign w:val="top"/>
          </w:tcPr>
          <w:p w14:paraId="4EA6DCC2" w14:textId="77777777" w:rsidR="00780901" w:rsidRPr="001530E8" w:rsidRDefault="00780901" w:rsidP="00780901">
            <w:pPr>
              <w:spacing w:before="0" w:after="0" w:line="240" w:lineRule="auto"/>
              <w:rPr>
                <w:color w:val="FF0000"/>
                <w:sz w:val="20"/>
                <w:szCs w:val="20"/>
              </w:rPr>
            </w:pPr>
            <w:r w:rsidRPr="001530E8">
              <w:rPr>
                <w:sz w:val="20"/>
                <w:szCs w:val="20"/>
              </w:rPr>
              <w:t>SDDC8</w:t>
            </w:r>
          </w:p>
        </w:tc>
        <w:tc>
          <w:tcPr>
            <w:tcW w:w="413" w:type="pct"/>
            <w:vAlign w:val="top"/>
          </w:tcPr>
          <w:p w14:paraId="726FE965"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429467</w:t>
            </w:r>
          </w:p>
        </w:tc>
        <w:tc>
          <w:tcPr>
            <w:tcW w:w="414" w:type="pct"/>
            <w:vAlign w:val="top"/>
          </w:tcPr>
          <w:p w14:paraId="4A59CF9C"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315395</w:t>
            </w:r>
          </w:p>
        </w:tc>
        <w:tc>
          <w:tcPr>
            <w:tcW w:w="633" w:type="pct"/>
            <w:vAlign w:val="top"/>
          </w:tcPr>
          <w:p w14:paraId="727E80B1"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Roadside</w:t>
            </w:r>
          </w:p>
        </w:tc>
        <w:tc>
          <w:tcPr>
            <w:tcW w:w="681" w:type="pct"/>
            <w:vAlign w:val="top"/>
          </w:tcPr>
          <w:p w14:paraId="7A1BEB27"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0A3989">
              <w:rPr>
                <w:rFonts w:cs="Arial"/>
                <w:color w:val="000000" w:themeColor="text1"/>
                <w:sz w:val="20"/>
                <w:szCs w:val="20"/>
              </w:rPr>
              <w:t>N/A</w:t>
            </w:r>
          </w:p>
        </w:tc>
        <w:tc>
          <w:tcPr>
            <w:tcW w:w="682" w:type="pct"/>
            <w:vAlign w:val="top"/>
          </w:tcPr>
          <w:p w14:paraId="1C1923E4"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92.3</w:t>
            </w:r>
          </w:p>
        </w:tc>
        <w:tc>
          <w:tcPr>
            <w:tcW w:w="367" w:type="pct"/>
            <w:vAlign w:val="top"/>
          </w:tcPr>
          <w:p w14:paraId="0B82AAE3" w14:textId="394DE8CE"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19.8</w:t>
            </w:r>
          </w:p>
        </w:tc>
        <w:tc>
          <w:tcPr>
            <w:tcW w:w="367" w:type="pct"/>
            <w:vAlign w:val="top"/>
          </w:tcPr>
          <w:p w14:paraId="2EE27DC3" w14:textId="7CE90372"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22.1</w:t>
            </w:r>
          </w:p>
        </w:tc>
        <w:tc>
          <w:tcPr>
            <w:tcW w:w="367" w:type="pct"/>
            <w:vAlign w:val="top"/>
          </w:tcPr>
          <w:p w14:paraId="41FF7DA1" w14:textId="123619BD"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22.8</w:t>
            </w:r>
          </w:p>
        </w:tc>
        <w:tc>
          <w:tcPr>
            <w:tcW w:w="367" w:type="pct"/>
            <w:vAlign w:val="top"/>
          </w:tcPr>
          <w:p w14:paraId="01835086" w14:textId="40861BBC"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21.9</w:t>
            </w:r>
          </w:p>
        </w:tc>
        <w:tc>
          <w:tcPr>
            <w:tcW w:w="367" w:type="pct"/>
          </w:tcPr>
          <w:p w14:paraId="25B4DFA6" w14:textId="16E92454"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Pr>
                <w:rFonts w:cs="Arial"/>
                <w:sz w:val="20"/>
                <w:szCs w:val="20"/>
              </w:rPr>
              <w:t>20.9</w:t>
            </w:r>
          </w:p>
        </w:tc>
      </w:tr>
      <w:tr w:rsidR="00780901" w:rsidRPr="00116356" w14:paraId="45747999" w14:textId="77777777" w:rsidTr="006212BB">
        <w:tc>
          <w:tcPr>
            <w:cnfStyle w:val="001000000000" w:firstRow="0" w:lastRow="0" w:firstColumn="1" w:lastColumn="0" w:oddVBand="0" w:evenVBand="0" w:oddHBand="0" w:evenHBand="0" w:firstRowFirstColumn="0" w:firstRowLastColumn="0" w:lastRowFirstColumn="0" w:lastRowLastColumn="0"/>
            <w:tcW w:w="339" w:type="pct"/>
            <w:vAlign w:val="top"/>
          </w:tcPr>
          <w:p w14:paraId="15C134DA" w14:textId="77777777" w:rsidR="00780901" w:rsidRPr="001530E8" w:rsidRDefault="00780901" w:rsidP="00780901">
            <w:pPr>
              <w:spacing w:before="0" w:after="0" w:line="240" w:lineRule="auto"/>
              <w:rPr>
                <w:color w:val="FF0000"/>
                <w:sz w:val="20"/>
                <w:szCs w:val="20"/>
              </w:rPr>
            </w:pPr>
            <w:r w:rsidRPr="001530E8">
              <w:rPr>
                <w:sz w:val="20"/>
                <w:szCs w:val="20"/>
              </w:rPr>
              <w:t>SDDC9</w:t>
            </w:r>
          </w:p>
        </w:tc>
        <w:tc>
          <w:tcPr>
            <w:tcW w:w="413" w:type="pct"/>
            <w:vAlign w:val="top"/>
          </w:tcPr>
          <w:p w14:paraId="301544CF"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427000</w:t>
            </w:r>
          </w:p>
        </w:tc>
        <w:tc>
          <w:tcPr>
            <w:tcW w:w="414" w:type="pct"/>
            <w:vAlign w:val="top"/>
          </w:tcPr>
          <w:p w14:paraId="3AFD7E79"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319840</w:t>
            </w:r>
          </w:p>
        </w:tc>
        <w:tc>
          <w:tcPr>
            <w:tcW w:w="633" w:type="pct"/>
            <w:vAlign w:val="top"/>
          </w:tcPr>
          <w:p w14:paraId="29E9ABCE"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Roadside</w:t>
            </w:r>
          </w:p>
        </w:tc>
        <w:tc>
          <w:tcPr>
            <w:tcW w:w="681" w:type="pct"/>
            <w:vAlign w:val="top"/>
          </w:tcPr>
          <w:p w14:paraId="0470D6B4"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0A3989">
              <w:rPr>
                <w:rFonts w:cs="Arial"/>
                <w:color w:val="000000" w:themeColor="text1"/>
                <w:sz w:val="20"/>
                <w:szCs w:val="20"/>
              </w:rPr>
              <w:t>N/A</w:t>
            </w:r>
          </w:p>
        </w:tc>
        <w:tc>
          <w:tcPr>
            <w:tcW w:w="682" w:type="pct"/>
            <w:vAlign w:val="top"/>
          </w:tcPr>
          <w:p w14:paraId="77E97B33"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100.0</w:t>
            </w:r>
          </w:p>
        </w:tc>
        <w:tc>
          <w:tcPr>
            <w:tcW w:w="367" w:type="pct"/>
            <w:vAlign w:val="top"/>
          </w:tcPr>
          <w:p w14:paraId="53283C20" w14:textId="6179017A"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24.8</w:t>
            </w:r>
          </w:p>
        </w:tc>
        <w:tc>
          <w:tcPr>
            <w:tcW w:w="367" w:type="pct"/>
            <w:vAlign w:val="top"/>
          </w:tcPr>
          <w:p w14:paraId="49978758" w14:textId="7A3A9CFA"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26.1</w:t>
            </w:r>
          </w:p>
        </w:tc>
        <w:tc>
          <w:tcPr>
            <w:tcW w:w="367" w:type="pct"/>
            <w:vAlign w:val="top"/>
          </w:tcPr>
          <w:p w14:paraId="55300E23" w14:textId="35A52618"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24.5</w:t>
            </w:r>
          </w:p>
        </w:tc>
        <w:tc>
          <w:tcPr>
            <w:tcW w:w="367" w:type="pct"/>
            <w:vAlign w:val="top"/>
          </w:tcPr>
          <w:p w14:paraId="2F9B4662" w14:textId="1BB3498D"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24.9</w:t>
            </w:r>
          </w:p>
        </w:tc>
        <w:tc>
          <w:tcPr>
            <w:tcW w:w="367" w:type="pct"/>
          </w:tcPr>
          <w:p w14:paraId="72E7E621" w14:textId="09235E85"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Pr>
                <w:rFonts w:cs="Arial"/>
                <w:sz w:val="20"/>
                <w:szCs w:val="20"/>
              </w:rPr>
              <w:t>22.1</w:t>
            </w:r>
          </w:p>
        </w:tc>
      </w:tr>
      <w:tr w:rsidR="00780901" w:rsidRPr="00116356" w14:paraId="4150150C" w14:textId="77777777" w:rsidTr="006212BB">
        <w:tc>
          <w:tcPr>
            <w:cnfStyle w:val="001000000000" w:firstRow="0" w:lastRow="0" w:firstColumn="1" w:lastColumn="0" w:oddVBand="0" w:evenVBand="0" w:oddHBand="0" w:evenHBand="0" w:firstRowFirstColumn="0" w:firstRowLastColumn="0" w:lastRowFirstColumn="0" w:lastRowLastColumn="0"/>
            <w:tcW w:w="339" w:type="pct"/>
            <w:vAlign w:val="top"/>
          </w:tcPr>
          <w:p w14:paraId="2069B4EE" w14:textId="77777777" w:rsidR="00780901" w:rsidRPr="001530E8" w:rsidRDefault="00780901" w:rsidP="00780901">
            <w:pPr>
              <w:spacing w:before="0" w:after="0" w:line="240" w:lineRule="auto"/>
              <w:rPr>
                <w:color w:val="FF0000"/>
                <w:sz w:val="20"/>
                <w:szCs w:val="20"/>
              </w:rPr>
            </w:pPr>
            <w:r w:rsidRPr="001530E8">
              <w:rPr>
                <w:sz w:val="20"/>
                <w:szCs w:val="20"/>
              </w:rPr>
              <w:t>SDDC10</w:t>
            </w:r>
          </w:p>
        </w:tc>
        <w:tc>
          <w:tcPr>
            <w:tcW w:w="413" w:type="pct"/>
            <w:vAlign w:val="top"/>
          </w:tcPr>
          <w:p w14:paraId="124ED9D8"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427622</w:t>
            </w:r>
          </w:p>
        </w:tc>
        <w:tc>
          <w:tcPr>
            <w:tcW w:w="414" w:type="pct"/>
            <w:vAlign w:val="top"/>
          </w:tcPr>
          <w:p w14:paraId="7607DC9A"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318878</w:t>
            </w:r>
          </w:p>
        </w:tc>
        <w:tc>
          <w:tcPr>
            <w:tcW w:w="633" w:type="pct"/>
            <w:vAlign w:val="top"/>
          </w:tcPr>
          <w:p w14:paraId="26A6F56F"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Kerbside</w:t>
            </w:r>
          </w:p>
        </w:tc>
        <w:tc>
          <w:tcPr>
            <w:tcW w:w="681" w:type="pct"/>
            <w:vAlign w:val="top"/>
          </w:tcPr>
          <w:p w14:paraId="6E2275F8"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0A3989">
              <w:rPr>
                <w:rFonts w:cs="Arial"/>
                <w:color w:val="000000" w:themeColor="text1"/>
                <w:sz w:val="20"/>
                <w:szCs w:val="20"/>
              </w:rPr>
              <w:t>N/A</w:t>
            </w:r>
          </w:p>
        </w:tc>
        <w:tc>
          <w:tcPr>
            <w:tcW w:w="682" w:type="pct"/>
            <w:vAlign w:val="top"/>
          </w:tcPr>
          <w:p w14:paraId="3B149258"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100.0</w:t>
            </w:r>
          </w:p>
        </w:tc>
        <w:tc>
          <w:tcPr>
            <w:tcW w:w="367" w:type="pct"/>
            <w:vAlign w:val="top"/>
          </w:tcPr>
          <w:p w14:paraId="1F3F1F80" w14:textId="12EE7309"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24.8</w:t>
            </w:r>
          </w:p>
        </w:tc>
        <w:tc>
          <w:tcPr>
            <w:tcW w:w="367" w:type="pct"/>
            <w:vAlign w:val="top"/>
          </w:tcPr>
          <w:p w14:paraId="53A829B2" w14:textId="60BFCEB9"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27.7</w:t>
            </w:r>
          </w:p>
        </w:tc>
        <w:tc>
          <w:tcPr>
            <w:tcW w:w="367" w:type="pct"/>
            <w:vAlign w:val="top"/>
          </w:tcPr>
          <w:p w14:paraId="75547457" w14:textId="396A80B9"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26.9</w:t>
            </w:r>
          </w:p>
        </w:tc>
        <w:tc>
          <w:tcPr>
            <w:tcW w:w="367" w:type="pct"/>
            <w:vAlign w:val="top"/>
          </w:tcPr>
          <w:p w14:paraId="44003646" w14:textId="45D91A2A"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26.9</w:t>
            </w:r>
          </w:p>
        </w:tc>
        <w:tc>
          <w:tcPr>
            <w:tcW w:w="367" w:type="pct"/>
          </w:tcPr>
          <w:p w14:paraId="572F0142" w14:textId="2CEDCA0B"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Pr>
                <w:rFonts w:cs="Arial"/>
                <w:sz w:val="20"/>
                <w:szCs w:val="20"/>
              </w:rPr>
              <w:t>24.7</w:t>
            </w:r>
          </w:p>
        </w:tc>
      </w:tr>
      <w:tr w:rsidR="00780901" w:rsidRPr="00116356" w14:paraId="415CD05C" w14:textId="77777777" w:rsidTr="006212BB">
        <w:tc>
          <w:tcPr>
            <w:cnfStyle w:val="001000000000" w:firstRow="0" w:lastRow="0" w:firstColumn="1" w:lastColumn="0" w:oddVBand="0" w:evenVBand="0" w:oddHBand="0" w:evenHBand="0" w:firstRowFirstColumn="0" w:firstRowLastColumn="0" w:lastRowFirstColumn="0" w:lastRowLastColumn="0"/>
            <w:tcW w:w="339" w:type="pct"/>
            <w:vAlign w:val="top"/>
          </w:tcPr>
          <w:p w14:paraId="38443F8E" w14:textId="77777777" w:rsidR="00780901" w:rsidRPr="001530E8" w:rsidRDefault="00780901" w:rsidP="00780901">
            <w:pPr>
              <w:spacing w:before="0" w:after="0" w:line="240" w:lineRule="auto"/>
              <w:rPr>
                <w:color w:val="FF0000"/>
                <w:sz w:val="20"/>
                <w:szCs w:val="20"/>
              </w:rPr>
            </w:pPr>
            <w:r w:rsidRPr="001530E8">
              <w:rPr>
                <w:sz w:val="20"/>
                <w:szCs w:val="20"/>
              </w:rPr>
              <w:t>SDDC11</w:t>
            </w:r>
          </w:p>
        </w:tc>
        <w:tc>
          <w:tcPr>
            <w:tcW w:w="413" w:type="pct"/>
            <w:vAlign w:val="top"/>
          </w:tcPr>
          <w:p w14:paraId="2D470E64"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431500</w:t>
            </w:r>
          </w:p>
        </w:tc>
        <w:tc>
          <w:tcPr>
            <w:tcW w:w="414" w:type="pct"/>
            <w:vAlign w:val="top"/>
          </w:tcPr>
          <w:p w14:paraId="19FFEA12"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319250</w:t>
            </w:r>
          </w:p>
        </w:tc>
        <w:tc>
          <w:tcPr>
            <w:tcW w:w="633" w:type="pct"/>
            <w:vAlign w:val="top"/>
          </w:tcPr>
          <w:p w14:paraId="09C382EB"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Roadside</w:t>
            </w:r>
          </w:p>
        </w:tc>
        <w:tc>
          <w:tcPr>
            <w:tcW w:w="681" w:type="pct"/>
            <w:vAlign w:val="top"/>
          </w:tcPr>
          <w:p w14:paraId="2C8224B3"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0A3989">
              <w:rPr>
                <w:rFonts w:cs="Arial"/>
                <w:color w:val="000000" w:themeColor="text1"/>
                <w:sz w:val="20"/>
                <w:szCs w:val="20"/>
              </w:rPr>
              <w:t>N/A</w:t>
            </w:r>
          </w:p>
        </w:tc>
        <w:tc>
          <w:tcPr>
            <w:tcW w:w="682" w:type="pct"/>
            <w:vAlign w:val="top"/>
          </w:tcPr>
          <w:p w14:paraId="17C6AAC4"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100.0</w:t>
            </w:r>
          </w:p>
        </w:tc>
        <w:tc>
          <w:tcPr>
            <w:tcW w:w="367" w:type="pct"/>
            <w:vAlign w:val="top"/>
          </w:tcPr>
          <w:p w14:paraId="3B91DC79" w14:textId="4E69A8E8"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22.5</w:t>
            </w:r>
          </w:p>
        </w:tc>
        <w:tc>
          <w:tcPr>
            <w:tcW w:w="367" w:type="pct"/>
            <w:vAlign w:val="top"/>
          </w:tcPr>
          <w:p w14:paraId="65C3DB6E" w14:textId="4681BE19"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21.6</w:t>
            </w:r>
          </w:p>
        </w:tc>
        <w:tc>
          <w:tcPr>
            <w:tcW w:w="367" w:type="pct"/>
            <w:vAlign w:val="top"/>
          </w:tcPr>
          <w:p w14:paraId="25C6041F" w14:textId="7A669B8C"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25.2</w:t>
            </w:r>
          </w:p>
        </w:tc>
        <w:tc>
          <w:tcPr>
            <w:tcW w:w="367" w:type="pct"/>
            <w:vAlign w:val="top"/>
          </w:tcPr>
          <w:p w14:paraId="3898E816" w14:textId="4D6A3B3A"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21.5</w:t>
            </w:r>
          </w:p>
        </w:tc>
        <w:tc>
          <w:tcPr>
            <w:tcW w:w="367" w:type="pct"/>
          </w:tcPr>
          <w:p w14:paraId="5D0C7120" w14:textId="396CC48A"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Pr>
                <w:rFonts w:cs="Arial"/>
                <w:sz w:val="20"/>
                <w:szCs w:val="20"/>
              </w:rPr>
              <w:t>19.8</w:t>
            </w:r>
          </w:p>
        </w:tc>
      </w:tr>
      <w:tr w:rsidR="00780901" w:rsidRPr="00116356" w14:paraId="5AC2FB58" w14:textId="77777777" w:rsidTr="006212BB">
        <w:tc>
          <w:tcPr>
            <w:cnfStyle w:val="001000000000" w:firstRow="0" w:lastRow="0" w:firstColumn="1" w:lastColumn="0" w:oddVBand="0" w:evenVBand="0" w:oddHBand="0" w:evenHBand="0" w:firstRowFirstColumn="0" w:firstRowLastColumn="0" w:lastRowFirstColumn="0" w:lastRowLastColumn="0"/>
            <w:tcW w:w="339" w:type="pct"/>
            <w:vAlign w:val="top"/>
          </w:tcPr>
          <w:p w14:paraId="20B23D4E" w14:textId="77777777" w:rsidR="00780901" w:rsidRPr="001530E8" w:rsidRDefault="00780901" w:rsidP="00780901">
            <w:pPr>
              <w:spacing w:before="0" w:after="0" w:line="240" w:lineRule="auto"/>
              <w:rPr>
                <w:color w:val="FF0000"/>
                <w:sz w:val="20"/>
                <w:szCs w:val="20"/>
              </w:rPr>
            </w:pPr>
            <w:r w:rsidRPr="001530E8">
              <w:rPr>
                <w:sz w:val="20"/>
                <w:szCs w:val="20"/>
              </w:rPr>
              <w:t>SDDC12</w:t>
            </w:r>
          </w:p>
        </w:tc>
        <w:tc>
          <w:tcPr>
            <w:tcW w:w="413" w:type="pct"/>
            <w:vAlign w:val="top"/>
          </w:tcPr>
          <w:p w14:paraId="70E691AE"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430494</w:t>
            </w:r>
          </w:p>
        </w:tc>
        <w:tc>
          <w:tcPr>
            <w:tcW w:w="414" w:type="pct"/>
            <w:vAlign w:val="top"/>
          </w:tcPr>
          <w:p w14:paraId="586FB0D4"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326810</w:t>
            </w:r>
          </w:p>
        </w:tc>
        <w:tc>
          <w:tcPr>
            <w:tcW w:w="633" w:type="pct"/>
            <w:vAlign w:val="top"/>
          </w:tcPr>
          <w:p w14:paraId="4FDF8F27"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Roadside</w:t>
            </w:r>
          </w:p>
        </w:tc>
        <w:tc>
          <w:tcPr>
            <w:tcW w:w="681" w:type="pct"/>
            <w:vAlign w:val="top"/>
          </w:tcPr>
          <w:p w14:paraId="4E83B8B6"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0A3989">
              <w:rPr>
                <w:rFonts w:cs="Arial"/>
                <w:color w:val="000000" w:themeColor="text1"/>
                <w:sz w:val="20"/>
                <w:szCs w:val="20"/>
              </w:rPr>
              <w:t>N/A</w:t>
            </w:r>
          </w:p>
        </w:tc>
        <w:tc>
          <w:tcPr>
            <w:tcW w:w="682" w:type="pct"/>
            <w:vAlign w:val="top"/>
          </w:tcPr>
          <w:p w14:paraId="2E520D63"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100.0</w:t>
            </w:r>
          </w:p>
        </w:tc>
        <w:tc>
          <w:tcPr>
            <w:tcW w:w="367" w:type="pct"/>
            <w:vAlign w:val="top"/>
          </w:tcPr>
          <w:p w14:paraId="1CD85EB1" w14:textId="5E737CF4"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13.9</w:t>
            </w:r>
          </w:p>
        </w:tc>
        <w:tc>
          <w:tcPr>
            <w:tcW w:w="367" w:type="pct"/>
            <w:vAlign w:val="top"/>
          </w:tcPr>
          <w:p w14:paraId="33B569F8" w14:textId="0F8D8FA9"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14.8</w:t>
            </w:r>
          </w:p>
        </w:tc>
        <w:tc>
          <w:tcPr>
            <w:tcW w:w="367" w:type="pct"/>
            <w:vAlign w:val="top"/>
          </w:tcPr>
          <w:p w14:paraId="51AF1560" w14:textId="44CCF2E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15.2</w:t>
            </w:r>
          </w:p>
        </w:tc>
        <w:tc>
          <w:tcPr>
            <w:tcW w:w="367" w:type="pct"/>
            <w:vAlign w:val="top"/>
          </w:tcPr>
          <w:p w14:paraId="44D3EC40" w14:textId="058F5DB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13.9</w:t>
            </w:r>
          </w:p>
        </w:tc>
        <w:tc>
          <w:tcPr>
            <w:tcW w:w="367" w:type="pct"/>
          </w:tcPr>
          <w:p w14:paraId="111B2E11" w14:textId="1CBCB2FC"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Pr>
                <w:rFonts w:cs="Arial"/>
                <w:sz w:val="20"/>
                <w:szCs w:val="20"/>
              </w:rPr>
              <w:t>13.1</w:t>
            </w:r>
          </w:p>
        </w:tc>
      </w:tr>
      <w:tr w:rsidR="00780901" w:rsidRPr="00116356" w14:paraId="7FD5B84E" w14:textId="77777777" w:rsidTr="006212BB">
        <w:tc>
          <w:tcPr>
            <w:cnfStyle w:val="001000000000" w:firstRow="0" w:lastRow="0" w:firstColumn="1" w:lastColumn="0" w:oddVBand="0" w:evenVBand="0" w:oddHBand="0" w:evenHBand="0" w:firstRowFirstColumn="0" w:firstRowLastColumn="0" w:lastRowFirstColumn="0" w:lastRowLastColumn="0"/>
            <w:tcW w:w="339" w:type="pct"/>
            <w:vAlign w:val="top"/>
          </w:tcPr>
          <w:p w14:paraId="05314F84" w14:textId="77777777" w:rsidR="00780901" w:rsidRPr="001530E8" w:rsidRDefault="00780901" w:rsidP="00780901">
            <w:pPr>
              <w:spacing w:before="0" w:after="0" w:line="240" w:lineRule="auto"/>
              <w:rPr>
                <w:color w:val="FF0000"/>
                <w:sz w:val="20"/>
                <w:szCs w:val="20"/>
              </w:rPr>
            </w:pPr>
            <w:r w:rsidRPr="001530E8">
              <w:rPr>
                <w:sz w:val="20"/>
                <w:szCs w:val="20"/>
              </w:rPr>
              <w:t>SDDC13</w:t>
            </w:r>
          </w:p>
        </w:tc>
        <w:tc>
          <w:tcPr>
            <w:tcW w:w="413" w:type="pct"/>
            <w:vAlign w:val="top"/>
          </w:tcPr>
          <w:p w14:paraId="4FC427AF"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430508</w:t>
            </w:r>
          </w:p>
        </w:tc>
        <w:tc>
          <w:tcPr>
            <w:tcW w:w="414" w:type="pct"/>
            <w:vAlign w:val="top"/>
          </w:tcPr>
          <w:p w14:paraId="33334F46"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326810</w:t>
            </w:r>
          </w:p>
        </w:tc>
        <w:tc>
          <w:tcPr>
            <w:tcW w:w="633" w:type="pct"/>
            <w:vAlign w:val="top"/>
          </w:tcPr>
          <w:p w14:paraId="5274FD15"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Kerbside</w:t>
            </w:r>
          </w:p>
        </w:tc>
        <w:tc>
          <w:tcPr>
            <w:tcW w:w="681" w:type="pct"/>
            <w:vAlign w:val="top"/>
          </w:tcPr>
          <w:p w14:paraId="6D1DE17F"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0A3989">
              <w:rPr>
                <w:rFonts w:cs="Arial"/>
                <w:color w:val="000000" w:themeColor="text1"/>
                <w:sz w:val="20"/>
                <w:szCs w:val="20"/>
              </w:rPr>
              <w:t>N/A</w:t>
            </w:r>
          </w:p>
        </w:tc>
        <w:tc>
          <w:tcPr>
            <w:tcW w:w="682" w:type="pct"/>
            <w:vAlign w:val="top"/>
          </w:tcPr>
          <w:p w14:paraId="2E60C14B"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100.0</w:t>
            </w:r>
          </w:p>
        </w:tc>
        <w:tc>
          <w:tcPr>
            <w:tcW w:w="367" w:type="pct"/>
            <w:vAlign w:val="top"/>
          </w:tcPr>
          <w:p w14:paraId="50E43356" w14:textId="0578321A"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14.4</w:t>
            </w:r>
          </w:p>
        </w:tc>
        <w:tc>
          <w:tcPr>
            <w:tcW w:w="367" w:type="pct"/>
            <w:vAlign w:val="top"/>
          </w:tcPr>
          <w:p w14:paraId="5D9242F5" w14:textId="6F26C970"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15.0</w:t>
            </w:r>
          </w:p>
        </w:tc>
        <w:tc>
          <w:tcPr>
            <w:tcW w:w="367" w:type="pct"/>
            <w:vAlign w:val="top"/>
          </w:tcPr>
          <w:p w14:paraId="4F1F8D3D" w14:textId="3E0ABE28"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15.1</w:t>
            </w:r>
          </w:p>
        </w:tc>
        <w:tc>
          <w:tcPr>
            <w:tcW w:w="367" w:type="pct"/>
            <w:vAlign w:val="top"/>
          </w:tcPr>
          <w:p w14:paraId="087A4E02" w14:textId="3D2DD0BC"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15.7</w:t>
            </w:r>
          </w:p>
        </w:tc>
        <w:tc>
          <w:tcPr>
            <w:tcW w:w="367" w:type="pct"/>
          </w:tcPr>
          <w:p w14:paraId="570F44F8" w14:textId="0E2B20A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Pr>
                <w:rFonts w:cs="Arial"/>
                <w:sz w:val="20"/>
                <w:szCs w:val="20"/>
              </w:rPr>
              <w:t>13.2</w:t>
            </w:r>
          </w:p>
        </w:tc>
      </w:tr>
      <w:tr w:rsidR="00780901" w:rsidRPr="00116356" w14:paraId="1C06F8D0" w14:textId="77777777" w:rsidTr="006212BB">
        <w:tc>
          <w:tcPr>
            <w:cnfStyle w:val="001000000000" w:firstRow="0" w:lastRow="0" w:firstColumn="1" w:lastColumn="0" w:oddVBand="0" w:evenVBand="0" w:oddHBand="0" w:evenHBand="0" w:firstRowFirstColumn="0" w:firstRowLastColumn="0" w:lastRowFirstColumn="0" w:lastRowLastColumn="0"/>
            <w:tcW w:w="339" w:type="pct"/>
            <w:vAlign w:val="top"/>
          </w:tcPr>
          <w:p w14:paraId="450C7CD9" w14:textId="77777777" w:rsidR="00780901" w:rsidRPr="001530E8" w:rsidRDefault="00780901" w:rsidP="00780901">
            <w:pPr>
              <w:spacing w:before="0" w:after="0" w:line="240" w:lineRule="auto"/>
              <w:rPr>
                <w:color w:val="FF0000"/>
                <w:sz w:val="20"/>
                <w:szCs w:val="20"/>
              </w:rPr>
            </w:pPr>
            <w:r w:rsidRPr="001530E8">
              <w:rPr>
                <w:sz w:val="20"/>
                <w:szCs w:val="20"/>
              </w:rPr>
              <w:t>SDDC14</w:t>
            </w:r>
          </w:p>
        </w:tc>
        <w:tc>
          <w:tcPr>
            <w:tcW w:w="413" w:type="pct"/>
            <w:vAlign w:val="top"/>
          </w:tcPr>
          <w:p w14:paraId="0B1E7C0F"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430444</w:t>
            </w:r>
          </w:p>
        </w:tc>
        <w:tc>
          <w:tcPr>
            <w:tcW w:w="414" w:type="pct"/>
            <w:vAlign w:val="top"/>
          </w:tcPr>
          <w:p w14:paraId="2B89FC27"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326888</w:t>
            </w:r>
          </w:p>
        </w:tc>
        <w:tc>
          <w:tcPr>
            <w:tcW w:w="633" w:type="pct"/>
            <w:vAlign w:val="top"/>
          </w:tcPr>
          <w:p w14:paraId="679B408D"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Roadside</w:t>
            </w:r>
          </w:p>
        </w:tc>
        <w:tc>
          <w:tcPr>
            <w:tcW w:w="681" w:type="pct"/>
            <w:vAlign w:val="top"/>
          </w:tcPr>
          <w:p w14:paraId="4A086000"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0A3989">
              <w:rPr>
                <w:rFonts w:cs="Arial"/>
                <w:color w:val="000000" w:themeColor="text1"/>
                <w:sz w:val="20"/>
                <w:szCs w:val="20"/>
              </w:rPr>
              <w:t>N/A</w:t>
            </w:r>
          </w:p>
        </w:tc>
        <w:tc>
          <w:tcPr>
            <w:tcW w:w="682" w:type="pct"/>
            <w:vAlign w:val="top"/>
          </w:tcPr>
          <w:p w14:paraId="3E57C6BA"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100.0</w:t>
            </w:r>
          </w:p>
        </w:tc>
        <w:tc>
          <w:tcPr>
            <w:tcW w:w="367" w:type="pct"/>
            <w:vAlign w:val="top"/>
          </w:tcPr>
          <w:p w14:paraId="486FA888" w14:textId="19D6005E"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21.1</w:t>
            </w:r>
          </w:p>
        </w:tc>
        <w:tc>
          <w:tcPr>
            <w:tcW w:w="367" w:type="pct"/>
            <w:vAlign w:val="top"/>
          </w:tcPr>
          <w:p w14:paraId="7EA156DF" w14:textId="41D8C68D"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24.0</w:t>
            </w:r>
          </w:p>
        </w:tc>
        <w:tc>
          <w:tcPr>
            <w:tcW w:w="367" w:type="pct"/>
            <w:vAlign w:val="top"/>
          </w:tcPr>
          <w:p w14:paraId="0E8EB7AE" w14:textId="3445F61A"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24.5</w:t>
            </w:r>
          </w:p>
        </w:tc>
        <w:tc>
          <w:tcPr>
            <w:tcW w:w="367" w:type="pct"/>
            <w:vAlign w:val="top"/>
          </w:tcPr>
          <w:p w14:paraId="14293BB2" w14:textId="7AFF05FA"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21.1</w:t>
            </w:r>
          </w:p>
        </w:tc>
        <w:tc>
          <w:tcPr>
            <w:tcW w:w="367" w:type="pct"/>
          </w:tcPr>
          <w:p w14:paraId="0CE3D8F5" w14:textId="27905580"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Pr>
                <w:rFonts w:cs="Arial"/>
                <w:sz w:val="20"/>
                <w:szCs w:val="20"/>
              </w:rPr>
              <w:t>21.4</w:t>
            </w:r>
          </w:p>
        </w:tc>
      </w:tr>
      <w:tr w:rsidR="00780901" w:rsidRPr="00116356" w14:paraId="2D70EBE5" w14:textId="77777777" w:rsidTr="006212BB">
        <w:tc>
          <w:tcPr>
            <w:cnfStyle w:val="001000000000" w:firstRow="0" w:lastRow="0" w:firstColumn="1" w:lastColumn="0" w:oddVBand="0" w:evenVBand="0" w:oddHBand="0" w:evenHBand="0" w:firstRowFirstColumn="0" w:firstRowLastColumn="0" w:lastRowFirstColumn="0" w:lastRowLastColumn="0"/>
            <w:tcW w:w="339" w:type="pct"/>
            <w:vAlign w:val="top"/>
          </w:tcPr>
          <w:p w14:paraId="5283F3D1" w14:textId="77777777" w:rsidR="00780901" w:rsidRPr="001530E8" w:rsidRDefault="00780901" w:rsidP="00780901">
            <w:pPr>
              <w:spacing w:before="0" w:after="0" w:line="240" w:lineRule="auto"/>
              <w:rPr>
                <w:color w:val="FF0000"/>
                <w:sz w:val="20"/>
                <w:szCs w:val="20"/>
              </w:rPr>
            </w:pPr>
            <w:r w:rsidRPr="001530E8">
              <w:rPr>
                <w:sz w:val="20"/>
                <w:szCs w:val="20"/>
              </w:rPr>
              <w:t>SDDC15</w:t>
            </w:r>
          </w:p>
        </w:tc>
        <w:tc>
          <w:tcPr>
            <w:tcW w:w="413" w:type="pct"/>
            <w:vAlign w:val="top"/>
          </w:tcPr>
          <w:p w14:paraId="2B2D71DE"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439886</w:t>
            </w:r>
          </w:p>
        </w:tc>
        <w:tc>
          <w:tcPr>
            <w:tcW w:w="414" w:type="pct"/>
            <w:vAlign w:val="top"/>
          </w:tcPr>
          <w:p w14:paraId="09761C6E"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332070</w:t>
            </w:r>
          </w:p>
        </w:tc>
        <w:tc>
          <w:tcPr>
            <w:tcW w:w="633" w:type="pct"/>
            <w:vAlign w:val="top"/>
          </w:tcPr>
          <w:p w14:paraId="132D6614"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Roadside</w:t>
            </w:r>
          </w:p>
        </w:tc>
        <w:tc>
          <w:tcPr>
            <w:tcW w:w="681" w:type="pct"/>
            <w:vAlign w:val="top"/>
          </w:tcPr>
          <w:p w14:paraId="4FB1D6FF"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0A3989">
              <w:rPr>
                <w:rFonts w:cs="Arial"/>
                <w:color w:val="000000" w:themeColor="text1"/>
                <w:sz w:val="20"/>
                <w:szCs w:val="20"/>
              </w:rPr>
              <w:t>N/A</w:t>
            </w:r>
          </w:p>
        </w:tc>
        <w:tc>
          <w:tcPr>
            <w:tcW w:w="682" w:type="pct"/>
            <w:vAlign w:val="top"/>
          </w:tcPr>
          <w:p w14:paraId="7491C448"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100.0</w:t>
            </w:r>
          </w:p>
        </w:tc>
        <w:tc>
          <w:tcPr>
            <w:tcW w:w="367" w:type="pct"/>
            <w:vAlign w:val="top"/>
          </w:tcPr>
          <w:p w14:paraId="17240195"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p>
        </w:tc>
        <w:tc>
          <w:tcPr>
            <w:tcW w:w="367" w:type="pct"/>
            <w:vAlign w:val="top"/>
          </w:tcPr>
          <w:p w14:paraId="5B5D7BAE" w14:textId="2495536A"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16.3</w:t>
            </w:r>
          </w:p>
        </w:tc>
        <w:tc>
          <w:tcPr>
            <w:tcW w:w="367" w:type="pct"/>
            <w:vAlign w:val="top"/>
          </w:tcPr>
          <w:p w14:paraId="2C5EB826" w14:textId="0FADCC46"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16.2</w:t>
            </w:r>
          </w:p>
        </w:tc>
        <w:tc>
          <w:tcPr>
            <w:tcW w:w="367" w:type="pct"/>
            <w:vAlign w:val="top"/>
          </w:tcPr>
          <w:p w14:paraId="48CB5FE6" w14:textId="198246D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15.8</w:t>
            </w:r>
          </w:p>
        </w:tc>
        <w:tc>
          <w:tcPr>
            <w:tcW w:w="367" w:type="pct"/>
          </w:tcPr>
          <w:p w14:paraId="3D2AC914" w14:textId="672CD721"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Pr>
                <w:rFonts w:cs="Arial"/>
                <w:sz w:val="20"/>
                <w:szCs w:val="20"/>
              </w:rPr>
              <w:t>14.1</w:t>
            </w:r>
          </w:p>
        </w:tc>
      </w:tr>
      <w:tr w:rsidR="00780901" w:rsidRPr="00116356" w14:paraId="6563F903" w14:textId="77777777" w:rsidTr="006212BB">
        <w:tc>
          <w:tcPr>
            <w:cnfStyle w:val="001000000000" w:firstRow="0" w:lastRow="0" w:firstColumn="1" w:lastColumn="0" w:oddVBand="0" w:evenVBand="0" w:oddHBand="0" w:evenHBand="0" w:firstRowFirstColumn="0" w:firstRowLastColumn="0" w:lastRowFirstColumn="0" w:lastRowLastColumn="0"/>
            <w:tcW w:w="339" w:type="pct"/>
            <w:vAlign w:val="top"/>
          </w:tcPr>
          <w:p w14:paraId="60166BAF" w14:textId="77777777" w:rsidR="00780901" w:rsidRPr="001530E8" w:rsidRDefault="00780901" w:rsidP="00780901">
            <w:pPr>
              <w:spacing w:before="0" w:after="0" w:line="240" w:lineRule="auto"/>
              <w:rPr>
                <w:color w:val="FF0000"/>
                <w:sz w:val="20"/>
                <w:szCs w:val="20"/>
              </w:rPr>
            </w:pPr>
            <w:r w:rsidRPr="001530E8">
              <w:rPr>
                <w:sz w:val="20"/>
                <w:szCs w:val="20"/>
              </w:rPr>
              <w:t>SDDC16</w:t>
            </w:r>
          </w:p>
        </w:tc>
        <w:tc>
          <w:tcPr>
            <w:tcW w:w="413" w:type="pct"/>
            <w:vAlign w:val="top"/>
          </w:tcPr>
          <w:p w14:paraId="572DFAF4"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431154</w:t>
            </w:r>
          </w:p>
        </w:tc>
        <w:tc>
          <w:tcPr>
            <w:tcW w:w="414" w:type="pct"/>
            <w:vAlign w:val="top"/>
          </w:tcPr>
          <w:p w14:paraId="1A014F70"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318450</w:t>
            </w:r>
          </w:p>
        </w:tc>
        <w:tc>
          <w:tcPr>
            <w:tcW w:w="633" w:type="pct"/>
            <w:vAlign w:val="top"/>
          </w:tcPr>
          <w:p w14:paraId="3F514BA3"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Roadside</w:t>
            </w:r>
          </w:p>
        </w:tc>
        <w:tc>
          <w:tcPr>
            <w:tcW w:w="681" w:type="pct"/>
            <w:vAlign w:val="top"/>
          </w:tcPr>
          <w:p w14:paraId="2CCF7ECA"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0A3989">
              <w:rPr>
                <w:rFonts w:cs="Arial"/>
                <w:color w:val="000000" w:themeColor="text1"/>
                <w:sz w:val="20"/>
                <w:szCs w:val="20"/>
              </w:rPr>
              <w:t>N/A</w:t>
            </w:r>
          </w:p>
        </w:tc>
        <w:tc>
          <w:tcPr>
            <w:tcW w:w="682" w:type="pct"/>
            <w:vAlign w:val="top"/>
          </w:tcPr>
          <w:p w14:paraId="2F3FC54E"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92.3</w:t>
            </w:r>
          </w:p>
        </w:tc>
        <w:tc>
          <w:tcPr>
            <w:tcW w:w="367" w:type="pct"/>
            <w:vAlign w:val="top"/>
          </w:tcPr>
          <w:p w14:paraId="3C810479"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p>
        </w:tc>
        <w:tc>
          <w:tcPr>
            <w:tcW w:w="367" w:type="pct"/>
            <w:vAlign w:val="top"/>
          </w:tcPr>
          <w:p w14:paraId="3C956635" w14:textId="35E45C6E"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14.0</w:t>
            </w:r>
          </w:p>
        </w:tc>
        <w:tc>
          <w:tcPr>
            <w:tcW w:w="367" w:type="pct"/>
            <w:vAlign w:val="top"/>
          </w:tcPr>
          <w:p w14:paraId="4A7EC756" w14:textId="14BAB5E4"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14.8</w:t>
            </w:r>
          </w:p>
        </w:tc>
        <w:tc>
          <w:tcPr>
            <w:tcW w:w="367" w:type="pct"/>
            <w:vAlign w:val="top"/>
          </w:tcPr>
          <w:p w14:paraId="7CB1FE0A" w14:textId="59E09BB5"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14.7</w:t>
            </w:r>
          </w:p>
        </w:tc>
        <w:tc>
          <w:tcPr>
            <w:tcW w:w="367" w:type="pct"/>
          </w:tcPr>
          <w:p w14:paraId="536BB0A1" w14:textId="3E45FFB4"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Pr>
                <w:rFonts w:cs="Arial"/>
                <w:sz w:val="20"/>
                <w:szCs w:val="20"/>
              </w:rPr>
              <w:t>12.7</w:t>
            </w:r>
          </w:p>
        </w:tc>
      </w:tr>
      <w:tr w:rsidR="00780901" w:rsidRPr="00116356" w14:paraId="466A8416" w14:textId="77777777" w:rsidTr="006212BB">
        <w:tc>
          <w:tcPr>
            <w:cnfStyle w:val="001000000000" w:firstRow="0" w:lastRow="0" w:firstColumn="1" w:lastColumn="0" w:oddVBand="0" w:evenVBand="0" w:oddHBand="0" w:evenHBand="0" w:firstRowFirstColumn="0" w:firstRowLastColumn="0" w:lastRowFirstColumn="0" w:lastRowLastColumn="0"/>
            <w:tcW w:w="339" w:type="pct"/>
            <w:vAlign w:val="top"/>
          </w:tcPr>
          <w:p w14:paraId="4754D0D7" w14:textId="77777777" w:rsidR="00780901" w:rsidRPr="001530E8" w:rsidRDefault="00780901" w:rsidP="00780901">
            <w:pPr>
              <w:spacing w:before="0" w:after="0" w:line="240" w:lineRule="auto"/>
              <w:rPr>
                <w:color w:val="FF0000"/>
                <w:sz w:val="20"/>
                <w:szCs w:val="20"/>
              </w:rPr>
            </w:pPr>
            <w:r w:rsidRPr="001530E8">
              <w:rPr>
                <w:sz w:val="20"/>
                <w:szCs w:val="20"/>
              </w:rPr>
              <w:t>SDDC17</w:t>
            </w:r>
          </w:p>
        </w:tc>
        <w:tc>
          <w:tcPr>
            <w:tcW w:w="413" w:type="pct"/>
            <w:vAlign w:val="top"/>
          </w:tcPr>
          <w:p w14:paraId="1BDC9F66"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432100</w:t>
            </w:r>
          </w:p>
        </w:tc>
        <w:tc>
          <w:tcPr>
            <w:tcW w:w="414" w:type="pct"/>
            <w:vAlign w:val="top"/>
          </w:tcPr>
          <w:p w14:paraId="79DBD6FB"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318752</w:t>
            </w:r>
          </w:p>
        </w:tc>
        <w:tc>
          <w:tcPr>
            <w:tcW w:w="633" w:type="pct"/>
            <w:vAlign w:val="top"/>
          </w:tcPr>
          <w:p w14:paraId="01D34D9A"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Roadside</w:t>
            </w:r>
          </w:p>
        </w:tc>
        <w:tc>
          <w:tcPr>
            <w:tcW w:w="681" w:type="pct"/>
            <w:vAlign w:val="top"/>
          </w:tcPr>
          <w:p w14:paraId="2254CE82"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0A3989">
              <w:rPr>
                <w:rFonts w:cs="Arial"/>
                <w:color w:val="000000" w:themeColor="text1"/>
                <w:sz w:val="20"/>
                <w:szCs w:val="20"/>
              </w:rPr>
              <w:t>N/A</w:t>
            </w:r>
          </w:p>
        </w:tc>
        <w:tc>
          <w:tcPr>
            <w:tcW w:w="682" w:type="pct"/>
            <w:vAlign w:val="top"/>
          </w:tcPr>
          <w:p w14:paraId="2A832899"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100.0</w:t>
            </w:r>
          </w:p>
        </w:tc>
        <w:tc>
          <w:tcPr>
            <w:tcW w:w="367" w:type="pct"/>
            <w:vAlign w:val="top"/>
          </w:tcPr>
          <w:p w14:paraId="04B9381F" w14:textId="70CC5C5D"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24.7</w:t>
            </w:r>
          </w:p>
        </w:tc>
        <w:tc>
          <w:tcPr>
            <w:tcW w:w="367" w:type="pct"/>
            <w:vAlign w:val="top"/>
          </w:tcPr>
          <w:p w14:paraId="50AABC20" w14:textId="6B003E63"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28.0</w:t>
            </w:r>
          </w:p>
        </w:tc>
        <w:tc>
          <w:tcPr>
            <w:tcW w:w="367" w:type="pct"/>
            <w:vAlign w:val="top"/>
          </w:tcPr>
          <w:p w14:paraId="410000AD" w14:textId="03665DAB"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25.1</w:t>
            </w:r>
          </w:p>
        </w:tc>
        <w:tc>
          <w:tcPr>
            <w:tcW w:w="367" w:type="pct"/>
            <w:vAlign w:val="top"/>
          </w:tcPr>
          <w:p w14:paraId="3826B9A6" w14:textId="09242CC9"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22.8</w:t>
            </w:r>
          </w:p>
        </w:tc>
        <w:tc>
          <w:tcPr>
            <w:tcW w:w="367" w:type="pct"/>
          </w:tcPr>
          <w:p w14:paraId="40ACF61D" w14:textId="1E6F79C1"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Pr>
                <w:rFonts w:cs="Arial"/>
                <w:sz w:val="20"/>
                <w:szCs w:val="20"/>
              </w:rPr>
              <w:t>22.2</w:t>
            </w:r>
          </w:p>
        </w:tc>
      </w:tr>
      <w:tr w:rsidR="00780901" w:rsidRPr="00116356" w14:paraId="0BFB099A" w14:textId="77777777" w:rsidTr="006212BB">
        <w:tc>
          <w:tcPr>
            <w:cnfStyle w:val="001000000000" w:firstRow="0" w:lastRow="0" w:firstColumn="1" w:lastColumn="0" w:oddVBand="0" w:evenVBand="0" w:oddHBand="0" w:evenHBand="0" w:firstRowFirstColumn="0" w:firstRowLastColumn="0" w:lastRowFirstColumn="0" w:lastRowLastColumn="0"/>
            <w:tcW w:w="339" w:type="pct"/>
            <w:vAlign w:val="top"/>
          </w:tcPr>
          <w:p w14:paraId="7F5A19C1" w14:textId="77777777" w:rsidR="00780901" w:rsidRPr="001530E8" w:rsidRDefault="00780901" w:rsidP="00780901">
            <w:pPr>
              <w:spacing w:before="0" w:after="0" w:line="240" w:lineRule="auto"/>
              <w:rPr>
                <w:color w:val="FF0000"/>
                <w:sz w:val="20"/>
                <w:szCs w:val="20"/>
              </w:rPr>
            </w:pPr>
            <w:r w:rsidRPr="001530E8">
              <w:rPr>
                <w:sz w:val="20"/>
                <w:szCs w:val="20"/>
              </w:rPr>
              <w:t>SDDC18</w:t>
            </w:r>
          </w:p>
        </w:tc>
        <w:tc>
          <w:tcPr>
            <w:tcW w:w="413" w:type="pct"/>
            <w:vAlign w:val="top"/>
          </w:tcPr>
          <w:p w14:paraId="3E9AF22E"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430693</w:t>
            </w:r>
          </w:p>
        </w:tc>
        <w:tc>
          <w:tcPr>
            <w:tcW w:w="414" w:type="pct"/>
            <w:vAlign w:val="top"/>
          </w:tcPr>
          <w:p w14:paraId="5949AC4C"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331831</w:t>
            </w:r>
          </w:p>
        </w:tc>
        <w:tc>
          <w:tcPr>
            <w:tcW w:w="633" w:type="pct"/>
            <w:vAlign w:val="top"/>
          </w:tcPr>
          <w:p w14:paraId="7A63B46D"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Roadside</w:t>
            </w:r>
          </w:p>
        </w:tc>
        <w:tc>
          <w:tcPr>
            <w:tcW w:w="681" w:type="pct"/>
            <w:vAlign w:val="top"/>
          </w:tcPr>
          <w:p w14:paraId="5E0DAB1D"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0A3989">
              <w:rPr>
                <w:rFonts w:cs="Arial"/>
                <w:color w:val="000000" w:themeColor="text1"/>
                <w:sz w:val="20"/>
                <w:szCs w:val="20"/>
              </w:rPr>
              <w:t>N/A</w:t>
            </w:r>
          </w:p>
        </w:tc>
        <w:tc>
          <w:tcPr>
            <w:tcW w:w="682" w:type="pct"/>
            <w:vAlign w:val="top"/>
          </w:tcPr>
          <w:p w14:paraId="4D6A5891"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92.3</w:t>
            </w:r>
          </w:p>
        </w:tc>
        <w:tc>
          <w:tcPr>
            <w:tcW w:w="367" w:type="pct"/>
            <w:vAlign w:val="top"/>
          </w:tcPr>
          <w:p w14:paraId="03D49523" w14:textId="4E0E6B5E"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22.3</w:t>
            </w:r>
          </w:p>
        </w:tc>
        <w:tc>
          <w:tcPr>
            <w:tcW w:w="367" w:type="pct"/>
            <w:vAlign w:val="top"/>
          </w:tcPr>
          <w:p w14:paraId="0D6A06C2" w14:textId="1A39D715"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25.6</w:t>
            </w:r>
          </w:p>
        </w:tc>
        <w:tc>
          <w:tcPr>
            <w:tcW w:w="367" w:type="pct"/>
            <w:vAlign w:val="top"/>
          </w:tcPr>
          <w:p w14:paraId="3791E5F1" w14:textId="37FD039E"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24.9</w:t>
            </w:r>
          </w:p>
        </w:tc>
        <w:tc>
          <w:tcPr>
            <w:tcW w:w="367" w:type="pct"/>
            <w:vAlign w:val="top"/>
          </w:tcPr>
          <w:p w14:paraId="732F217E" w14:textId="008086B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22.2</w:t>
            </w:r>
          </w:p>
        </w:tc>
        <w:tc>
          <w:tcPr>
            <w:tcW w:w="367" w:type="pct"/>
          </w:tcPr>
          <w:p w14:paraId="7224E1E5" w14:textId="359EA10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Pr>
                <w:rFonts w:cs="Arial"/>
                <w:sz w:val="20"/>
                <w:szCs w:val="20"/>
              </w:rPr>
              <w:t>22.8</w:t>
            </w:r>
          </w:p>
        </w:tc>
      </w:tr>
      <w:tr w:rsidR="00780901" w:rsidRPr="00116356" w14:paraId="5849919C" w14:textId="77777777" w:rsidTr="006212BB">
        <w:tc>
          <w:tcPr>
            <w:cnfStyle w:val="001000000000" w:firstRow="0" w:lastRow="0" w:firstColumn="1" w:lastColumn="0" w:oddVBand="0" w:evenVBand="0" w:oddHBand="0" w:evenHBand="0" w:firstRowFirstColumn="0" w:firstRowLastColumn="0" w:lastRowFirstColumn="0" w:lastRowLastColumn="0"/>
            <w:tcW w:w="339" w:type="pct"/>
            <w:vAlign w:val="top"/>
          </w:tcPr>
          <w:p w14:paraId="38AC12B7" w14:textId="77777777" w:rsidR="00780901" w:rsidRPr="001530E8" w:rsidRDefault="00780901" w:rsidP="00780901">
            <w:pPr>
              <w:spacing w:before="0" w:after="0" w:line="240" w:lineRule="auto"/>
              <w:rPr>
                <w:color w:val="FF0000"/>
                <w:sz w:val="20"/>
                <w:szCs w:val="20"/>
              </w:rPr>
            </w:pPr>
            <w:r w:rsidRPr="001530E8">
              <w:rPr>
                <w:sz w:val="20"/>
                <w:szCs w:val="20"/>
              </w:rPr>
              <w:t>SDDC19</w:t>
            </w:r>
          </w:p>
        </w:tc>
        <w:tc>
          <w:tcPr>
            <w:tcW w:w="413" w:type="pct"/>
            <w:vAlign w:val="top"/>
          </w:tcPr>
          <w:p w14:paraId="3C56D20B"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429704</w:t>
            </w:r>
          </w:p>
        </w:tc>
        <w:tc>
          <w:tcPr>
            <w:tcW w:w="414" w:type="pct"/>
            <w:vAlign w:val="top"/>
          </w:tcPr>
          <w:p w14:paraId="69C4C87C"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318343</w:t>
            </w:r>
          </w:p>
        </w:tc>
        <w:tc>
          <w:tcPr>
            <w:tcW w:w="633" w:type="pct"/>
            <w:vAlign w:val="top"/>
          </w:tcPr>
          <w:p w14:paraId="3D4C2ABE"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Roadside</w:t>
            </w:r>
          </w:p>
        </w:tc>
        <w:tc>
          <w:tcPr>
            <w:tcW w:w="681" w:type="pct"/>
            <w:vAlign w:val="top"/>
          </w:tcPr>
          <w:p w14:paraId="2E1091DE"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0A3989">
              <w:rPr>
                <w:rFonts w:cs="Arial"/>
                <w:color w:val="000000" w:themeColor="text1"/>
                <w:sz w:val="20"/>
                <w:szCs w:val="20"/>
              </w:rPr>
              <w:t>N/A</w:t>
            </w:r>
          </w:p>
        </w:tc>
        <w:tc>
          <w:tcPr>
            <w:tcW w:w="682" w:type="pct"/>
            <w:vAlign w:val="top"/>
          </w:tcPr>
          <w:p w14:paraId="4CB8B921"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100.0</w:t>
            </w:r>
          </w:p>
        </w:tc>
        <w:tc>
          <w:tcPr>
            <w:tcW w:w="367" w:type="pct"/>
            <w:vAlign w:val="top"/>
          </w:tcPr>
          <w:p w14:paraId="65A30BC4" w14:textId="2DC8F21A"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17.0</w:t>
            </w:r>
          </w:p>
        </w:tc>
        <w:tc>
          <w:tcPr>
            <w:tcW w:w="367" w:type="pct"/>
            <w:vAlign w:val="top"/>
          </w:tcPr>
          <w:p w14:paraId="3B0743CE" w14:textId="10FCA69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17.4</w:t>
            </w:r>
          </w:p>
        </w:tc>
        <w:tc>
          <w:tcPr>
            <w:tcW w:w="367" w:type="pct"/>
            <w:vAlign w:val="top"/>
          </w:tcPr>
          <w:p w14:paraId="20C11B5E" w14:textId="478FABD9"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17.4</w:t>
            </w:r>
          </w:p>
        </w:tc>
        <w:tc>
          <w:tcPr>
            <w:tcW w:w="367" w:type="pct"/>
            <w:vAlign w:val="top"/>
          </w:tcPr>
          <w:p w14:paraId="2B439D59" w14:textId="6DC07820"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17.4</w:t>
            </w:r>
          </w:p>
        </w:tc>
        <w:tc>
          <w:tcPr>
            <w:tcW w:w="367" w:type="pct"/>
          </w:tcPr>
          <w:p w14:paraId="5BF81BA6" w14:textId="21946110"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Pr>
                <w:rFonts w:cs="Arial"/>
                <w:sz w:val="20"/>
                <w:szCs w:val="20"/>
              </w:rPr>
              <w:t>14.7</w:t>
            </w:r>
          </w:p>
        </w:tc>
      </w:tr>
      <w:tr w:rsidR="00780901" w:rsidRPr="00116356" w14:paraId="0C32A50D" w14:textId="77777777" w:rsidTr="006212BB">
        <w:tc>
          <w:tcPr>
            <w:cnfStyle w:val="001000000000" w:firstRow="0" w:lastRow="0" w:firstColumn="1" w:lastColumn="0" w:oddVBand="0" w:evenVBand="0" w:oddHBand="0" w:evenHBand="0" w:firstRowFirstColumn="0" w:firstRowLastColumn="0" w:lastRowFirstColumn="0" w:lastRowLastColumn="0"/>
            <w:tcW w:w="339" w:type="pct"/>
            <w:vAlign w:val="top"/>
          </w:tcPr>
          <w:p w14:paraId="1963F381" w14:textId="77777777" w:rsidR="00780901" w:rsidRPr="001530E8" w:rsidRDefault="00780901" w:rsidP="00780901">
            <w:pPr>
              <w:spacing w:before="0" w:after="0" w:line="240" w:lineRule="auto"/>
              <w:rPr>
                <w:color w:val="FF0000"/>
                <w:sz w:val="20"/>
                <w:szCs w:val="20"/>
              </w:rPr>
            </w:pPr>
            <w:r w:rsidRPr="001530E8">
              <w:rPr>
                <w:sz w:val="20"/>
                <w:szCs w:val="20"/>
              </w:rPr>
              <w:t>SDDC20</w:t>
            </w:r>
          </w:p>
        </w:tc>
        <w:tc>
          <w:tcPr>
            <w:tcW w:w="413" w:type="pct"/>
            <w:vAlign w:val="top"/>
          </w:tcPr>
          <w:p w14:paraId="2A814992"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431294</w:t>
            </w:r>
          </w:p>
        </w:tc>
        <w:tc>
          <w:tcPr>
            <w:tcW w:w="414" w:type="pct"/>
            <w:vAlign w:val="top"/>
          </w:tcPr>
          <w:p w14:paraId="3CF0383C"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319204</w:t>
            </w:r>
          </w:p>
        </w:tc>
        <w:tc>
          <w:tcPr>
            <w:tcW w:w="633" w:type="pct"/>
            <w:vAlign w:val="top"/>
          </w:tcPr>
          <w:p w14:paraId="66AA3999"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Roadside</w:t>
            </w:r>
          </w:p>
        </w:tc>
        <w:tc>
          <w:tcPr>
            <w:tcW w:w="681" w:type="pct"/>
            <w:vAlign w:val="top"/>
          </w:tcPr>
          <w:p w14:paraId="2B70A0B0"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0A3989">
              <w:rPr>
                <w:rFonts w:cs="Arial"/>
                <w:color w:val="000000" w:themeColor="text1"/>
                <w:sz w:val="20"/>
                <w:szCs w:val="20"/>
              </w:rPr>
              <w:t>N/A</w:t>
            </w:r>
          </w:p>
        </w:tc>
        <w:tc>
          <w:tcPr>
            <w:tcW w:w="682" w:type="pct"/>
            <w:vAlign w:val="top"/>
          </w:tcPr>
          <w:p w14:paraId="1AD14E51"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100.0</w:t>
            </w:r>
          </w:p>
        </w:tc>
        <w:tc>
          <w:tcPr>
            <w:tcW w:w="367" w:type="pct"/>
            <w:vAlign w:val="top"/>
          </w:tcPr>
          <w:p w14:paraId="6AB62CC0"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p>
        </w:tc>
        <w:tc>
          <w:tcPr>
            <w:tcW w:w="367" w:type="pct"/>
            <w:vAlign w:val="top"/>
          </w:tcPr>
          <w:p w14:paraId="69DFABD9" w14:textId="0BCD4ABB"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20.4</w:t>
            </w:r>
          </w:p>
        </w:tc>
        <w:tc>
          <w:tcPr>
            <w:tcW w:w="367" w:type="pct"/>
            <w:vAlign w:val="top"/>
          </w:tcPr>
          <w:p w14:paraId="44D08577" w14:textId="5DB89903"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21.5</w:t>
            </w:r>
          </w:p>
        </w:tc>
        <w:tc>
          <w:tcPr>
            <w:tcW w:w="367" w:type="pct"/>
            <w:vAlign w:val="top"/>
          </w:tcPr>
          <w:p w14:paraId="0E9CF3B6" w14:textId="0DD2E0F5"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19.2</w:t>
            </w:r>
          </w:p>
        </w:tc>
        <w:tc>
          <w:tcPr>
            <w:tcW w:w="367" w:type="pct"/>
            <w:vAlign w:val="bottom"/>
          </w:tcPr>
          <w:p w14:paraId="363E398D" w14:textId="545C5C48"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Pr>
                <w:rFonts w:cs="Arial"/>
                <w:sz w:val="20"/>
                <w:szCs w:val="20"/>
              </w:rPr>
              <w:t>18.9</w:t>
            </w:r>
          </w:p>
        </w:tc>
      </w:tr>
      <w:tr w:rsidR="00780901" w:rsidRPr="00116356" w14:paraId="44DB40C2" w14:textId="77777777" w:rsidTr="006212BB">
        <w:tc>
          <w:tcPr>
            <w:cnfStyle w:val="001000000000" w:firstRow="0" w:lastRow="0" w:firstColumn="1" w:lastColumn="0" w:oddVBand="0" w:evenVBand="0" w:oddHBand="0" w:evenHBand="0" w:firstRowFirstColumn="0" w:firstRowLastColumn="0" w:lastRowFirstColumn="0" w:lastRowLastColumn="0"/>
            <w:tcW w:w="339" w:type="pct"/>
            <w:vAlign w:val="top"/>
          </w:tcPr>
          <w:p w14:paraId="0DF29A80" w14:textId="77777777" w:rsidR="00780901" w:rsidRPr="001530E8" w:rsidRDefault="00780901" w:rsidP="00780901">
            <w:pPr>
              <w:spacing w:before="0" w:after="0" w:line="240" w:lineRule="auto"/>
              <w:rPr>
                <w:color w:val="FF0000"/>
                <w:sz w:val="20"/>
                <w:szCs w:val="20"/>
              </w:rPr>
            </w:pPr>
            <w:r w:rsidRPr="001530E8">
              <w:rPr>
                <w:sz w:val="20"/>
                <w:szCs w:val="20"/>
              </w:rPr>
              <w:t>SDDC21</w:t>
            </w:r>
          </w:p>
        </w:tc>
        <w:tc>
          <w:tcPr>
            <w:tcW w:w="413" w:type="pct"/>
            <w:vAlign w:val="top"/>
          </w:tcPr>
          <w:p w14:paraId="2F1DCB83"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431487</w:t>
            </w:r>
          </w:p>
        </w:tc>
        <w:tc>
          <w:tcPr>
            <w:tcW w:w="414" w:type="pct"/>
            <w:vAlign w:val="top"/>
          </w:tcPr>
          <w:p w14:paraId="25151E1C"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319003</w:t>
            </w:r>
          </w:p>
        </w:tc>
        <w:tc>
          <w:tcPr>
            <w:tcW w:w="633" w:type="pct"/>
            <w:vAlign w:val="top"/>
          </w:tcPr>
          <w:p w14:paraId="3630D085"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Roadside</w:t>
            </w:r>
          </w:p>
        </w:tc>
        <w:tc>
          <w:tcPr>
            <w:tcW w:w="681" w:type="pct"/>
            <w:vAlign w:val="top"/>
          </w:tcPr>
          <w:p w14:paraId="09BC4893"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0A3989">
              <w:rPr>
                <w:rFonts w:cs="Arial"/>
                <w:color w:val="000000" w:themeColor="text1"/>
                <w:sz w:val="20"/>
                <w:szCs w:val="20"/>
              </w:rPr>
              <w:t>N/A</w:t>
            </w:r>
          </w:p>
        </w:tc>
        <w:tc>
          <w:tcPr>
            <w:tcW w:w="682" w:type="pct"/>
            <w:vAlign w:val="top"/>
          </w:tcPr>
          <w:p w14:paraId="1738E31B"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92.3</w:t>
            </w:r>
          </w:p>
        </w:tc>
        <w:tc>
          <w:tcPr>
            <w:tcW w:w="367" w:type="pct"/>
            <w:vAlign w:val="top"/>
          </w:tcPr>
          <w:p w14:paraId="7C6D4305"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p>
        </w:tc>
        <w:tc>
          <w:tcPr>
            <w:tcW w:w="367" w:type="pct"/>
            <w:vAlign w:val="top"/>
          </w:tcPr>
          <w:p w14:paraId="06B10A36" w14:textId="6E0CDAD0"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17.1</w:t>
            </w:r>
          </w:p>
        </w:tc>
        <w:tc>
          <w:tcPr>
            <w:tcW w:w="367" w:type="pct"/>
            <w:vAlign w:val="top"/>
          </w:tcPr>
          <w:p w14:paraId="50E1629A" w14:textId="7E334629"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17.7</w:t>
            </w:r>
          </w:p>
        </w:tc>
        <w:tc>
          <w:tcPr>
            <w:tcW w:w="367" w:type="pct"/>
            <w:vAlign w:val="top"/>
          </w:tcPr>
          <w:p w14:paraId="7190957E" w14:textId="1017829E"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16.7</w:t>
            </w:r>
          </w:p>
        </w:tc>
        <w:tc>
          <w:tcPr>
            <w:tcW w:w="367" w:type="pct"/>
            <w:vAlign w:val="bottom"/>
          </w:tcPr>
          <w:p w14:paraId="52C40406" w14:textId="764D1C35"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Pr>
                <w:rFonts w:cs="Arial"/>
                <w:sz w:val="20"/>
                <w:szCs w:val="20"/>
              </w:rPr>
              <w:t>12.0</w:t>
            </w:r>
          </w:p>
        </w:tc>
      </w:tr>
      <w:tr w:rsidR="00780901" w:rsidRPr="00116356" w14:paraId="1BE81CCF" w14:textId="77777777" w:rsidTr="006212BB">
        <w:tc>
          <w:tcPr>
            <w:cnfStyle w:val="001000000000" w:firstRow="0" w:lastRow="0" w:firstColumn="1" w:lastColumn="0" w:oddVBand="0" w:evenVBand="0" w:oddHBand="0" w:evenHBand="0" w:firstRowFirstColumn="0" w:firstRowLastColumn="0" w:lastRowFirstColumn="0" w:lastRowLastColumn="0"/>
            <w:tcW w:w="339" w:type="pct"/>
            <w:vAlign w:val="top"/>
          </w:tcPr>
          <w:p w14:paraId="2A501F81" w14:textId="77777777" w:rsidR="00780901" w:rsidRPr="001530E8" w:rsidRDefault="00780901" w:rsidP="00780901">
            <w:pPr>
              <w:spacing w:before="0" w:after="0" w:line="240" w:lineRule="auto"/>
              <w:rPr>
                <w:color w:val="FF0000"/>
                <w:sz w:val="20"/>
                <w:szCs w:val="20"/>
              </w:rPr>
            </w:pPr>
            <w:r w:rsidRPr="001530E8">
              <w:rPr>
                <w:sz w:val="20"/>
                <w:szCs w:val="20"/>
              </w:rPr>
              <w:t>SDDC22</w:t>
            </w:r>
          </w:p>
        </w:tc>
        <w:tc>
          <w:tcPr>
            <w:tcW w:w="413" w:type="pct"/>
            <w:vAlign w:val="top"/>
          </w:tcPr>
          <w:p w14:paraId="5ED56736"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433236</w:t>
            </w:r>
          </w:p>
        </w:tc>
        <w:tc>
          <w:tcPr>
            <w:tcW w:w="414" w:type="pct"/>
            <w:vAlign w:val="top"/>
          </w:tcPr>
          <w:p w14:paraId="3BE56A2B"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330729</w:t>
            </w:r>
          </w:p>
        </w:tc>
        <w:tc>
          <w:tcPr>
            <w:tcW w:w="633" w:type="pct"/>
            <w:vAlign w:val="top"/>
          </w:tcPr>
          <w:p w14:paraId="6B26CE82"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Roadside</w:t>
            </w:r>
          </w:p>
        </w:tc>
        <w:tc>
          <w:tcPr>
            <w:tcW w:w="681" w:type="pct"/>
            <w:vAlign w:val="top"/>
          </w:tcPr>
          <w:p w14:paraId="4ACD37BA"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0A3989">
              <w:rPr>
                <w:rFonts w:cs="Arial"/>
                <w:color w:val="000000" w:themeColor="text1"/>
                <w:sz w:val="20"/>
                <w:szCs w:val="20"/>
              </w:rPr>
              <w:t>N/A</w:t>
            </w:r>
          </w:p>
        </w:tc>
        <w:tc>
          <w:tcPr>
            <w:tcW w:w="682" w:type="pct"/>
            <w:vAlign w:val="top"/>
          </w:tcPr>
          <w:p w14:paraId="3DDFC6FE"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92.3</w:t>
            </w:r>
          </w:p>
        </w:tc>
        <w:tc>
          <w:tcPr>
            <w:tcW w:w="367" w:type="pct"/>
            <w:vAlign w:val="top"/>
          </w:tcPr>
          <w:p w14:paraId="4CE1D1BE"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p>
        </w:tc>
        <w:tc>
          <w:tcPr>
            <w:tcW w:w="367" w:type="pct"/>
            <w:vAlign w:val="top"/>
          </w:tcPr>
          <w:p w14:paraId="0E384D34"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p>
        </w:tc>
        <w:tc>
          <w:tcPr>
            <w:tcW w:w="367" w:type="pct"/>
            <w:vAlign w:val="top"/>
          </w:tcPr>
          <w:p w14:paraId="20F67BF0" w14:textId="70FA944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19.1</w:t>
            </w:r>
          </w:p>
        </w:tc>
        <w:tc>
          <w:tcPr>
            <w:tcW w:w="367" w:type="pct"/>
            <w:vAlign w:val="top"/>
          </w:tcPr>
          <w:p w14:paraId="2AFD7AEF" w14:textId="5817606D"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17.2</w:t>
            </w:r>
          </w:p>
        </w:tc>
        <w:tc>
          <w:tcPr>
            <w:tcW w:w="367" w:type="pct"/>
            <w:vAlign w:val="bottom"/>
          </w:tcPr>
          <w:p w14:paraId="5961E702" w14:textId="0740063B"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Pr>
                <w:rFonts w:cs="Arial"/>
                <w:sz w:val="20"/>
                <w:szCs w:val="20"/>
              </w:rPr>
              <w:t>18.5</w:t>
            </w:r>
          </w:p>
        </w:tc>
      </w:tr>
      <w:tr w:rsidR="00780901" w:rsidRPr="00116356" w14:paraId="5C238DBF" w14:textId="77777777" w:rsidTr="006212BB">
        <w:tc>
          <w:tcPr>
            <w:cnfStyle w:val="001000000000" w:firstRow="0" w:lastRow="0" w:firstColumn="1" w:lastColumn="0" w:oddVBand="0" w:evenVBand="0" w:oddHBand="0" w:evenHBand="0" w:firstRowFirstColumn="0" w:firstRowLastColumn="0" w:lastRowFirstColumn="0" w:lastRowLastColumn="0"/>
            <w:tcW w:w="339" w:type="pct"/>
            <w:vAlign w:val="top"/>
          </w:tcPr>
          <w:p w14:paraId="32A5E5F3" w14:textId="77777777" w:rsidR="00780901" w:rsidRPr="001530E8" w:rsidRDefault="00780901" w:rsidP="00780901">
            <w:pPr>
              <w:spacing w:before="0" w:after="0" w:line="240" w:lineRule="auto"/>
              <w:rPr>
                <w:color w:val="FF0000"/>
                <w:sz w:val="20"/>
                <w:szCs w:val="20"/>
              </w:rPr>
            </w:pPr>
            <w:r w:rsidRPr="001530E8">
              <w:rPr>
                <w:sz w:val="20"/>
                <w:szCs w:val="20"/>
              </w:rPr>
              <w:t>SDDC23</w:t>
            </w:r>
          </w:p>
        </w:tc>
        <w:tc>
          <w:tcPr>
            <w:tcW w:w="413" w:type="pct"/>
            <w:vAlign w:val="top"/>
          </w:tcPr>
          <w:p w14:paraId="21737053"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434558</w:t>
            </w:r>
          </w:p>
        </w:tc>
        <w:tc>
          <w:tcPr>
            <w:tcW w:w="414" w:type="pct"/>
            <w:vAlign w:val="top"/>
          </w:tcPr>
          <w:p w14:paraId="64A8D9D8"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330471</w:t>
            </w:r>
          </w:p>
        </w:tc>
        <w:tc>
          <w:tcPr>
            <w:tcW w:w="633" w:type="pct"/>
            <w:vAlign w:val="top"/>
          </w:tcPr>
          <w:p w14:paraId="3CBA2E6D"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Kerbside</w:t>
            </w:r>
          </w:p>
        </w:tc>
        <w:tc>
          <w:tcPr>
            <w:tcW w:w="681" w:type="pct"/>
            <w:vAlign w:val="top"/>
          </w:tcPr>
          <w:p w14:paraId="4D93E835"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0A3989">
              <w:rPr>
                <w:rFonts w:cs="Arial"/>
                <w:color w:val="000000" w:themeColor="text1"/>
                <w:sz w:val="20"/>
                <w:szCs w:val="20"/>
              </w:rPr>
              <w:t>N/A</w:t>
            </w:r>
          </w:p>
        </w:tc>
        <w:tc>
          <w:tcPr>
            <w:tcW w:w="682" w:type="pct"/>
            <w:vAlign w:val="top"/>
          </w:tcPr>
          <w:p w14:paraId="3E402693"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100.0</w:t>
            </w:r>
          </w:p>
        </w:tc>
        <w:tc>
          <w:tcPr>
            <w:tcW w:w="367" w:type="pct"/>
            <w:vAlign w:val="top"/>
          </w:tcPr>
          <w:p w14:paraId="3E14AFC4"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p>
        </w:tc>
        <w:tc>
          <w:tcPr>
            <w:tcW w:w="367" w:type="pct"/>
            <w:vAlign w:val="top"/>
          </w:tcPr>
          <w:p w14:paraId="3AA7CE4A"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p>
        </w:tc>
        <w:tc>
          <w:tcPr>
            <w:tcW w:w="367" w:type="pct"/>
            <w:vAlign w:val="top"/>
          </w:tcPr>
          <w:p w14:paraId="52A1CFCA" w14:textId="13DB2086"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15.9</w:t>
            </w:r>
          </w:p>
        </w:tc>
        <w:tc>
          <w:tcPr>
            <w:tcW w:w="367" w:type="pct"/>
            <w:vAlign w:val="top"/>
          </w:tcPr>
          <w:p w14:paraId="24AD493C" w14:textId="587B6FDF"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14.9</w:t>
            </w:r>
          </w:p>
        </w:tc>
        <w:tc>
          <w:tcPr>
            <w:tcW w:w="367" w:type="pct"/>
            <w:vAlign w:val="bottom"/>
          </w:tcPr>
          <w:p w14:paraId="26DF35E6" w14:textId="3E3BCB58"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Pr>
                <w:rFonts w:cs="Arial"/>
                <w:sz w:val="20"/>
                <w:szCs w:val="20"/>
              </w:rPr>
              <w:t>13.3</w:t>
            </w:r>
          </w:p>
        </w:tc>
      </w:tr>
      <w:tr w:rsidR="00780901" w:rsidRPr="00116356" w14:paraId="79AFC1AC" w14:textId="77777777" w:rsidTr="006212BB">
        <w:tc>
          <w:tcPr>
            <w:cnfStyle w:val="001000000000" w:firstRow="0" w:lastRow="0" w:firstColumn="1" w:lastColumn="0" w:oddVBand="0" w:evenVBand="0" w:oddHBand="0" w:evenHBand="0" w:firstRowFirstColumn="0" w:firstRowLastColumn="0" w:lastRowFirstColumn="0" w:lastRowLastColumn="0"/>
            <w:tcW w:w="339" w:type="pct"/>
            <w:vAlign w:val="top"/>
          </w:tcPr>
          <w:p w14:paraId="5B01C661" w14:textId="77777777" w:rsidR="00780901" w:rsidRPr="001530E8" w:rsidRDefault="00780901" w:rsidP="00780901">
            <w:pPr>
              <w:spacing w:before="0" w:after="0" w:line="240" w:lineRule="auto"/>
              <w:rPr>
                <w:color w:val="FF0000"/>
                <w:sz w:val="20"/>
                <w:szCs w:val="20"/>
              </w:rPr>
            </w:pPr>
            <w:r w:rsidRPr="001530E8">
              <w:rPr>
                <w:sz w:val="20"/>
                <w:szCs w:val="20"/>
              </w:rPr>
              <w:t>SDDC24</w:t>
            </w:r>
          </w:p>
        </w:tc>
        <w:tc>
          <w:tcPr>
            <w:tcW w:w="413" w:type="pct"/>
            <w:vAlign w:val="top"/>
          </w:tcPr>
          <w:p w14:paraId="6E2469F3"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421591</w:t>
            </w:r>
          </w:p>
        </w:tc>
        <w:tc>
          <w:tcPr>
            <w:tcW w:w="414" w:type="pct"/>
            <w:vAlign w:val="top"/>
          </w:tcPr>
          <w:p w14:paraId="06019301"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330015</w:t>
            </w:r>
          </w:p>
        </w:tc>
        <w:tc>
          <w:tcPr>
            <w:tcW w:w="633" w:type="pct"/>
            <w:vAlign w:val="top"/>
          </w:tcPr>
          <w:p w14:paraId="05714D6E"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Kerbside</w:t>
            </w:r>
          </w:p>
        </w:tc>
        <w:tc>
          <w:tcPr>
            <w:tcW w:w="681" w:type="pct"/>
            <w:vAlign w:val="top"/>
          </w:tcPr>
          <w:p w14:paraId="66B4340C"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0A3989">
              <w:rPr>
                <w:rFonts w:cs="Arial"/>
                <w:color w:val="000000" w:themeColor="text1"/>
                <w:sz w:val="20"/>
                <w:szCs w:val="20"/>
              </w:rPr>
              <w:t>N/A</w:t>
            </w:r>
          </w:p>
        </w:tc>
        <w:tc>
          <w:tcPr>
            <w:tcW w:w="682" w:type="pct"/>
            <w:vAlign w:val="top"/>
          </w:tcPr>
          <w:p w14:paraId="2A3DAE51"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75.0</w:t>
            </w:r>
          </w:p>
        </w:tc>
        <w:tc>
          <w:tcPr>
            <w:tcW w:w="367" w:type="pct"/>
            <w:vAlign w:val="top"/>
          </w:tcPr>
          <w:p w14:paraId="1B5519DE"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p>
        </w:tc>
        <w:tc>
          <w:tcPr>
            <w:tcW w:w="367" w:type="pct"/>
            <w:vAlign w:val="top"/>
          </w:tcPr>
          <w:p w14:paraId="2ACE1538" w14:textId="77777777"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p>
        </w:tc>
        <w:tc>
          <w:tcPr>
            <w:tcW w:w="367" w:type="pct"/>
            <w:vAlign w:val="top"/>
          </w:tcPr>
          <w:p w14:paraId="3F10C854" w14:textId="127FAAE3"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18.8</w:t>
            </w:r>
          </w:p>
        </w:tc>
        <w:tc>
          <w:tcPr>
            <w:tcW w:w="367" w:type="pct"/>
            <w:vAlign w:val="top"/>
          </w:tcPr>
          <w:p w14:paraId="01E22732" w14:textId="46CB7705"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1530E8">
              <w:rPr>
                <w:sz w:val="20"/>
                <w:szCs w:val="20"/>
              </w:rPr>
              <w:t>15.9</w:t>
            </w:r>
          </w:p>
        </w:tc>
        <w:tc>
          <w:tcPr>
            <w:tcW w:w="367" w:type="pct"/>
            <w:vAlign w:val="bottom"/>
          </w:tcPr>
          <w:p w14:paraId="5C06531F" w14:textId="16F4B481" w:rsidR="00780901" w:rsidRPr="001530E8" w:rsidRDefault="00780901" w:rsidP="00780901">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Pr>
                <w:rFonts w:cs="Arial"/>
                <w:sz w:val="20"/>
                <w:szCs w:val="20"/>
              </w:rPr>
              <w:t>16.8</w:t>
            </w:r>
          </w:p>
        </w:tc>
      </w:tr>
    </w:tbl>
    <w:p w14:paraId="54CD7B33" w14:textId="0E98093A" w:rsidR="00D17B44" w:rsidRDefault="00092B38" w:rsidP="002A068B">
      <w:pPr>
        <w:spacing w:line="240" w:lineRule="auto"/>
        <w:rPr>
          <w:b/>
          <w:szCs w:val="20"/>
        </w:rPr>
      </w:pPr>
      <w:sdt>
        <w:sdtPr>
          <w:rPr>
            <w:color w:val="2B579A"/>
            <w:szCs w:val="20"/>
            <w:shd w:val="clear" w:color="auto" w:fill="E6E6E6"/>
          </w:rPr>
          <w:id w:val="-966189701"/>
          <w14:checkbox>
            <w14:checked w14:val="1"/>
            <w14:checkedState w14:val="2612" w14:font="MS Gothic"/>
            <w14:uncheckedState w14:val="2610" w14:font="MS Gothic"/>
          </w14:checkbox>
        </w:sdtPr>
        <w:sdtEndPr/>
        <w:sdtContent>
          <w:r w:rsidR="00F337F6">
            <w:rPr>
              <w:rFonts w:ascii="MS Gothic" w:eastAsia="MS Gothic" w:hAnsi="MS Gothic" w:hint="eastAsia"/>
              <w:color w:val="2B579A"/>
              <w:szCs w:val="20"/>
              <w:shd w:val="clear" w:color="auto" w:fill="E6E6E6"/>
            </w:rPr>
            <w:t>☒</w:t>
          </w:r>
        </w:sdtContent>
      </w:sdt>
      <w:r w:rsidR="00D17B44" w:rsidRPr="00090C17">
        <w:rPr>
          <w:szCs w:val="20"/>
        </w:rPr>
        <w:t xml:space="preserve"> </w:t>
      </w:r>
      <w:proofErr w:type="spellStart"/>
      <w:r w:rsidR="00D17B44" w:rsidRPr="00090C17">
        <w:rPr>
          <w:b/>
          <w:szCs w:val="20"/>
        </w:rPr>
        <w:t>Annualisation</w:t>
      </w:r>
      <w:proofErr w:type="spellEnd"/>
      <w:r w:rsidR="00D17B44" w:rsidRPr="00090C17">
        <w:rPr>
          <w:b/>
          <w:szCs w:val="20"/>
        </w:rPr>
        <w:t xml:space="preserve"> has been conducted where data capture is &lt;75%</w:t>
      </w:r>
      <w:r w:rsidR="00D25005">
        <w:rPr>
          <w:b/>
          <w:szCs w:val="20"/>
        </w:rPr>
        <w:t xml:space="preserve"> and &gt;</w:t>
      </w:r>
      <w:r w:rsidR="008C3876">
        <w:rPr>
          <w:b/>
          <w:szCs w:val="20"/>
        </w:rPr>
        <w:t>25%</w:t>
      </w:r>
      <w:r w:rsidR="00D25005">
        <w:rPr>
          <w:b/>
          <w:szCs w:val="20"/>
        </w:rPr>
        <w:t xml:space="preserve"> in line with LAQM.</w:t>
      </w:r>
      <w:r w:rsidR="00106006">
        <w:rPr>
          <w:b/>
          <w:szCs w:val="20"/>
        </w:rPr>
        <w:t>TG22</w:t>
      </w:r>
      <w:r w:rsidR="00E24975">
        <w:rPr>
          <w:b/>
          <w:szCs w:val="20"/>
        </w:rPr>
        <w:t>.</w:t>
      </w:r>
    </w:p>
    <w:p w14:paraId="01DF5F5A" w14:textId="53DE8247" w:rsidR="00B967EC" w:rsidRPr="006F2229" w:rsidRDefault="00092B38" w:rsidP="00B967EC">
      <w:pPr>
        <w:spacing w:line="240" w:lineRule="auto"/>
        <w:rPr>
          <w:szCs w:val="20"/>
        </w:rPr>
      </w:pPr>
      <w:sdt>
        <w:sdtPr>
          <w:rPr>
            <w:color w:val="2B579A"/>
            <w:szCs w:val="20"/>
            <w:shd w:val="clear" w:color="auto" w:fill="E6E6E6"/>
          </w:rPr>
          <w:id w:val="464701079"/>
          <w14:checkbox>
            <w14:checked w14:val="1"/>
            <w14:checkedState w14:val="2612" w14:font="MS Gothic"/>
            <w14:uncheckedState w14:val="2610" w14:font="MS Gothic"/>
          </w14:checkbox>
        </w:sdtPr>
        <w:sdtEndPr/>
        <w:sdtContent>
          <w:r w:rsidR="00F337F6">
            <w:rPr>
              <w:rFonts w:ascii="MS Gothic" w:eastAsia="MS Gothic" w:hAnsi="MS Gothic" w:hint="eastAsia"/>
              <w:color w:val="2B579A"/>
              <w:szCs w:val="20"/>
              <w:shd w:val="clear" w:color="auto" w:fill="E6E6E6"/>
            </w:rPr>
            <w:t>☒</w:t>
          </w:r>
        </w:sdtContent>
      </w:sdt>
      <w:r w:rsidR="00B967EC" w:rsidRPr="006F2229">
        <w:rPr>
          <w:szCs w:val="20"/>
        </w:rPr>
        <w:t xml:space="preserve"> </w:t>
      </w:r>
      <w:r w:rsidR="00B967EC" w:rsidRPr="006F2229">
        <w:rPr>
          <w:b/>
          <w:szCs w:val="20"/>
        </w:rPr>
        <w:t xml:space="preserve">Diffusion tube data has been </w:t>
      </w:r>
      <w:proofErr w:type="gramStart"/>
      <w:r w:rsidR="00B967EC" w:rsidRPr="006F2229">
        <w:rPr>
          <w:b/>
          <w:szCs w:val="20"/>
        </w:rPr>
        <w:t>bias</w:t>
      </w:r>
      <w:proofErr w:type="gramEnd"/>
      <w:r w:rsidR="00B967EC" w:rsidRPr="006F2229">
        <w:rPr>
          <w:b/>
          <w:szCs w:val="20"/>
        </w:rPr>
        <w:t xml:space="preserve"> </w:t>
      </w:r>
      <w:r w:rsidR="00B967EC">
        <w:rPr>
          <w:b/>
          <w:szCs w:val="20"/>
        </w:rPr>
        <w:t>adjusted</w:t>
      </w:r>
      <w:r w:rsidR="00E24975">
        <w:rPr>
          <w:b/>
          <w:szCs w:val="20"/>
        </w:rPr>
        <w:t>.</w:t>
      </w:r>
    </w:p>
    <w:p w14:paraId="69FC3621" w14:textId="5497C610" w:rsidR="00D17B44" w:rsidRPr="00090C17" w:rsidRDefault="00092B38" w:rsidP="002A068B">
      <w:pPr>
        <w:spacing w:line="240" w:lineRule="auto"/>
        <w:rPr>
          <w:szCs w:val="20"/>
        </w:rPr>
      </w:pPr>
      <w:sdt>
        <w:sdtPr>
          <w:rPr>
            <w:color w:val="2B579A"/>
            <w:szCs w:val="20"/>
            <w:shd w:val="clear" w:color="auto" w:fill="E6E6E6"/>
          </w:rPr>
          <w:id w:val="1291866220"/>
          <w14:checkbox>
            <w14:checked w14:val="1"/>
            <w14:checkedState w14:val="2612" w14:font="MS Gothic"/>
            <w14:uncheckedState w14:val="2610" w14:font="MS Gothic"/>
          </w14:checkbox>
        </w:sdtPr>
        <w:sdtEndPr/>
        <w:sdtContent>
          <w:r w:rsidR="00F337F6">
            <w:rPr>
              <w:rFonts w:ascii="MS Gothic" w:eastAsia="MS Gothic" w:hAnsi="MS Gothic" w:hint="eastAsia"/>
              <w:color w:val="2B579A"/>
              <w:szCs w:val="20"/>
              <w:shd w:val="clear" w:color="auto" w:fill="E6E6E6"/>
            </w:rPr>
            <w:t>☒</w:t>
          </w:r>
        </w:sdtContent>
      </w:sdt>
      <w:r w:rsidR="00D17B44" w:rsidRPr="00090C17">
        <w:rPr>
          <w:szCs w:val="20"/>
        </w:rPr>
        <w:t xml:space="preserve"> </w:t>
      </w:r>
      <w:r w:rsidR="00D17B44" w:rsidRPr="00090C17">
        <w:rPr>
          <w:b/>
          <w:szCs w:val="20"/>
        </w:rPr>
        <w:t xml:space="preserve">Reported concentrations are those at the location of the monitoring site (bias adjusted and annualised, as required), i.e. prior to any fall-off with distance </w:t>
      </w:r>
      <w:r w:rsidR="00D25005">
        <w:rPr>
          <w:b/>
          <w:szCs w:val="20"/>
        </w:rPr>
        <w:t>correction</w:t>
      </w:r>
      <w:r w:rsidR="00E24975">
        <w:rPr>
          <w:b/>
          <w:szCs w:val="20"/>
        </w:rPr>
        <w:t xml:space="preserve">. </w:t>
      </w:r>
    </w:p>
    <w:p w14:paraId="0BB591B1" w14:textId="77777777" w:rsidR="00942256" w:rsidRPr="00090C17" w:rsidRDefault="00942256" w:rsidP="002A068B">
      <w:pPr>
        <w:spacing w:line="240" w:lineRule="auto"/>
        <w:rPr>
          <w:b/>
        </w:rPr>
      </w:pPr>
      <w:r w:rsidRPr="00090C17">
        <w:rPr>
          <w:b/>
        </w:rPr>
        <w:t>Notes:</w:t>
      </w:r>
    </w:p>
    <w:p w14:paraId="50FF47D9" w14:textId="5D0E8B21" w:rsidR="00090C17" w:rsidRPr="00090C17" w:rsidRDefault="00116942" w:rsidP="002A068B">
      <w:pPr>
        <w:spacing w:line="240" w:lineRule="auto"/>
      </w:pPr>
      <w:r>
        <w:t>The annual mean concentrations</w:t>
      </w:r>
      <w:r w:rsidR="00786EB7">
        <w:t xml:space="preserve"> are presented as </w:t>
      </w:r>
      <w:r w:rsidR="00786EB7">
        <w:rPr>
          <w:rFonts w:cs="Arial"/>
        </w:rPr>
        <w:t>µ</w:t>
      </w:r>
      <w:r w:rsidR="00786EB7">
        <w:t>g/m</w:t>
      </w:r>
      <w:r w:rsidR="00786EB7">
        <w:rPr>
          <w:vertAlign w:val="superscript"/>
        </w:rPr>
        <w:t>3</w:t>
      </w:r>
      <w:r w:rsidR="00090C17" w:rsidRPr="00090C17">
        <w:t>.</w:t>
      </w:r>
    </w:p>
    <w:p w14:paraId="4FA2F6E3" w14:textId="77777777" w:rsidR="00942256" w:rsidRPr="00090C17" w:rsidRDefault="00942256" w:rsidP="002A068B">
      <w:pPr>
        <w:spacing w:line="240" w:lineRule="auto"/>
      </w:pPr>
      <w:r w:rsidRPr="00090C17">
        <w:t>Exceedances of the NO</w:t>
      </w:r>
      <w:r w:rsidRPr="00090C17">
        <w:rPr>
          <w:vertAlign w:val="subscript"/>
        </w:rPr>
        <w:t>2</w:t>
      </w:r>
      <w:r w:rsidRPr="00090C17">
        <w:t xml:space="preserve"> annual mean objective of 40µg/m</w:t>
      </w:r>
      <w:r w:rsidRPr="00090C17">
        <w:rPr>
          <w:vertAlign w:val="superscript"/>
        </w:rPr>
        <w:t>3</w:t>
      </w:r>
      <w:r w:rsidRPr="00090C17">
        <w:t xml:space="preserve"> are shown in </w:t>
      </w:r>
      <w:r w:rsidRPr="00090C17">
        <w:rPr>
          <w:b/>
        </w:rPr>
        <w:t>bold</w:t>
      </w:r>
      <w:r w:rsidRPr="00090C17">
        <w:t>.</w:t>
      </w:r>
    </w:p>
    <w:p w14:paraId="39E63629" w14:textId="17BB66E0" w:rsidR="00942256" w:rsidRDefault="00942256" w:rsidP="002A068B">
      <w:pPr>
        <w:spacing w:line="240" w:lineRule="auto"/>
      </w:pPr>
      <w:r w:rsidRPr="00090C17">
        <w:t>NO</w:t>
      </w:r>
      <w:r w:rsidRPr="00090C17">
        <w:rPr>
          <w:vertAlign w:val="subscript"/>
        </w:rPr>
        <w:t>2</w:t>
      </w:r>
      <w:r w:rsidRPr="00090C17">
        <w:t xml:space="preserve"> annual means exceeding 60µg/m</w:t>
      </w:r>
      <w:r w:rsidRPr="00090C17">
        <w:rPr>
          <w:vertAlign w:val="superscript"/>
        </w:rPr>
        <w:t>3</w:t>
      </w:r>
      <w:r w:rsidRPr="00090C17">
        <w:t>, indicating a potential exceedance of the NO</w:t>
      </w:r>
      <w:r w:rsidRPr="00090C17">
        <w:rPr>
          <w:vertAlign w:val="subscript"/>
        </w:rPr>
        <w:t>2</w:t>
      </w:r>
      <w:r w:rsidRPr="00090C17">
        <w:t xml:space="preserve"> 1-hour mean objective are shown in </w:t>
      </w:r>
      <w:r w:rsidRPr="00090C17">
        <w:rPr>
          <w:b/>
          <w:u w:val="single"/>
        </w:rPr>
        <w:t>bold and underlined</w:t>
      </w:r>
      <w:r w:rsidRPr="00090C17">
        <w:t>.</w:t>
      </w:r>
    </w:p>
    <w:p w14:paraId="0B665973" w14:textId="32ABE944" w:rsidR="00564B48" w:rsidRDefault="00564B48" w:rsidP="002A068B">
      <w:pPr>
        <w:spacing w:line="240" w:lineRule="auto"/>
        <w:rPr>
          <w:bCs/>
        </w:rPr>
      </w:pPr>
      <w:r w:rsidRPr="00564B48">
        <w:rPr>
          <w:bCs/>
        </w:rPr>
        <w:t xml:space="preserve">Means for diffusion tubes have been corrected for bias. All means have been “annualised” as </w:t>
      </w:r>
      <w:r w:rsidR="00EB2D00">
        <w:rPr>
          <w:bCs/>
        </w:rPr>
        <w:t xml:space="preserve">per </w:t>
      </w:r>
      <w:r w:rsidRPr="00564B48">
        <w:rPr>
          <w:bCs/>
        </w:rPr>
        <w:t>LAQM.</w:t>
      </w:r>
      <w:r w:rsidR="00106006" w:rsidRPr="00564B48">
        <w:rPr>
          <w:bCs/>
        </w:rPr>
        <w:t>TG</w:t>
      </w:r>
      <w:r w:rsidR="00106006">
        <w:rPr>
          <w:bCs/>
        </w:rPr>
        <w:t>22</w:t>
      </w:r>
      <w:r w:rsidR="00106006" w:rsidRPr="00564B48">
        <w:rPr>
          <w:bCs/>
        </w:rPr>
        <w:t xml:space="preserve"> </w:t>
      </w:r>
      <w:r w:rsidRPr="00564B48">
        <w:rPr>
          <w:bCs/>
        </w:rPr>
        <w:t xml:space="preserve">if valid data capture for the full calendar year is less than 75%. See </w:t>
      </w:r>
      <w:hyperlink w:anchor="_Appendix_C:_Supporting" w:history="1">
        <w:r w:rsidRPr="00564B48">
          <w:t>Appendix C</w:t>
        </w:r>
      </w:hyperlink>
      <w:r w:rsidRPr="00564B48">
        <w:rPr>
          <w:bCs/>
        </w:rPr>
        <w:t xml:space="preserve"> for details.</w:t>
      </w:r>
    </w:p>
    <w:p w14:paraId="09E3F518" w14:textId="1EA5EA07" w:rsidR="00564B48" w:rsidRPr="00564B48" w:rsidRDefault="00564B48" w:rsidP="002A068B">
      <w:pPr>
        <w:spacing w:line="240" w:lineRule="auto"/>
        <w:rPr>
          <w:bCs/>
        </w:rPr>
      </w:pPr>
      <w:r w:rsidRPr="00564B48">
        <w:rPr>
          <w:bCs/>
        </w:rPr>
        <w:t>Concentrations are those at the location of monitoring and not those following any fall-off with distance adjustment.</w:t>
      </w:r>
    </w:p>
    <w:p w14:paraId="4FB8989D" w14:textId="77777777" w:rsidR="00942256" w:rsidRPr="00090C17" w:rsidRDefault="00942256" w:rsidP="002A068B">
      <w:pPr>
        <w:spacing w:line="240" w:lineRule="auto"/>
      </w:pPr>
      <w:r w:rsidRPr="00090C17">
        <w:t>(1) Data capture for the monitoring period, in cases where monitoring was only carried out for part of the year.</w:t>
      </w:r>
    </w:p>
    <w:p w14:paraId="77C39114" w14:textId="77777777" w:rsidR="00942256" w:rsidRDefault="00942256" w:rsidP="002A068B">
      <w:pPr>
        <w:spacing w:line="240" w:lineRule="auto"/>
      </w:pPr>
      <w:r w:rsidRPr="00090C17">
        <w:t>(2) Data capture for the full calendar year (e.g. if monitoring was carried out for 6 months, the maximum data capture for the full calendar year is 50%).</w:t>
      </w:r>
    </w:p>
    <w:p w14:paraId="261362A1" w14:textId="77777777" w:rsidR="00D17B44" w:rsidRDefault="00D17B44" w:rsidP="00400B0F">
      <w:pPr>
        <w:spacing w:before="0" w:after="0"/>
      </w:pPr>
      <w:r>
        <w:br w:type="page"/>
      </w:r>
    </w:p>
    <w:p w14:paraId="50BB92FA" w14:textId="17F98FC7" w:rsidR="00D8784A" w:rsidRPr="008474D8" w:rsidRDefault="2C07557E" w:rsidP="07F01278">
      <w:pPr>
        <w:pStyle w:val="Caption"/>
      </w:pPr>
      <w:bookmarkStart w:id="80" w:name="_Ref67664028"/>
      <w:bookmarkStart w:id="81" w:name="_Toc189665273"/>
      <w:r w:rsidRPr="0040723F">
        <w:rPr>
          <w:shd w:val="clear" w:color="auto" w:fill="E6E6E6"/>
        </w:rPr>
        <w:t>Figure A.</w:t>
      </w:r>
      <w:r w:rsidR="00D17B44" w:rsidRPr="07F01278">
        <w:rPr>
          <w:color w:val="2B579A"/>
          <w:shd w:val="clear" w:color="auto" w:fill="E6E6E6"/>
        </w:rPr>
        <w:fldChar w:fldCharType="begin"/>
      </w:r>
      <w:r w:rsidR="00D17B44" w:rsidRPr="07F01278">
        <w:rPr>
          <w:noProof/>
        </w:rPr>
        <w:instrText xml:space="preserve"> SEQ Figure_A \* ARABIC </w:instrText>
      </w:r>
      <w:r w:rsidR="00D17B44" w:rsidRPr="07F01278">
        <w:rPr>
          <w:color w:val="2B579A"/>
          <w:shd w:val="clear" w:color="auto" w:fill="E6E6E6"/>
        </w:rPr>
        <w:fldChar w:fldCharType="separate"/>
      </w:r>
      <w:r w:rsidR="00394EBA">
        <w:rPr>
          <w:noProof/>
        </w:rPr>
        <w:t>1</w:t>
      </w:r>
      <w:r w:rsidR="00D17B44" w:rsidRPr="07F01278">
        <w:rPr>
          <w:color w:val="2B579A"/>
          <w:shd w:val="clear" w:color="auto" w:fill="E6E6E6"/>
        </w:rPr>
        <w:fldChar w:fldCharType="end"/>
      </w:r>
      <w:bookmarkEnd w:id="80"/>
      <w:r w:rsidRPr="0040723F">
        <w:rPr>
          <w:shd w:val="clear" w:color="auto" w:fill="E6E6E6"/>
        </w:rPr>
        <w:t xml:space="preserve"> – Trends in Annual Mean NO</w:t>
      </w:r>
      <w:r w:rsidRPr="0040723F">
        <w:rPr>
          <w:shd w:val="clear" w:color="auto" w:fill="E6E6E6"/>
          <w:vertAlign w:val="subscript"/>
        </w:rPr>
        <w:t>2</w:t>
      </w:r>
      <w:r w:rsidRPr="0040723F">
        <w:rPr>
          <w:shd w:val="clear" w:color="auto" w:fill="E6E6E6"/>
        </w:rPr>
        <w:t xml:space="preserve"> Concentrations</w:t>
      </w:r>
      <w:bookmarkEnd w:id="81"/>
    </w:p>
    <w:p w14:paraId="47026E84" w14:textId="717457B6" w:rsidR="00D024C9" w:rsidRDefault="00137611" w:rsidP="00400B0F">
      <w:pPr>
        <w:jc w:val="center"/>
      </w:pPr>
      <w:r>
        <w:rPr>
          <w:noProof/>
        </w:rPr>
        <w:drawing>
          <wp:inline distT="0" distB="0" distL="0" distR="0" wp14:anchorId="230F0942" wp14:editId="072FDCA4">
            <wp:extent cx="7871156" cy="4828032"/>
            <wp:effectExtent l="0" t="0" r="15875" b="10795"/>
            <wp:docPr id="1119219165" name="Chart 1">
              <a:extLst xmlns:a="http://schemas.openxmlformats.org/drawingml/2006/main">
                <a:ext uri="{FF2B5EF4-FFF2-40B4-BE49-F238E27FC236}">
                  <a16:creationId xmlns:a16="http://schemas.microsoft.com/office/drawing/2014/main" id="{42FE1271-E040-0173-29BC-4C6E16A9CF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C3E2AF7" w14:textId="77777777" w:rsidR="00137611" w:rsidRDefault="00137611" w:rsidP="00137611">
      <w:pPr>
        <w:pStyle w:val="Style1"/>
      </w:pPr>
      <w:r>
        <w:t>Figure A.1 shows that there has been a consistent downward trend in the overall annual average NO</w:t>
      </w:r>
      <w:r w:rsidRPr="004A369A">
        <w:rPr>
          <w:vertAlign w:val="subscript"/>
        </w:rPr>
        <w:t>2</w:t>
      </w:r>
      <w:r>
        <w:t xml:space="preserve"> measurements across South Derbyshire since 2012.</w:t>
      </w:r>
    </w:p>
    <w:p w14:paraId="38031D2C" w14:textId="77777777" w:rsidR="00137611" w:rsidRDefault="00137611" w:rsidP="00137611">
      <w:pPr>
        <w:pStyle w:val="Style1"/>
      </w:pPr>
      <w:r>
        <w:t>Until last year, the lowest averaged measurement was in 2020, which was when traffic movement on the local road network was significantly reduced due to the Covid-19 pandemic and the implications of lock-down restrictions.</w:t>
      </w:r>
    </w:p>
    <w:p w14:paraId="6A82F9D9" w14:textId="74EE3205" w:rsidR="00137611" w:rsidRDefault="00137611" w:rsidP="00137611">
      <w:pPr>
        <w:pStyle w:val="Style1"/>
      </w:pPr>
      <w:r>
        <w:t>The data from 2024 is significant in that it shows that the average annual mean measurement across South Derbyshire was lower than in 2020. Air quality with reference to NO</w:t>
      </w:r>
      <w:r w:rsidRPr="004A369A">
        <w:rPr>
          <w:vertAlign w:val="subscript"/>
        </w:rPr>
        <w:t>2</w:t>
      </w:r>
      <w:r>
        <w:t xml:space="preserve"> in South Derbyshire can therefore </w:t>
      </w:r>
      <w:proofErr w:type="gramStart"/>
      <w:r>
        <w:t>be described as being</w:t>
      </w:r>
      <w:proofErr w:type="gramEnd"/>
      <w:r>
        <w:t xml:space="preserve"> the best in recorded history.</w:t>
      </w:r>
    </w:p>
    <w:p w14:paraId="3DB7E402" w14:textId="77777777" w:rsidR="00137611" w:rsidRDefault="00137611" w:rsidP="00137611">
      <w:pPr>
        <w:pStyle w:val="Style1"/>
      </w:pPr>
      <w:r w:rsidRPr="00664432">
        <w:t>The maximum and minimum measured NO</w:t>
      </w:r>
      <w:r w:rsidRPr="00664432">
        <w:rPr>
          <w:vertAlign w:val="subscript"/>
        </w:rPr>
        <w:t>2</w:t>
      </w:r>
      <w:r w:rsidRPr="00664432">
        <w:t xml:space="preserve"> at each of these seventeen sites along with the year in which the maximum and minimum measured NO</w:t>
      </w:r>
      <w:r w:rsidRPr="00664432">
        <w:rPr>
          <w:vertAlign w:val="subscript"/>
        </w:rPr>
        <w:t>2</w:t>
      </w:r>
      <w:r w:rsidRPr="00664432">
        <w:t xml:space="preserve"> were observed are shown in Table </w:t>
      </w:r>
      <w:r>
        <w:t>A.5</w:t>
      </w:r>
      <w:r w:rsidRPr="00664432">
        <w:t>.</w:t>
      </w:r>
    </w:p>
    <w:p w14:paraId="58C49E42" w14:textId="66568B90" w:rsidR="001A13AA" w:rsidRPr="00664432" w:rsidRDefault="001A13AA" w:rsidP="001A13AA">
      <w:pPr>
        <w:pStyle w:val="Style1"/>
        <w:jc w:val="both"/>
        <w:rPr>
          <w:b/>
          <w:bCs/>
          <w:color w:val="00AF41"/>
          <w:szCs w:val="20"/>
        </w:rPr>
      </w:pPr>
      <w:r w:rsidRPr="00664432">
        <w:rPr>
          <w:b/>
          <w:bCs/>
          <w:color w:val="00AF41"/>
          <w:szCs w:val="20"/>
        </w:rPr>
        <w:t xml:space="preserve">Table </w:t>
      </w:r>
      <w:r>
        <w:rPr>
          <w:b/>
          <w:bCs/>
          <w:color w:val="00AF41"/>
          <w:szCs w:val="20"/>
        </w:rPr>
        <w:t>A.5</w:t>
      </w:r>
      <w:r w:rsidRPr="00664432">
        <w:rPr>
          <w:b/>
          <w:bCs/>
          <w:color w:val="00AF41"/>
          <w:szCs w:val="20"/>
        </w:rPr>
        <w:t xml:space="preserve"> Maximum and Minimum Measured NO</w:t>
      </w:r>
      <w:r w:rsidRPr="001F6B8B">
        <w:rPr>
          <w:b/>
          <w:bCs/>
          <w:color w:val="00AF41"/>
          <w:szCs w:val="20"/>
          <w:vertAlign w:val="subscript"/>
        </w:rPr>
        <w:t>2</w:t>
      </w:r>
      <w:r w:rsidRPr="00664432">
        <w:rPr>
          <w:b/>
          <w:bCs/>
          <w:color w:val="00AF41"/>
          <w:szCs w:val="20"/>
        </w:rPr>
        <w:t xml:space="preserve"> Recorded Between 2011 to 202</w:t>
      </w:r>
      <w:r w:rsidR="0070309A">
        <w:rPr>
          <w:b/>
          <w:bCs/>
          <w:color w:val="00AF41"/>
          <w:szCs w:val="20"/>
        </w:rPr>
        <w:t>4</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3260"/>
        <w:gridCol w:w="2694"/>
        <w:gridCol w:w="3118"/>
        <w:gridCol w:w="2268"/>
      </w:tblGrid>
      <w:tr w:rsidR="001A13AA" w:rsidRPr="006C486C" w14:paraId="14EB248A" w14:textId="77777777" w:rsidTr="000309E3">
        <w:trPr>
          <w:trHeight w:val="898"/>
        </w:trPr>
        <w:tc>
          <w:tcPr>
            <w:tcW w:w="2972" w:type="dxa"/>
            <w:shd w:val="clear" w:color="auto" w:fill="00B050"/>
          </w:tcPr>
          <w:p w14:paraId="09F8349A" w14:textId="77777777" w:rsidR="001A13AA" w:rsidRPr="006C486C" w:rsidRDefault="001A13AA" w:rsidP="000309E3">
            <w:pPr>
              <w:pStyle w:val="Style1"/>
              <w:jc w:val="center"/>
              <w:rPr>
                <w:b/>
              </w:rPr>
            </w:pPr>
            <w:r>
              <w:rPr>
                <w:b/>
              </w:rPr>
              <w:t>Monitoring Site</w:t>
            </w:r>
          </w:p>
        </w:tc>
        <w:tc>
          <w:tcPr>
            <w:tcW w:w="3260" w:type="dxa"/>
            <w:shd w:val="clear" w:color="auto" w:fill="00B050"/>
          </w:tcPr>
          <w:p w14:paraId="1206BDA2" w14:textId="77777777" w:rsidR="001A13AA" w:rsidRPr="006C486C" w:rsidRDefault="001A13AA" w:rsidP="000309E3">
            <w:pPr>
              <w:pStyle w:val="Style1"/>
              <w:jc w:val="center"/>
              <w:rPr>
                <w:b/>
              </w:rPr>
            </w:pPr>
            <w:r>
              <w:rPr>
                <w:b/>
              </w:rPr>
              <w:t>Maximum Measured NO</w:t>
            </w:r>
            <w:r w:rsidRPr="00CB2754">
              <w:rPr>
                <w:b/>
                <w:vertAlign w:val="subscript"/>
              </w:rPr>
              <w:t>2</w:t>
            </w:r>
          </w:p>
        </w:tc>
        <w:tc>
          <w:tcPr>
            <w:tcW w:w="2694" w:type="dxa"/>
            <w:shd w:val="clear" w:color="auto" w:fill="00B050"/>
          </w:tcPr>
          <w:p w14:paraId="27A5A07B" w14:textId="77777777" w:rsidR="001A13AA" w:rsidRPr="006C486C" w:rsidRDefault="001A13AA" w:rsidP="000309E3">
            <w:pPr>
              <w:pStyle w:val="Style1"/>
              <w:jc w:val="center"/>
              <w:rPr>
                <w:b/>
              </w:rPr>
            </w:pPr>
            <w:r>
              <w:rPr>
                <w:b/>
              </w:rPr>
              <w:t>Year</w:t>
            </w:r>
          </w:p>
        </w:tc>
        <w:tc>
          <w:tcPr>
            <w:tcW w:w="3118" w:type="dxa"/>
            <w:shd w:val="clear" w:color="auto" w:fill="00B050"/>
          </w:tcPr>
          <w:p w14:paraId="180A641B" w14:textId="77777777" w:rsidR="001A13AA" w:rsidRPr="006C486C" w:rsidRDefault="001A13AA" w:rsidP="000309E3">
            <w:pPr>
              <w:pStyle w:val="Style1"/>
              <w:jc w:val="center"/>
              <w:rPr>
                <w:b/>
              </w:rPr>
            </w:pPr>
            <w:r w:rsidRPr="00CB2754">
              <w:rPr>
                <w:b/>
              </w:rPr>
              <w:t>M</w:t>
            </w:r>
            <w:r>
              <w:rPr>
                <w:b/>
              </w:rPr>
              <w:t>inimum</w:t>
            </w:r>
            <w:r w:rsidRPr="00CB2754">
              <w:rPr>
                <w:b/>
              </w:rPr>
              <w:t xml:space="preserve"> Measured NO</w:t>
            </w:r>
            <w:r w:rsidRPr="00CB2754">
              <w:rPr>
                <w:b/>
                <w:vertAlign w:val="subscript"/>
              </w:rPr>
              <w:t>2</w:t>
            </w:r>
          </w:p>
        </w:tc>
        <w:tc>
          <w:tcPr>
            <w:tcW w:w="2268" w:type="dxa"/>
            <w:shd w:val="clear" w:color="auto" w:fill="00B050"/>
          </w:tcPr>
          <w:p w14:paraId="61AF15FB" w14:textId="77777777" w:rsidR="001A13AA" w:rsidRPr="006C486C" w:rsidRDefault="001A13AA" w:rsidP="000309E3">
            <w:pPr>
              <w:pStyle w:val="Style1"/>
              <w:jc w:val="center"/>
              <w:rPr>
                <w:b/>
              </w:rPr>
            </w:pPr>
            <w:r>
              <w:rPr>
                <w:b/>
              </w:rPr>
              <w:t>Year</w:t>
            </w:r>
          </w:p>
        </w:tc>
      </w:tr>
      <w:tr w:rsidR="001A13AA" w:rsidRPr="006C486C" w14:paraId="47F49AA0" w14:textId="77777777" w:rsidTr="000309E3">
        <w:tc>
          <w:tcPr>
            <w:tcW w:w="2972" w:type="dxa"/>
            <w:shd w:val="clear" w:color="auto" w:fill="auto"/>
          </w:tcPr>
          <w:p w14:paraId="1BE57A42" w14:textId="77777777" w:rsidR="001A13AA" w:rsidRPr="006C486C" w:rsidRDefault="001A13AA" w:rsidP="000309E3">
            <w:pPr>
              <w:pStyle w:val="Style1"/>
              <w:jc w:val="both"/>
            </w:pPr>
            <w:r w:rsidRPr="00FA32FC">
              <w:t>SDDC1</w:t>
            </w:r>
          </w:p>
        </w:tc>
        <w:tc>
          <w:tcPr>
            <w:tcW w:w="3260" w:type="dxa"/>
            <w:shd w:val="clear" w:color="auto" w:fill="auto"/>
            <w:vAlign w:val="bottom"/>
          </w:tcPr>
          <w:p w14:paraId="4D8FEB53" w14:textId="77777777" w:rsidR="001A13AA" w:rsidRPr="006C486C" w:rsidRDefault="001A13AA" w:rsidP="000309E3">
            <w:pPr>
              <w:pStyle w:val="Style1"/>
              <w:jc w:val="center"/>
            </w:pPr>
            <w:r w:rsidRPr="00285D52">
              <w:t>30.6</w:t>
            </w:r>
          </w:p>
        </w:tc>
        <w:tc>
          <w:tcPr>
            <w:tcW w:w="2694" w:type="dxa"/>
            <w:shd w:val="clear" w:color="auto" w:fill="auto"/>
          </w:tcPr>
          <w:p w14:paraId="2543B595" w14:textId="77777777" w:rsidR="001A13AA" w:rsidRPr="006C486C" w:rsidRDefault="001A13AA" w:rsidP="000309E3">
            <w:pPr>
              <w:pStyle w:val="Style1"/>
              <w:jc w:val="center"/>
            </w:pPr>
            <w:r>
              <w:t>2013</w:t>
            </w:r>
          </w:p>
        </w:tc>
        <w:tc>
          <w:tcPr>
            <w:tcW w:w="3118" w:type="dxa"/>
            <w:shd w:val="clear" w:color="auto" w:fill="auto"/>
          </w:tcPr>
          <w:p w14:paraId="3199D438" w14:textId="1D97930E" w:rsidR="001A13AA" w:rsidRPr="006C486C" w:rsidRDefault="001F5C45" w:rsidP="000309E3">
            <w:pPr>
              <w:pStyle w:val="Style1"/>
              <w:jc w:val="center"/>
            </w:pPr>
            <w:r>
              <w:t>13.2</w:t>
            </w:r>
          </w:p>
        </w:tc>
        <w:tc>
          <w:tcPr>
            <w:tcW w:w="2268" w:type="dxa"/>
            <w:shd w:val="clear" w:color="auto" w:fill="auto"/>
          </w:tcPr>
          <w:p w14:paraId="756F3FEF" w14:textId="75114D6D" w:rsidR="001A13AA" w:rsidRPr="006C486C" w:rsidRDefault="001A13AA" w:rsidP="000309E3">
            <w:pPr>
              <w:pStyle w:val="Style1"/>
              <w:jc w:val="center"/>
            </w:pPr>
            <w:r>
              <w:t>202</w:t>
            </w:r>
            <w:r w:rsidR="001F5C45">
              <w:t>4</w:t>
            </w:r>
          </w:p>
        </w:tc>
      </w:tr>
      <w:tr w:rsidR="001A13AA" w:rsidRPr="006C486C" w14:paraId="126D4276" w14:textId="77777777" w:rsidTr="000309E3">
        <w:tc>
          <w:tcPr>
            <w:tcW w:w="2972" w:type="dxa"/>
            <w:shd w:val="clear" w:color="auto" w:fill="auto"/>
          </w:tcPr>
          <w:p w14:paraId="0DDCCE0F" w14:textId="77777777" w:rsidR="001A13AA" w:rsidRPr="006C486C" w:rsidRDefault="001A13AA" w:rsidP="000309E3">
            <w:pPr>
              <w:pStyle w:val="Style1"/>
              <w:jc w:val="both"/>
            </w:pPr>
            <w:r w:rsidRPr="00FA32FC">
              <w:t>SDDC2</w:t>
            </w:r>
          </w:p>
        </w:tc>
        <w:tc>
          <w:tcPr>
            <w:tcW w:w="3260" w:type="dxa"/>
            <w:shd w:val="clear" w:color="auto" w:fill="auto"/>
            <w:vAlign w:val="bottom"/>
          </w:tcPr>
          <w:p w14:paraId="6AD9D86F" w14:textId="77777777" w:rsidR="001A13AA" w:rsidRPr="006C486C" w:rsidRDefault="001A13AA" w:rsidP="000309E3">
            <w:pPr>
              <w:pStyle w:val="Style1"/>
              <w:jc w:val="center"/>
            </w:pPr>
            <w:r w:rsidRPr="00285D52">
              <w:t>37.3</w:t>
            </w:r>
          </w:p>
        </w:tc>
        <w:tc>
          <w:tcPr>
            <w:tcW w:w="2694" w:type="dxa"/>
            <w:shd w:val="clear" w:color="auto" w:fill="auto"/>
          </w:tcPr>
          <w:p w14:paraId="42510300" w14:textId="77777777" w:rsidR="001A13AA" w:rsidRPr="006C486C" w:rsidRDefault="001A13AA" w:rsidP="000309E3">
            <w:pPr>
              <w:pStyle w:val="Style1"/>
              <w:jc w:val="center"/>
            </w:pPr>
            <w:r>
              <w:t>2014</w:t>
            </w:r>
          </w:p>
        </w:tc>
        <w:tc>
          <w:tcPr>
            <w:tcW w:w="3118" w:type="dxa"/>
            <w:shd w:val="clear" w:color="auto" w:fill="auto"/>
          </w:tcPr>
          <w:p w14:paraId="38ECE766" w14:textId="6B91F658" w:rsidR="001A13AA" w:rsidRPr="006C486C" w:rsidRDefault="001F5C45" w:rsidP="000309E3">
            <w:pPr>
              <w:pStyle w:val="Style1"/>
              <w:jc w:val="center"/>
            </w:pPr>
            <w:r>
              <w:t>17.9</w:t>
            </w:r>
          </w:p>
        </w:tc>
        <w:tc>
          <w:tcPr>
            <w:tcW w:w="2268" w:type="dxa"/>
            <w:shd w:val="clear" w:color="auto" w:fill="auto"/>
          </w:tcPr>
          <w:p w14:paraId="73760A12" w14:textId="1603A15C" w:rsidR="001A13AA" w:rsidRPr="006C486C" w:rsidRDefault="001A13AA" w:rsidP="000309E3">
            <w:pPr>
              <w:pStyle w:val="Style1"/>
              <w:jc w:val="center"/>
            </w:pPr>
            <w:r w:rsidRPr="00C710B9">
              <w:t>202</w:t>
            </w:r>
            <w:r w:rsidR="001F5C45">
              <w:t>4</w:t>
            </w:r>
          </w:p>
        </w:tc>
      </w:tr>
      <w:tr w:rsidR="001A13AA" w:rsidRPr="006C486C" w14:paraId="34AFCC05" w14:textId="77777777" w:rsidTr="000309E3">
        <w:tc>
          <w:tcPr>
            <w:tcW w:w="2972" w:type="dxa"/>
            <w:shd w:val="clear" w:color="auto" w:fill="auto"/>
          </w:tcPr>
          <w:p w14:paraId="049B6E54" w14:textId="77777777" w:rsidR="001A13AA" w:rsidRPr="006C486C" w:rsidRDefault="001A13AA" w:rsidP="000309E3">
            <w:pPr>
              <w:pStyle w:val="Style1"/>
              <w:jc w:val="both"/>
            </w:pPr>
            <w:r w:rsidRPr="00FA32FC">
              <w:t>SDDC3</w:t>
            </w:r>
          </w:p>
        </w:tc>
        <w:tc>
          <w:tcPr>
            <w:tcW w:w="3260" w:type="dxa"/>
            <w:shd w:val="clear" w:color="auto" w:fill="auto"/>
            <w:vAlign w:val="bottom"/>
          </w:tcPr>
          <w:p w14:paraId="59E44E9A" w14:textId="77777777" w:rsidR="001A13AA" w:rsidRPr="006C486C" w:rsidRDefault="001A13AA" w:rsidP="000309E3">
            <w:pPr>
              <w:pStyle w:val="Style1"/>
              <w:jc w:val="center"/>
            </w:pPr>
            <w:r w:rsidRPr="00285D52">
              <w:t>20.0</w:t>
            </w:r>
          </w:p>
        </w:tc>
        <w:tc>
          <w:tcPr>
            <w:tcW w:w="2694" w:type="dxa"/>
            <w:shd w:val="clear" w:color="auto" w:fill="auto"/>
          </w:tcPr>
          <w:p w14:paraId="26A84BBB" w14:textId="77777777" w:rsidR="001A13AA" w:rsidRPr="006C486C" w:rsidRDefault="001A13AA" w:rsidP="000309E3">
            <w:pPr>
              <w:pStyle w:val="Style1"/>
              <w:jc w:val="center"/>
            </w:pPr>
            <w:r>
              <w:t>2013</w:t>
            </w:r>
          </w:p>
        </w:tc>
        <w:tc>
          <w:tcPr>
            <w:tcW w:w="3118" w:type="dxa"/>
            <w:shd w:val="clear" w:color="auto" w:fill="auto"/>
          </w:tcPr>
          <w:p w14:paraId="216DF9FC" w14:textId="787F57A1" w:rsidR="001A13AA" w:rsidRPr="006C486C" w:rsidRDefault="001A13AA" w:rsidP="000309E3">
            <w:pPr>
              <w:pStyle w:val="Style1"/>
              <w:jc w:val="center"/>
            </w:pPr>
            <w:r w:rsidRPr="002826AB">
              <w:t>8.</w:t>
            </w:r>
            <w:r w:rsidR="001F5C45">
              <w:t>3</w:t>
            </w:r>
          </w:p>
        </w:tc>
        <w:tc>
          <w:tcPr>
            <w:tcW w:w="2268" w:type="dxa"/>
            <w:shd w:val="clear" w:color="auto" w:fill="auto"/>
          </w:tcPr>
          <w:p w14:paraId="131C031B" w14:textId="7FC8C76E" w:rsidR="001A13AA" w:rsidRPr="006C486C" w:rsidRDefault="001A13AA" w:rsidP="000309E3">
            <w:pPr>
              <w:pStyle w:val="Style1"/>
              <w:jc w:val="center"/>
            </w:pPr>
            <w:r w:rsidRPr="00C710B9">
              <w:t>202</w:t>
            </w:r>
            <w:r w:rsidR="001F5C45">
              <w:t>4</w:t>
            </w:r>
          </w:p>
        </w:tc>
      </w:tr>
      <w:tr w:rsidR="001A13AA" w:rsidRPr="006C486C" w14:paraId="50EC7037" w14:textId="77777777" w:rsidTr="000309E3">
        <w:tc>
          <w:tcPr>
            <w:tcW w:w="2972" w:type="dxa"/>
            <w:shd w:val="clear" w:color="auto" w:fill="auto"/>
          </w:tcPr>
          <w:p w14:paraId="5732B1E8" w14:textId="77777777" w:rsidR="001A13AA" w:rsidRPr="006C486C" w:rsidRDefault="001A13AA" w:rsidP="000309E3">
            <w:pPr>
              <w:pStyle w:val="Style1"/>
              <w:jc w:val="both"/>
            </w:pPr>
            <w:r w:rsidRPr="00FA32FC">
              <w:t>SDDC4</w:t>
            </w:r>
          </w:p>
        </w:tc>
        <w:tc>
          <w:tcPr>
            <w:tcW w:w="3260" w:type="dxa"/>
            <w:shd w:val="clear" w:color="auto" w:fill="auto"/>
            <w:vAlign w:val="bottom"/>
          </w:tcPr>
          <w:p w14:paraId="4EE0062B" w14:textId="77777777" w:rsidR="001A13AA" w:rsidRPr="006C486C" w:rsidRDefault="001A13AA" w:rsidP="000309E3">
            <w:pPr>
              <w:pStyle w:val="Style1"/>
              <w:jc w:val="center"/>
            </w:pPr>
            <w:r w:rsidRPr="00285D52">
              <w:t>27.5</w:t>
            </w:r>
          </w:p>
        </w:tc>
        <w:tc>
          <w:tcPr>
            <w:tcW w:w="2694" w:type="dxa"/>
            <w:shd w:val="clear" w:color="auto" w:fill="auto"/>
          </w:tcPr>
          <w:p w14:paraId="03598740" w14:textId="77777777" w:rsidR="001A13AA" w:rsidRPr="006C486C" w:rsidRDefault="001A13AA" w:rsidP="000309E3">
            <w:pPr>
              <w:pStyle w:val="Style1"/>
              <w:jc w:val="center"/>
            </w:pPr>
            <w:r>
              <w:t>2012</w:t>
            </w:r>
          </w:p>
        </w:tc>
        <w:tc>
          <w:tcPr>
            <w:tcW w:w="3118" w:type="dxa"/>
            <w:shd w:val="clear" w:color="auto" w:fill="auto"/>
          </w:tcPr>
          <w:p w14:paraId="1CA65DBF" w14:textId="27F634D6" w:rsidR="001A13AA" w:rsidRPr="006C486C" w:rsidRDefault="001A13AA" w:rsidP="000309E3">
            <w:pPr>
              <w:pStyle w:val="Style1"/>
              <w:jc w:val="center"/>
            </w:pPr>
            <w:r w:rsidRPr="002826AB">
              <w:t>1</w:t>
            </w:r>
            <w:r w:rsidR="001F5C45">
              <w:t>1.9</w:t>
            </w:r>
          </w:p>
        </w:tc>
        <w:tc>
          <w:tcPr>
            <w:tcW w:w="2268" w:type="dxa"/>
            <w:shd w:val="clear" w:color="auto" w:fill="auto"/>
          </w:tcPr>
          <w:p w14:paraId="35672468" w14:textId="56A98104" w:rsidR="001A13AA" w:rsidRPr="006C486C" w:rsidRDefault="001F5C45" w:rsidP="000309E3">
            <w:pPr>
              <w:pStyle w:val="Style1"/>
              <w:jc w:val="center"/>
            </w:pPr>
            <w:r>
              <w:t>2024</w:t>
            </w:r>
          </w:p>
        </w:tc>
      </w:tr>
      <w:tr w:rsidR="001A13AA" w:rsidRPr="006C486C" w14:paraId="4D79AAC5" w14:textId="77777777" w:rsidTr="000309E3">
        <w:tc>
          <w:tcPr>
            <w:tcW w:w="2972" w:type="dxa"/>
            <w:shd w:val="clear" w:color="auto" w:fill="auto"/>
          </w:tcPr>
          <w:p w14:paraId="1999BDEE" w14:textId="77777777" w:rsidR="001A13AA" w:rsidRPr="006C486C" w:rsidRDefault="001A13AA" w:rsidP="000309E3">
            <w:pPr>
              <w:pStyle w:val="Style1"/>
              <w:jc w:val="both"/>
            </w:pPr>
            <w:r w:rsidRPr="00FA32FC">
              <w:t>SDDC5</w:t>
            </w:r>
          </w:p>
        </w:tc>
        <w:tc>
          <w:tcPr>
            <w:tcW w:w="3260" w:type="dxa"/>
            <w:shd w:val="clear" w:color="auto" w:fill="auto"/>
            <w:vAlign w:val="bottom"/>
          </w:tcPr>
          <w:p w14:paraId="3A182608" w14:textId="77777777" w:rsidR="001A13AA" w:rsidRPr="006C486C" w:rsidRDefault="001A13AA" w:rsidP="000309E3">
            <w:pPr>
              <w:pStyle w:val="Style1"/>
              <w:jc w:val="center"/>
            </w:pPr>
            <w:r w:rsidRPr="00285D52">
              <w:t>38.3</w:t>
            </w:r>
          </w:p>
        </w:tc>
        <w:tc>
          <w:tcPr>
            <w:tcW w:w="2694" w:type="dxa"/>
            <w:shd w:val="clear" w:color="auto" w:fill="auto"/>
          </w:tcPr>
          <w:p w14:paraId="4B77E130" w14:textId="77777777" w:rsidR="001A13AA" w:rsidRPr="006C486C" w:rsidRDefault="001A13AA" w:rsidP="000309E3">
            <w:pPr>
              <w:pStyle w:val="Style1"/>
              <w:jc w:val="center"/>
            </w:pPr>
            <w:r>
              <w:t>2012</w:t>
            </w:r>
          </w:p>
        </w:tc>
        <w:tc>
          <w:tcPr>
            <w:tcW w:w="3118" w:type="dxa"/>
            <w:shd w:val="clear" w:color="auto" w:fill="auto"/>
          </w:tcPr>
          <w:p w14:paraId="5106D7F0" w14:textId="6242B32F" w:rsidR="001A13AA" w:rsidRPr="006C486C" w:rsidRDefault="001F5C45" w:rsidP="000309E3">
            <w:pPr>
              <w:pStyle w:val="Style1"/>
              <w:jc w:val="center"/>
            </w:pPr>
            <w:r>
              <w:t>16.6</w:t>
            </w:r>
          </w:p>
        </w:tc>
        <w:tc>
          <w:tcPr>
            <w:tcW w:w="2268" w:type="dxa"/>
            <w:shd w:val="clear" w:color="auto" w:fill="auto"/>
          </w:tcPr>
          <w:p w14:paraId="0E96E270" w14:textId="536F3387" w:rsidR="001A13AA" w:rsidRPr="006C486C" w:rsidRDefault="001F5C45" w:rsidP="000309E3">
            <w:pPr>
              <w:pStyle w:val="Style1"/>
              <w:jc w:val="center"/>
            </w:pPr>
            <w:r>
              <w:t>2024</w:t>
            </w:r>
          </w:p>
        </w:tc>
      </w:tr>
      <w:tr w:rsidR="001A13AA" w:rsidRPr="006C486C" w14:paraId="39D13CD3" w14:textId="77777777" w:rsidTr="000309E3">
        <w:tc>
          <w:tcPr>
            <w:tcW w:w="2972" w:type="dxa"/>
            <w:shd w:val="clear" w:color="auto" w:fill="auto"/>
          </w:tcPr>
          <w:p w14:paraId="4F99175D" w14:textId="77777777" w:rsidR="001A13AA" w:rsidRPr="006C486C" w:rsidRDefault="001A13AA" w:rsidP="000309E3">
            <w:pPr>
              <w:pStyle w:val="Style1"/>
              <w:jc w:val="both"/>
            </w:pPr>
            <w:r w:rsidRPr="00FA32FC">
              <w:t>SDDC6</w:t>
            </w:r>
          </w:p>
        </w:tc>
        <w:tc>
          <w:tcPr>
            <w:tcW w:w="3260" w:type="dxa"/>
            <w:shd w:val="clear" w:color="auto" w:fill="auto"/>
            <w:vAlign w:val="bottom"/>
          </w:tcPr>
          <w:p w14:paraId="3F2235C8" w14:textId="77777777" w:rsidR="001A13AA" w:rsidRPr="006C486C" w:rsidRDefault="001A13AA" w:rsidP="000309E3">
            <w:pPr>
              <w:pStyle w:val="Style1"/>
              <w:jc w:val="center"/>
            </w:pPr>
            <w:r w:rsidRPr="00285D52">
              <w:t>43.5</w:t>
            </w:r>
          </w:p>
        </w:tc>
        <w:tc>
          <w:tcPr>
            <w:tcW w:w="2694" w:type="dxa"/>
            <w:shd w:val="clear" w:color="auto" w:fill="auto"/>
          </w:tcPr>
          <w:p w14:paraId="1E76222F" w14:textId="77777777" w:rsidR="001A13AA" w:rsidRPr="006C486C" w:rsidRDefault="001A13AA" w:rsidP="000309E3">
            <w:pPr>
              <w:pStyle w:val="Style1"/>
              <w:jc w:val="center"/>
            </w:pPr>
            <w:r>
              <w:t>2012</w:t>
            </w:r>
          </w:p>
        </w:tc>
        <w:tc>
          <w:tcPr>
            <w:tcW w:w="3118" w:type="dxa"/>
            <w:shd w:val="clear" w:color="auto" w:fill="auto"/>
          </w:tcPr>
          <w:p w14:paraId="350A2776" w14:textId="37D53E83" w:rsidR="001A13AA" w:rsidRPr="006C486C" w:rsidRDefault="001A13AA" w:rsidP="000309E3">
            <w:pPr>
              <w:pStyle w:val="Style1"/>
              <w:jc w:val="center"/>
            </w:pPr>
            <w:r w:rsidRPr="002826AB">
              <w:t>2</w:t>
            </w:r>
            <w:r w:rsidR="001F5C45">
              <w:t>0.5</w:t>
            </w:r>
          </w:p>
        </w:tc>
        <w:tc>
          <w:tcPr>
            <w:tcW w:w="2268" w:type="dxa"/>
            <w:shd w:val="clear" w:color="auto" w:fill="auto"/>
          </w:tcPr>
          <w:p w14:paraId="6198B128" w14:textId="3AF25D4A" w:rsidR="001A13AA" w:rsidRPr="006C486C" w:rsidRDefault="001F5C45" w:rsidP="000309E3">
            <w:pPr>
              <w:pStyle w:val="Style1"/>
              <w:jc w:val="center"/>
            </w:pPr>
            <w:r>
              <w:t>2024</w:t>
            </w:r>
          </w:p>
        </w:tc>
      </w:tr>
      <w:tr w:rsidR="001A13AA" w:rsidRPr="006C486C" w14:paraId="5A56CEDE" w14:textId="77777777" w:rsidTr="000309E3">
        <w:tc>
          <w:tcPr>
            <w:tcW w:w="2972" w:type="dxa"/>
            <w:shd w:val="clear" w:color="auto" w:fill="auto"/>
          </w:tcPr>
          <w:p w14:paraId="2B1736B5" w14:textId="77777777" w:rsidR="001A13AA" w:rsidRPr="006C486C" w:rsidRDefault="001A13AA" w:rsidP="000309E3">
            <w:pPr>
              <w:pStyle w:val="Style1"/>
              <w:jc w:val="both"/>
            </w:pPr>
            <w:r w:rsidRPr="00FA32FC">
              <w:t>SDDC7</w:t>
            </w:r>
          </w:p>
        </w:tc>
        <w:tc>
          <w:tcPr>
            <w:tcW w:w="3260" w:type="dxa"/>
            <w:shd w:val="clear" w:color="auto" w:fill="auto"/>
            <w:vAlign w:val="bottom"/>
          </w:tcPr>
          <w:p w14:paraId="349A7F3E" w14:textId="77777777" w:rsidR="001A13AA" w:rsidRPr="006C486C" w:rsidRDefault="001A13AA" w:rsidP="000309E3">
            <w:pPr>
              <w:pStyle w:val="Style1"/>
              <w:jc w:val="center"/>
            </w:pPr>
            <w:r w:rsidRPr="00285D52">
              <w:t>29.4</w:t>
            </w:r>
          </w:p>
        </w:tc>
        <w:tc>
          <w:tcPr>
            <w:tcW w:w="2694" w:type="dxa"/>
            <w:shd w:val="clear" w:color="auto" w:fill="auto"/>
          </w:tcPr>
          <w:p w14:paraId="26103DEC" w14:textId="77777777" w:rsidR="001A13AA" w:rsidRPr="006C486C" w:rsidRDefault="001A13AA" w:rsidP="000309E3">
            <w:pPr>
              <w:pStyle w:val="Style1"/>
              <w:jc w:val="center"/>
            </w:pPr>
            <w:r>
              <w:t>2013</w:t>
            </w:r>
          </w:p>
        </w:tc>
        <w:tc>
          <w:tcPr>
            <w:tcW w:w="3118" w:type="dxa"/>
            <w:shd w:val="clear" w:color="auto" w:fill="auto"/>
          </w:tcPr>
          <w:p w14:paraId="58245CC0" w14:textId="77777777" w:rsidR="001A13AA" w:rsidRPr="006C486C" w:rsidRDefault="001A13AA" w:rsidP="000309E3">
            <w:pPr>
              <w:pStyle w:val="Style1"/>
              <w:jc w:val="center"/>
            </w:pPr>
            <w:r w:rsidRPr="002826AB">
              <w:t>18.6</w:t>
            </w:r>
          </w:p>
        </w:tc>
        <w:tc>
          <w:tcPr>
            <w:tcW w:w="2268" w:type="dxa"/>
            <w:shd w:val="clear" w:color="auto" w:fill="auto"/>
          </w:tcPr>
          <w:p w14:paraId="06071FAC" w14:textId="77777777" w:rsidR="001A13AA" w:rsidRPr="006C486C" w:rsidRDefault="001A13AA" w:rsidP="000309E3">
            <w:pPr>
              <w:pStyle w:val="Style1"/>
              <w:jc w:val="center"/>
            </w:pPr>
            <w:r w:rsidRPr="00C710B9">
              <w:t>2023</w:t>
            </w:r>
          </w:p>
        </w:tc>
      </w:tr>
      <w:tr w:rsidR="001A13AA" w:rsidRPr="006C486C" w14:paraId="1400C130" w14:textId="77777777" w:rsidTr="000309E3">
        <w:tc>
          <w:tcPr>
            <w:tcW w:w="2972" w:type="dxa"/>
            <w:shd w:val="clear" w:color="auto" w:fill="auto"/>
          </w:tcPr>
          <w:p w14:paraId="4F4AFC21" w14:textId="77777777" w:rsidR="001A13AA" w:rsidRPr="006C486C" w:rsidRDefault="001A13AA" w:rsidP="000309E3">
            <w:pPr>
              <w:pStyle w:val="Style1"/>
              <w:jc w:val="both"/>
            </w:pPr>
            <w:r w:rsidRPr="00FA32FC">
              <w:t>SDDC8</w:t>
            </w:r>
          </w:p>
        </w:tc>
        <w:tc>
          <w:tcPr>
            <w:tcW w:w="3260" w:type="dxa"/>
            <w:shd w:val="clear" w:color="auto" w:fill="auto"/>
            <w:vAlign w:val="bottom"/>
          </w:tcPr>
          <w:p w14:paraId="0AB763E5" w14:textId="77777777" w:rsidR="001A13AA" w:rsidRPr="006C486C" w:rsidRDefault="001A13AA" w:rsidP="000309E3">
            <w:pPr>
              <w:pStyle w:val="Style1"/>
              <w:jc w:val="center"/>
            </w:pPr>
            <w:r w:rsidRPr="00285D52">
              <w:t>32.2</w:t>
            </w:r>
          </w:p>
        </w:tc>
        <w:tc>
          <w:tcPr>
            <w:tcW w:w="2694" w:type="dxa"/>
            <w:shd w:val="clear" w:color="auto" w:fill="auto"/>
          </w:tcPr>
          <w:p w14:paraId="387FFCDE" w14:textId="77777777" w:rsidR="001A13AA" w:rsidRPr="006C486C" w:rsidRDefault="001A13AA" w:rsidP="000309E3">
            <w:pPr>
              <w:pStyle w:val="Style1"/>
              <w:jc w:val="center"/>
            </w:pPr>
            <w:r>
              <w:t>2011</w:t>
            </w:r>
          </w:p>
        </w:tc>
        <w:tc>
          <w:tcPr>
            <w:tcW w:w="3118" w:type="dxa"/>
            <w:shd w:val="clear" w:color="auto" w:fill="auto"/>
          </w:tcPr>
          <w:p w14:paraId="21149EBA" w14:textId="77777777" w:rsidR="001A13AA" w:rsidRPr="006C486C" w:rsidRDefault="001A13AA" w:rsidP="000309E3">
            <w:pPr>
              <w:pStyle w:val="Style1"/>
              <w:jc w:val="center"/>
            </w:pPr>
            <w:r w:rsidRPr="004C0E79">
              <w:t>19.8</w:t>
            </w:r>
          </w:p>
        </w:tc>
        <w:tc>
          <w:tcPr>
            <w:tcW w:w="2268" w:type="dxa"/>
            <w:shd w:val="clear" w:color="auto" w:fill="auto"/>
          </w:tcPr>
          <w:p w14:paraId="2F1A0363" w14:textId="77777777" w:rsidR="001A13AA" w:rsidRPr="006C486C" w:rsidRDefault="001A13AA" w:rsidP="000309E3">
            <w:pPr>
              <w:pStyle w:val="Style1"/>
              <w:jc w:val="center"/>
            </w:pPr>
            <w:r>
              <w:t>2020</w:t>
            </w:r>
          </w:p>
        </w:tc>
      </w:tr>
      <w:tr w:rsidR="001A13AA" w:rsidRPr="006C486C" w14:paraId="29F82730" w14:textId="77777777" w:rsidTr="000309E3">
        <w:tc>
          <w:tcPr>
            <w:tcW w:w="2972" w:type="dxa"/>
            <w:shd w:val="clear" w:color="auto" w:fill="auto"/>
          </w:tcPr>
          <w:p w14:paraId="7C000834" w14:textId="77777777" w:rsidR="001A13AA" w:rsidRPr="006C486C" w:rsidRDefault="001A13AA" w:rsidP="000309E3">
            <w:pPr>
              <w:pStyle w:val="Style1"/>
              <w:jc w:val="both"/>
            </w:pPr>
            <w:r w:rsidRPr="00FA32FC">
              <w:t>SDDC9</w:t>
            </w:r>
          </w:p>
        </w:tc>
        <w:tc>
          <w:tcPr>
            <w:tcW w:w="3260" w:type="dxa"/>
            <w:shd w:val="clear" w:color="auto" w:fill="auto"/>
            <w:vAlign w:val="bottom"/>
          </w:tcPr>
          <w:p w14:paraId="2847B4D1" w14:textId="77777777" w:rsidR="001A13AA" w:rsidRPr="006C486C" w:rsidRDefault="001A13AA" w:rsidP="000309E3">
            <w:pPr>
              <w:pStyle w:val="Style1"/>
              <w:jc w:val="center"/>
            </w:pPr>
            <w:r w:rsidRPr="00285D52">
              <w:t>32.9</w:t>
            </w:r>
          </w:p>
        </w:tc>
        <w:tc>
          <w:tcPr>
            <w:tcW w:w="2694" w:type="dxa"/>
            <w:shd w:val="clear" w:color="auto" w:fill="auto"/>
          </w:tcPr>
          <w:p w14:paraId="61F08E90" w14:textId="77777777" w:rsidR="001A13AA" w:rsidRPr="006C486C" w:rsidRDefault="001A13AA" w:rsidP="000309E3">
            <w:pPr>
              <w:pStyle w:val="Style1"/>
              <w:jc w:val="center"/>
            </w:pPr>
            <w:r>
              <w:t>2013</w:t>
            </w:r>
          </w:p>
        </w:tc>
        <w:tc>
          <w:tcPr>
            <w:tcW w:w="3118" w:type="dxa"/>
            <w:shd w:val="clear" w:color="auto" w:fill="auto"/>
          </w:tcPr>
          <w:p w14:paraId="649A25F1" w14:textId="25AF7DA9" w:rsidR="001A13AA" w:rsidRPr="006C486C" w:rsidRDefault="001A13AA" w:rsidP="000309E3">
            <w:pPr>
              <w:pStyle w:val="Style1"/>
              <w:jc w:val="center"/>
            </w:pPr>
            <w:r w:rsidRPr="004C0E79">
              <w:t>2</w:t>
            </w:r>
            <w:r w:rsidR="001F5C45">
              <w:t>2.1</w:t>
            </w:r>
          </w:p>
        </w:tc>
        <w:tc>
          <w:tcPr>
            <w:tcW w:w="2268" w:type="dxa"/>
            <w:shd w:val="clear" w:color="auto" w:fill="auto"/>
          </w:tcPr>
          <w:p w14:paraId="08AE8384" w14:textId="1A29B242" w:rsidR="001A13AA" w:rsidRPr="006C486C" w:rsidRDefault="001F5C45" w:rsidP="000309E3">
            <w:pPr>
              <w:pStyle w:val="Style1"/>
              <w:jc w:val="center"/>
            </w:pPr>
            <w:r>
              <w:t>2024</w:t>
            </w:r>
          </w:p>
        </w:tc>
      </w:tr>
      <w:tr w:rsidR="001A13AA" w:rsidRPr="006C486C" w14:paraId="3CA01FC6" w14:textId="77777777" w:rsidTr="000309E3">
        <w:tc>
          <w:tcPr>
            <w:tcW w:w="2972" w:type="dxa"/>
            <w:shd w:val="clear" w:color="auto" w:fill="auto"/>
          </w:tcPr>
          <w:p w14:paraId="300413D0" w14:textId="77777777" w:rsidR="001A13AA" w:rsidRPr="006C486C" w:rsidRDefault="001A13AA" w:rsidP="000309E3">
            <w:pPr>
              <w:pStyle w:val="Style1"/>
              <w:jc w:val="both"/>
            </w:pPr>
            <w:r w:rsidRPr="00FA32FC">
              <w:t>SDDC10</w:t>
            </w:r>
          </w:p>
        </w:tc>
        <w:tc>
          <w:tcPr>
            <w:tcW w:w="3260" w:type="dxa"/>
            <w:shd w:val="clear" w:color="auto" w:fill="auto"/>
            <w:vAlign w:val="bottom"/>
          </w:tcPr>
          <w:p w14:paraId="2778CEF5" w14:textId="77777777" w:rsidR="001A13AA" w:rsidRPr="006C486C" w:rsidRDefault="001A13AA" w:rsidP="000309E3">
            <w:pPr>
              <w:pStyle w:val="Style1"/>
              <w:jc w:val="center"/>
            </w:pPr>
            <w:r w:rsidRPr="00285D52">
              <w:t>35.4</w:t>
            </w:r>
          </w:p>
        </w:tc>
        <w:tc>
          <w:tcPr>
            <w:tcW w:w="2694" w:type="dxa"/>
            <w:shd w:val="clear" w:color="auto" w:fill="auto"/>
          </w:tcPr>
          <w:p w14:paraId="60A84FEA" w14:textId="77777777" w:rsidR="001A13AA" w:rsidRPr="006C486C" w:rsidRDefault="001A13AA" w:rsidP="000309E3">
            <w:pPr>
              <w:pStyle w:val="Style1"/>
              <w:jc w:val="center"/>
            </w:pPr>
            <w:r>
              <w:t>2017</w:t>
            </w:r>
          </w:p>
        </w:tc>
        <w:tc>
          <w:tcPr>
            <w:tcW w:w="3118" w:type="dxa"/>
            <w:shd w:val="clear" w:color="auto" w:fill="auto"/>
          </w:tcPr>
          <w:p w14:paraId="340EA5B7" w14:textId="6E59AB82" w:rsidR="001A13AA" w:rsidRPr="006C486C" w:rsidRDefault="001A13AA" w:rsidP="000309E3">
            <w:pPr>
              <w:pStyle w:val="Style1"/>
              <w:jc w:val="center"/>
            </w:pPr>
            <w:r w:rsidRPr="004C0E79">
              <w:t>24.</w:t>
            </w:r>
            <w:r w:rsidR="001F5C45">
              <w:t>7</w:t>
            </w:r>
          </w:p>
        </w:tc>
        <w:tc>
          <w:tcPr>
            <w:tcW w:w="2268" w:type="dxa"/>
            <w:shd w:val="clear" w:color="auto" w:fill="auto"/>
          </w:tcPr>
          <w:p w14:paraId="30F831ED" w14:textId="0D584F80" w:rsidR="001A13AA" w:rsidRPr="006C486C" w:rsidRDefault="001F5C45" w:rsidP="000309E3">
            <w:pPr>
              <w:pStyle w:val="Style1"/>
              <w:jc w:val="center"/>
            </w:pPr>
            <w:r>
              <w:t>2024</w:t>
            </w:r>
          </w:p>
        </w:tc>
      </w:tr>
      <w:tr w:rsidR="001A13AA" w:rsidRPr="006C486C" w14:paraId="25F662AC" w14:textId="77777777" w:rsidTr="000309E3">
        <w:tc>
          <w:tcPr>
            <w:tcW w:w="2972" w:type="dxa"/>
            <w:shd w:val="clear" w:color="auto" w:fill="auto"/>
          </w:tcPr>
          <w:p w14:paraId="65EFBE20" w14:textId="77777777" w:rsidR="001A13AA" w:rsidRPr="006C486C" w:rsidRDefault="001A13AA" w:rsidP="000309E3">
            <w:pPr>
              <w:pStyle w:val="Style1"/>
              <w:jc w:val="both"/>
            </w:pPr>
            <w:r w:rsidRPr="00FA32FC">
              <w:t>SDDC11</w:t>
            </w:r>
          </w:p>
        </w:tc>
        <w:tc>
          <w:tcPr>
            <w:tcW w:w="3260" w:type="dxa"/>
            <w:shd w:val="clear" w:color="auto" w:fill="auto"/>
            <w:vAlign w:val="bottom"/>
          </w:tcPr>
          <w:p w14:paraId="395DD19A" w14:textId="77777777" w:rsidR="001A13AA" w:rsidRPr="006C486C" w:rsidRDefault="001A13AA" w:rsidP="000309E3">
            <w:pPr>
              <w:pStyle w:val="Style1"/>
              <w:jc w:val="center"/>
            </w:pPr>
            <w:r w:rsidRPr="00285D52">
              <w:t>33.7</w:t>
            </w:r>
          </w:p>
        </w:tc>
        <w:tc>
          <w:tcPr>
            <w:tcW w:w="2694" w:type="dxa"/>
            <w:shd w:val="clear" w:color="auto" w:fill="auto"/>
          </w:tcPr>
          <w:p w14:paraId="5F3EE413" w14:textId="77777777" w:rsidR="001A13AA" w:rsidRPr="006C486C" w:rsidRDefault="001A13AA" w:rsidP="000309E3">
            <w:pPr>
              <w:pStyle w:val="Style1"/>
              <w:jc w:val="center"/>
            </w:pPr>
            <w:r>
              <w:t>2016</w:t>
            </w:r>
          </w:p>
        </w:tc>
        <w:tc>
          <w:tcPr>
            <w:tcW w:w="3118" w:type="dxa"/>
            <w:shd w:val="clear" w:color="auto" w:fill="auto"/>
          </w:tcPr>
          <w:p w14:paraId="0AC092A9" w14:textId="6A3DB8A7" w:rsidR="001A13AA" w:rsidRPr="006C486C" w:rsidRDefault="001F5C45" w:rsidP="001F5C45">
            <w:pPr>
              <w:pStyle w:val="Style1"/>
              <w:jc w:val="center"/>
            </w:pPr>
            <w:r>
              <w:t>19.8</w:t>
            </w:r>
          </w:p>
        </w:tc>
        <w:tc>
          <w:tcPr>
            <w:tcW w:w="2268" w:type="dxa"/>
            <w:shd w:val="clear" w:color="auto" w:fill="auto"/>
          </w:tcPr>
          <w:p w14:paraId="18C70423" w14:textId="7473AA3F" w:rsidR="001A13AA" w:rsidRPr="006C486C" w:rsidRDefault="001F5C45" w:rsidP="000309E3">
            <w:pPr>
              <w:pStyle w:val="Style1"/>
              <w:jc w:val="center"/>
            </w:pPr>
            <w:r>
              <w:t>2024</w:t>
            </w:r>
          </w:p>
        </w:tc>
      </w:tr>
      <w:tr w:rsidR="001A13AA" w:rsidRPr="006C486C" w14:paraId="289E8459" w14:textId="77777777" w:rsidTr="000309E3">
        <w:tc>
          <w:tcPr>
            <w:tcW w:w="2972" w:type="dxa"/>
            <w:shd w:val="clear" w:color="auto" w:fill="auto"/>
          </w:tcPr>
          <w:p w14:paraId="78341D8C" w14:textId="77777777" w:rsidR="001A13AA" w:rsidRPr="006C486C" w:rsidRDefault="001A13AA" w:rsidP="000309E3">
            <w:pPr>
              <w:pStyle w:val="Style1"/>
              <w:jc w:val="both"/>
            </w:pPr>
            <w:r w:rsidRPr="00FA32FC">
              <w:t>SDDC12</w:t>
            </w:r>
          </w:p>
        </w:tc>
        <w:tc>
          <w:tcPr>
            <w:tcW w:w="3260" w:type="dxa"/>
            <w:shd w:val="clear" w:color="auto" w:fill="auto"/>
            <w:vAlign w:val="bottom"/>
          </w:tcPr>
          <w:p w14:paraId="025E857D" w14:textId="77777777" w:rsidR="001A13AA" w:rsidRPr="006C486C" w:rsidRDefault="001A13AA" w:rsidP="000309E3">
            <w:pPr>
              <w:pStyle w:val="Style1"/>
              <w:jc w:val="center"/>
            </w:pPr>
            <w:r w:rsidRPr="00285D52">
              <w:t>31.2</w:t>
            </w:r>
          </w:p>
        </w:tc>
        <w:tc>
          <w:tcPr>
            <w:tcW w:w="2694" w:type="dxa"/>
            <w:shd w:val="clear" w:color="auto" w:fill="auto"/>
          </w:tcPr>
          <w:p w14:paraId="7F33C92C" w14:textId="77777777" w:rsidR="001A13AA" w:rsidRPr="006C486C" w:rsidRDefault="001A13AA" w:rsidP="000309E3">
            <w:pPr>
              <w:pStyle w:val="Style1"/>
              <w:jc w:val="center"/>
            </w:pPr>
            <w:r>
              <w:t>2012</w:t>
            </w:r>
          </w:p>
        </w:tc>
        <w:tc>
          <w:tcPr>
            <w:tcW w:w="3118" w:type="dxa"/>
            <w:shd w:val="clear" w:color="auto" w:fill="auto"/>
          </w:tcPr>
          <w:p w14:paraId="00B9A91B" w14:textId="6CE5F26A" w:rsidR="001A13AA" w:rsidRPr="006C486C" w:rsidRDefault="001A13AA" w:rsidP="000309E3">
            <w:pPr>
              <w:pStyle w:val="Style1"/>
              <w:jc w:val="center"/>
            </w:pPr>
            <w:r w:rsidRPr="004C0E79">
              <w:t>13.</w:t>
            </w:r>
            <w:r w:rsidR="001F5C45">
              <w:t>1</w:t>
            </w:r>
          </w:p>
        </w:tc>
        <w:tc>
          <w:tcPr>
            <w:tcW w:w="2268" w:type="dxa"/>
            <w:shd w:val="clear" w:color="auto" w:fill="auto"/>
          </w:tcPr>
          <w:p w14:paraId="6D992E9F" w14:textId="072769DA" w:rsidR="001A13AA" w:rsidRPr="006C486C" w:rsidRDefault="001F5C45" w:rsidP="000309E3">
            <w:pPr>
              <w:pStyle w:val="Style1"/>
              <w:jc w:val="center"/>
            </w:pPr>
            <w:r>
              <w:t>2024</w:t>
            </w:r>
          </w:p>
        </w:tc>
      </w:tr>
      <w:tr w:rsidR="001A13AA" w:rsidRPr="006C486C" w14:paraId="732A255F" w14:textId="77777777" w:rsidTr="000309E3">
        <w:tc>
          <w:tcPr>
            <w:tcW w:w="2972" w:type="dxa"/>
            <w:shd w:val="clear" w:color="auto" w:fill="auto"/>
          </w:tcPr>
          <w:p w14:paraId="64480FA4" w14:textId="77777777" w:rsidR="001A13AA" w:rsidRPr="006C486C" w:rsidRDefault="001A13AA" w:rsidP="000309E3">
            <w:pPr>
              <w:pStyle w:val="Style1"/>
              <w:jc w:val="both"/>
            </w:pPr>
            <w:r w:rsidRPr="00FA32FC">
              <w:t>SDDC13</w:t>
            </w:r>
          </w:p>
        </w:tc>
        <w:tc>
          <w:tcPr>
            <w:tcW w:w="3260" w:type="dxa"/>
            <w:shd w:val="clear" w:color="auto" w:fill="auto"/>
            <w:vAlign w:val="bottom"/>
          </w:tcPr>
          <w:p w14:paraId="3B8CE118" w14:textId="77777777" w:rsidR="001A13AA" w:rsidRPr="006C486C" w:rsidRDefault="001A13AA" w:rsidP="000309E3">
            <w:pPr>
              <w:pStyle w:val="Style1"/>
              <w:jc w:val="center"/>
            </w:pPr>
            <w:r w:rsidRPr="00285D52">
              <w:t>30.9</w:t>
            </w:r>
          </w:p>
        </w:tc>
        <w:tc>
          <w:tcPr>
            <w:tcW w:w="2694" w:type="dxa"/>
            <w:shd w:val="clear" w:color="auto" w:fill="auto"/>
          </w:tcPr>
          <w:p w14:paraId="26A41962" w14:textId="77777777" w:rsidR="001A13AA" w:rsidRPr="006C486C" w:rsidRDefault="001A13AA" w:rsidP="000309E3">
            <w:pPr>
              <w:pStyle w:val="Style1"/>
              <w:jc w:val="center"/>
            </w:pPr>
            <w:r>
              <w:t>2012</w:t>
            </w:r>
          </w:p>
        </w:tc>
        <w:tc>
          <w:tcPr>
            <w:tcW w:w="3118" w:type="dxa"/>
            <w:shd w:val="clear" w:color="auto" w:fill="auto"/>
          </w:tcPr>
          <w:p w14:paraId="006E78E8" w14:textId="5A9CA267" w:rsidR="001A13AA" w:rsidRPr="006C486C" w:rsidRDefault="001F5C45" w:rsidP="000309E3">
            <w:pPr>
              <w:pStyle w:val="Style1"/>
              <w:jc w:val="center"/>
            </w:pPr>
            <w:r>
              <w:t>13.2</w:t>
            </w:r>
          </w:p>
        </w:tc>
        <w:tc>
          <w:tcPr>
            <w:tcW w:w="2268" w:type="dxa"/>
            <w:shd w:val="clear" w:color="auto" w:fill="auto"/>
          </w:tcPr>
          <w:p w14:paraId="29210784" w14:textId="5D4BF455" w:rsidR="001A13AA" w:rsidRPr="006C486C" w:rsidRDefault="001F5C45" w:rsidP="000309E3">
            <w:pPr>
              <w:pStyle w:val="Style1"/>
              <w:jc w:val="center"/>
            </w:pPr>
            <w:r>
              <w:t>2024</w:t>
            </w:r>
          </w:p>
        </w:tc>
      </w:tr>
      <w:tr w:rsidR="001A13AA" w:rsidRPr="006C486C" w14:paraId="130969F9" w14:textId="77777777" w:rsidTr="000309E3">
        <w:tc>
          <w:tcPr>
            <w:tcW w:w="2972" w:type="dxa"/>
            <w:shd w:val="clear" w:color="auto" w:fill="auto"/>
          </w:tcPr>
          <w:p w14:paraId="32E8B1B9" w14:textId="77777777" w:rsidR="001A13AA" w:rsidRPr="006C486C" w:rsidRDefault="001A13AA" w:rsidP="000309E3">
            <w:pPr>
              <w:pStyle w:val="Style1"/>
              <w:jc w:val="both"/>
            </w:pPr>
            <w:r w:rsidRPr="00FA32FC">
              <w:t>SDDC14</w:t>
            </w:r>
          </w:p>
        </w:tc>
        <w:tc>
          <w:tcPr>
            <w:tcW w:w="3260" w:type="dxa"/>
            <w:shd w:val="clear" w:color="auto" w:fill="auto"/>
            <w:vAlign w:val="bottom"/>
          </w:tcPr>
          <w:p w14:paraId="23F6E059" w14:textId="77777777" w:rsidR="001A13AA" w:rsidRPr="006C486C" w:rsidRDefault="001A13AA" w:rsidP="000309E3">
            <w:pPr>
              <w:pStyle w:val="Style1"/>
              <w:jc w:val="center"/>
            </w:pPr>
            <w:r w:rsidRPr="00285D52">
              <w:t>46.4</w:t>
            </w:r>
          </w:p>
        </w:tc>
        <w:tc>
          <w:tcPr>
            <w:tcW w:w="2694" w:type="dxa"/>
            <w:shd w:val="clear" w:color="auto" w:fill="auto"/>
          </w:tcPr>
          <w:p w14:paraId="51097D83" w14:textId="77777777" w:rsidR="001A13AA" w:rsidRPr="006C486C" w:rsidRDefault="001A13AA" w:rsidP="000309E3">
            <w:pPr>
              <w:pStyle w:val="Style1"/>
              <w:jc w:val="center"/>
            </w:pPr>
            <w:r>
              <w:t>2012</w:t>
            </w:r>
          </w:p>
        </w:tc>
        <w:tc>
          <w:tcPr>
            <w:tcW w:w="3118" w:type="dxa"/>
            <w:shd w:val="clear" w:color="auto" w:fill="auto"/>
          </w:tcPr>
          <w:p w14:paraId="7420F9DB" w14:textId="77777777" w:rsidR="001A13AA" w:rsidRPr="006C486C" w:rsidRDefault="001A13AA" w:rsidP="000309E3">
            <w:pPr>
              <w:pStyle w:val="Style1"/>
              <w:jc w:val="center"/>
            </w:pPr>
            <w:r w:rsidRPr="004C0E79">
              <w:t>21.1</w:t>
            </w:r>
          </w:p>
        </w:tc>
        <w:tc>
          <w:tcPr>
            <w:tcW w:w="2268" w:type="dxa"/>
            <w:shd w:val="clear" w:color="auto" w:fill="auto"/>
          </w:tcPr>
          <w:p w14:paraId="301E3CA6" w14:textId="77777777" w:rsidR="001A13AA" w:rsidRPr="006C486C" w:rsidRDefault="001A13AA" w:rsidP="000309E3">
            <w:pPr>
              <w:pStyle w:val="Style1"/>
              <w:jc w:val="center"/>
            </w:pPr>
            <w:r w:rsidRPr="007B333D">
              <w:t>2023</w:t>
            </w:r>
          </w:p>
        </w:tc>
      </w:tr>
      <w:tr w:rsidR="001A13AA" w:rsidRPr="006C486C" w14:paraId="2ECA47FD" w14:textId="77777777" w:rsidTr="000309E3">
        <w:tc>
          <w:tcPr>
            <w:tcW w:w="2972" w:type="dxa"/>
            <w:shd w:val="clear" w:color="auto" w:fill="auto"/>
          </w:tcPr>
          <w:p w14:paraId="6B333BBD" w14:textId="77777777" w:rsidR="001A13AA" w:rsidRPr="006C486C" w:rsidRDefault="001A13AA" w:rsidP="000309E3">
            <w:pPr>
              <w:pStyle w:val="Style1"/>
              <w:jc w:val="both"/>
            </w:pPr>
            <w:r w:rsidRPr="006B2776">
              <w:t>SDDC17</w:t>
            </w:r>
          </w:p>
        </w:tc>
        <w:tc>
          <w:tcPr>
            <w:tcW w:w="3260" w:type="dxa"/>
            <w:shd w:val="clear" w:color="auto" w:fill="auto"/>
            <w:vAlign w:val="bottom"/>
          </w:tcPr>
          <w:p w14:paraId="2787AA09" w14:textId="77777777" w:rsidR="001A13AA" w:rsidRPr="006C486C" w:rsidRDefault="001A13AA" w:rsidP="000309E3">
            <w:pPr>
              <w:pStyle w:val="Style1"/>
              <w:jc w:val="center"/>
            </w:pPr>
            <w:r w:rsidRPr="00285D52">
              <w:t>51.9</w:t>
            </w:r>
          </w:p>
        </w:tc>
        <w:tc>
          <w:tcPr>
            <w:tcW w:w="2694" w:type="dxa"/>
            <w:shd w:val="clear" w:color="auto" w:fill="auto"/>
          </w:tcPr>
          <w:p w14:paraId="1A92F629" w14:textId="77777777" w:rsidR="001A13AA" w:rsidRPr="006C486C" w:rsidRDefault="001A13AA" w:rsidP="000309E3">
            <w:pPr>
              <w:pStyle w:val="Style1"/>
              <w:jc w:val="center"/>
            </w:pPr>
            <w:r>
              <w:t>2012</w:t>
            </w:r>
          </w:p>
        </w:tc>
        <w:tc>
          <w:tcPr>
            <w:tcW w:w="3118" w:type="dxa"/>
            <w:shd w:val="clear" w:color="auto" w:fill="auto"/>
          </w:tcPr>
          <w:p w14:paraId="12FA4309" w14:textId="224196B4" w:rsidR="001A13AA" w:rsidRPr="006C486C" w:rsidRDefault="001A13AA" w:rsidP="000309E3">
            <w:pPr>
              <w:pStyle w:val="Style1"/>
              <w:jc w:val="center"/>
            </w:pPr>
            <w:r w:rsidRPr="00481EBB">
              <w:t>22.</w:t>
            </w:r>
            <w:r w:rsidR="001F5C45">
              <w:t>2</w:t>
            </w:r>
          </w:p>
        </w:tc>
        <w:tc>
          <w:tcPr>
            <w:tcW w:w="2268" w:type="dxa"/>
            <w:shd w:val="clear" w:color="auto" w:fill="auto"/>
          </w:tcPr>
          <w:p w14:paraId="25EA7654" w14:textId="66D7EA35" w:rsidR="001A13AA" w:rsidRPr="006C486C" w:rsidRDefault="001F5C45" w:rsidP="000309E3">
            <w:pPr>
              <w:pStyle w:val="Style1"/>
              <w:jc w:val="center"/>
            </w:pPr>
            <w:r>
              <w:t>2024</w:t>
            </w:r>
          </w:p>
        </w:tc>
      </w:tr>
      <w:tr w:rsidR="001A13AA" w:rsidRPr="006C486C" w14:paraId="78A1D200" w14:textId="77777777" w:rsidTr="000309E3">
        <w:tc>
          <w:tcPr>
            <w:tcW w:w="2972" w:type="dxa"/>
            <w:shd w:val="clear" w:color="auto" w:fill="auto"/>
          </w:tcPr>
          <w:p w14:paraId="213875BA" w14:textId="77777777" w:rsidR="001A13AA" w:rsidRPr="006C486C" w:rsidRDefault="001A13AA" w:rsidP="000309E3">
            <w:pPr>
              <w:pStyle w:val="Style1"/>
              <w:jc w:val="both"/>
            </w:pPr>
            <w:r w:rsidRPr="006B2776">
              <w:t>SDDC18</w:t>
            </w:r>
          </w:p>
        </w:tc>
        <w:tc>
          <w:tcPr>
            <w:tcW w:w="3260" w:type="dxa"/>
            <w:shd w:val="clear" w:color="auto" w:fill="auto"/>
            <w:vAlign w:val="bottom"/>
          </w:tcPr>
          <w:p w14:paraId="0E09189F" w14:textId="77777777" w:rsidR="001A13AA" w:rsidRPr="006C486C" w:rsidRDefault="001A13AA" w:rsidP="000309E3">
            <w:pPr>
              <w:pStyle w:val="Style1"/>
              <w:jc w:val="center"/>
            </w:pPr>
            <w:r w:rsidRPr="00285D52">
              <w:t>40.0</w:t>
            </w:r>
          </w:p>
        </w:tc>
        <w:tc>
          <w:tcPr>
            <w:tcW w:w="2694" w:type="dxa"/>
            <w:shd w:val="clear" w:color="auto" w:fill="auto"/>
          </w:tcPr>
          <w:p w14:paraId="0E023A25" w14:textId="77777777" w:rsidR="001A13AA" w:rsidRPr="006C486C" w:rsidRDefault="001A13AA" w:rsidP="000309E3">
            <w:pPr>
              <w:pStyle w:val="Style1"/>
              <w:jc w:val="center"/>
            </w:pPr>
            <w:r>
              <w:t>2012</w:t>
            </w:r>
          </w:p>
        </w:tc>
        <w:tc>
          <w:tcPr>
            <w:tcW w:w="3118" w:type="dxa"/>
            <w:shd w:val="clear" w:color="auto" w:fill="auto"/>
          </w:tcPr>
          <w:p w14:paraId="067D61A1" w14:textId="77777777" w:rsidR="001A13AA" w:rsidRPr="006C486C" w:rsidRDefault="001A13AA" w:rsidP="000309E3">
            <w:pPr>
              <w:pStyle w:val="Style1"/>
              <w:jc w:val="center"/>
            </w:pPr>
            <w:r w:rsidRPr="00481EBB">
              <w:t>22.2</w:t>
            </w:r>
          </w:p>
        </w:tc>
        <w:tc>
          <w:tcPr>
            <w:tcW w:w="2268" w:type="dxa"/>
            <w:shd w:val="clear" w:color="auto" w:fill="auto"/>
          </w:tcPr>
          <w:p w14:paraId="13171C35" w14:textId="77777777" w:rsidR="001A13AA" w:rsidRPr="006C486C" w:rsidRDefault="001A13AA" w:rsidP="000309E3">
            <w:pPr>
              <w:pStyle w:val="Style1"/>
              <w:jc w:val="center"/>
            </w:pPr>
            <w:r w:rsidRPr="00CB4670">
              <w:t>2023</w:t>
            </w:r>
          </w:p>
        </w:tc>
      </w:tr>
      <w:tr w:rsidR="001A13AA" w:rsidRPr="006C486C" w14:paraId="18AD44B5" w14:textId="77777777" w:rsidTr="000309E3">
        <w:tc>
          <w:tcPr>
            <w:tcW w:w="2972" w:type="dxa"/>
            <w:shd w:val="clear" w:color="auto" w:fill="auto"/>
          </w:tcPr>
          <w:p w14:paraId="73024567" w14:textId="77777777" w:rsidR="001A13AA" w:rsidRPr="006C486C" w:rsidRDefault="001A13AA" w:rsidP="000309E3">
            <w:pPr>
              <w:pStyle w:val="Style1"/>
              <w:jc w:val="both"/>
            </w:pPr>
            <w:r w:rsidRPr="006B2776">
              <w:t>SDDC19</w:t>
            </w:r>
          </w:p>
        </w:tc>
        <w:tc>
          <w:tcPr>
            <w:tcW w:w="3260" w:type="dxa"/>
            <w:shd w:val="clear" w:color="auto" w:fill="auto"/>
            <w:vAlign w:val="bottom"/>
          </w:tcPr>
          <w:p w14:paraId="392D86EA" w14:textId="77777777" w:rsidR="001A13AA" w:rsidRPr="006C486C" w:rsidRDefault="001A13AA" w:rsidP="000309E3">
            <w:pPr>
              <w:pStyle w:val="Style1"/>
              <w:jc w:val="center"/>
            </w:pPr>
            <w:r w:rsidRPr="00285D52">
              <w:t>31.9</w:t>
            </w:r>
          </w:p>
        </w:tc>
        <w:tc>
          <w:tcPr>
            <w:tcW w:w="2694" w:type="dxa"/>
            <w:shd w:val="clear" w:color="auto" w:fill="auto"/>
          </w:tcPr>
          <w:p w14:paraId="229D9AA6" w14:textId="77777777" w:rsidR="001A13AA" w:rsidRPr="006C486C" w:rsidRDefault="001A13AA" w:rsidP="000309E3">
            <w:pPr>
              <w:pStyle w:val="Style1"/>
              <w:jc w:val="center"/>
            </w:pPr>
            <w:r>
              <w:t>2012</w:t>
            </w:r>
          </w:p>
        </w:tc>
        <w:tc>
          <w:tcPr>
            <w:tcW w:w="3118" w:type="dxa"/>
            <w:shd w:val="clear" w:color="auto" w:fill="auto"/>
          </w:tcPr>
          <w:p w14:paraId="13428B67" w14:textId="3DEA31B5" w:rsidR="001A13AA" w:rsidRPr="006C486C" w:rsidRDefault="001F5C45" w:rsidP="000309E3">
            <w:pPr>
              <w:pStyle w:val="Style1"/>
              <w:jc w:val="center"/>
            </w:pPr>
            <w:r>
              <w:t>14.7</w:t>
            </w:r>
          </w:p>
        </w:tc>
        <w:tc>
          <w:tcPr>
            <w:tcW w:w="2268" w:type="dxa"/>
            <w:shd w:val="clear" w:color="auto" w:fill="auto"/>
          </w:tcPr>
          <w:p w14:paraId="7AEAB1A0" w14:textId="61E960C2" w:rsidR="001A13AA" w:rsidRPr="006C486C" w:rsidRDefault="001F5C45" w:rsidP="000309E3">
            <w:pPr>
              <w:pStyle w:val="Style1"/>
              <w:jc w:val="center"/>
            </w:pPr>
            <w:r>
              <w:t>2024</w:t>
            </w:r>
          </w:p>
        </w:tc>
      </w:tr>
    </w:tbl>
    <w:p w14:paraId="4A3197B7" w14:textId="1FCBD2E6" w:rsidR="001A13AA" w:rsidRDefault="001A13AA" w:rsidP="001A13AA">
      <w:pPr>
        <w:pStyle w:val="Style1"/>
        <w:jc w:val="both"/>
      </w:pPr>
      <w:r>
        <w:t xml:space="preserve">Table A.5 shows that the </w:t>
      </w:r>
      <w:bookmarkStart w:id="82" w:name="_Hlk132624259"/>
      <w:r>
        <w:t xml:space="preserve">highest measured levels of </w:t>
      </w:r>
      <w:r w:rsidRPr="00664432">
        <w:t>NO</w:t>
      </w:r>
      <w:r w:rsidRPr="00664432">
        <w:rPr>
          <w:vertAlign w:val="subscript"/>
        </w:rPr>
        <w:t>2</w:t>
      </w:r>
      <w:r w:rsidRPr="00664432">
        <w:t xml:space="preserve"> </w:t>
      </w:r>
      <w:r>
        <w:t xml:space="preserve">in South Derbyshire </w:t>
      </w:r>
      <w:bookmarkEnd w:id="82"/>
      <w:r>
        <w:t xml:space="preserve">were predominantly in the period 2012 to 2013. It also shows that </w:t>
      </w:r>
      <w:proofErr w:type="gramStart"/>
      <w:r>
        <w:t>all of</w:t>
      </w:r>
      <w:proofErr w:type="gramEnd"/>
      <w:r>
        <w:t xml:space="preserve"> the lowest </w:t>
      </w:r>
      <w:r w:rsidRPr="002E0C33">
        <w:t xml:space="preserve">measured levels of </w:t>
      </w:r>
      <w:r w:rsidRPr="00664432">
        <w:t>NO</w:t>
      </w:r>
      <w:r w:rsidRPr="00664432">
        <w:rPr>
          <w:vertAlign w:val="subscript"/>
        </w:rPr>
        <w:t>2</w:t>
      </w:r>
      <w:r w:rsidRPr="00664432">
        <w:t xml:space="preserve"> </w:t>
      </w:r>
      <w:r w:rsidRPr="002E0C33">
        <w:t>in South Derbyshire</w:t>
      </w:r>
      <w:r>
        <w:t xml:space="preserve"> were in the period 2020 to 202</w:t>
      </w:r>
      <w:r w:rsidR="00916808">
        <w:t>4</w:t>
      </w:r>
      <w:r>
        <w:t xml:space="preserve">. </w:t>
      </w:r>
    </w:p>
    <w:p w14:paraId="5E32C988" w14:textId="77777777" w:rsidR="00DC130D" w:rsidRDefault="00DC130D" w:rsidP="001A13AA">
      <w:pPr>
        <w:pStyle w:val="Style1"/>
        <w:jc w:val="both"/>
      </w:pPr>
    </w:p>
    <w:p w14:paraId="53939B80" w14:textId="77777777" w:rsidR="00DC130D" w:rsidRDefault="00DC130D" w:rsidP="001A13AA">
      <w:pPr>
        <w:pStyle w:val="Style1"/>
        <w:jc w:val="both"/>
      </w:pPr>
    </w:p>
    <w:p w14:paraId="77655210" w14:textId="77777777" w:rsidR="00DC130D" w:rsidRDefault="00DC130D" w:rsidP="001A13AA">
      <w:pPr>
        <w:pStyle w:val="Style1"/>
        <w:jc w:val="both"/>
      </w:pPr>
    </w:p>
    <w:p w14:paraId="6B9617A7" w14:textId="77777777" w:rsidR="001A13AA" w:rsidRPr="001F6B8B" w:rsidRDefault="001A13AA" w:rsidP="001A13AA">
      <w:pPr>
        <w:pStyle w:val="Style1"/>
        <w:jc w:val="both"/>
        <w:rPr>
          <w:b/>
          <w:bCs/>
        </w:rPr>
      </w:pPr>
      <w:r w:rsidRPr="001F6B8B">
        <w:rPr>
          <w:b/>
          <w:bCs/>
        </w:rPr>
        <w:t>Woodville</w:t>
      </w:r>
    </w:p>
    <w:p w14:paraId="78164924" w14:textId="77777777" w:rsidR="001A13AA" w:rsidRDefault="001A13AA" w:rsidP="001A13AA">
      <w:pPr>
        <w:pStyle w:val="Style1"/>
        <w:jc w:val="both"/>
      </w:pPr>
      <w:r>
        <w:t>Historically, the highest measured levels of NO</w:t>
      </w:r>
      <w:r w:rsidRPr="001F6B8B">
        <w:rPr>
          <w:vertAlign w:val="subscript"/>
        </w:rPr>
        <w:t>2</w:t>
      </w:r>
      <w:r>
        <w:t xml:space="preserve"> have been observed in Woodville, and </w:t>
      </w:r>
      <w:proofErr w:type="gramStart"/>
      <w:r>
        <w:t>in particular along</w:t>
      </w:r>
      <w:proofErr w:type="gramEnd"/>
      <w:r>
        <w:t xml:space="preserve"> A511, Woodville High Street. Air quality data for the last five years in Woodville are shown in Figure A.2.</w:t>
      </w:r>
    </w:p>
    <w:p w14:paraId="0A00E471" w14:textId="77777777" w:rsidR="001A13AA" w:rsidRPr="00946A15" w:rsidRDefault="001A13AA" w:rsidP="001A13AA">
      <w:pPr>
        <w:pStyle w:val="Style1"/>
        <w:jc w:val="both"/>
        <w:rPr>
          <w:b/>
          <w:bCs/>
          <w:color w:val="00AF41"/>
          <w:szCs w:val="20"/>
        </w:rPr>
      </w:pPr>
      <w:r w:rsidRPr="00946A15">
        <w:rPr>
          <w:b/>
          <w:bCs/>
          <w:color w:val="00AF41"/>
          <w:szCs w:val="20"/>
        </w:rPr>
        <w:t xml:space="preserve">Figure </w:t>
      </w:r>
      <w:r>
        <w:rPr>
          <w:b/>
          <w:bCs/>
          <w:color w:val="00AF41"/>
          <w:szCs w:val="20"/>
        </w:rPr>
        <w:t>A.2</w:t>
      </w:r>
    </w:p>
    <w:p w14:paraId="5F4867FD" w14:textId="21BB40C3" w:rsidR="001A13AA" w:rsidRDefault="00916808" w:rsidP="001A13AA">
      <w:pPr>
        <w:pStyle w:val="Style1"/>
        <w:jc w:val="center"/>
      </w:pPr>
      <w:r>
        <w:rPr>
          <w:noProof/>
        </w:rPr>
        <w:drawing>
          <wp:inline distT="0" distB="0" distL="0" distR="0" wp14:anchorId="27B03742" wp14:editId="2E449E38">
            <wp:extent cx="4572000" cy="2933700"/>
            <wp:effectExtent l="0" t="0" r="0" b="0"/>
            <wp:docPr id="921683910" name="Chart 1">
              <a:extLst xmlns:a="http://schemas.openxmlformats.org/drawingml/2006/main">
                <a:ext uri="{FF2B5EF4-FFF2-40B4-BE49-F238E27FC236}">
                  <a16:creationId xmlns:a16="http://schemas.microsoft.com/office/drawing/2014/main" id="{E4824548-B315-4049-827C-3E9728BF47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7CA43CD" w14:textId="77777777" w:rsidR="001A13AA" w:rsidRDefault="001A13AA" w:rsidP="001A13AA">
      <w:pPr>
        <w:pStyle w:val="Style1"/>
        <w:jc w:val="both"/>
      </w:pPr>
      <w:r>
        <w:t xml:space="preserve">All long-term monitoring locations along the A512 in Woodville show a pronounced downward trend in the last five years. </w:t>
      </w:r>
    </w:p>
    <w:p w14:paraId="25980915" w14:textId="77777777" w:rsidR="001A13AA" w:rsidRDefault="001A13AA" w:rsidP="001A13AA">
      <w:pPr>
        <w:pStyle w:val="Style1"/>
        <w:jc w:val="both"/>
      </w:pPr>
      <w:r>
        <w:t>Recently commissioned monitoring locations in Woodville were selected to monitor the impact of the opening of the Woodville – Swadlincote Regeneration route. Data from all three of these locations (SDDC16, SDDC 20 and SDDC 21) show that air quality at locations most likely to be adversely affected by the route were well below the AQ Objective.</w:t>
      </w:r>
    </w:p>
    <w:p w14:paraId="725CA125" w14:textId="77777777" w:rsidR="00DC130D" w:rsidRDefault="00DC130D" w:rsidP="001A13AA">
      <w:pPr>
        <w:pStyle w:val="Style1"/>
        <w:jc w:val="both"/>
      </w:pPr>
    </w:p>
    <w:p w14:paraId="54A13CF9" w14:textId="77777777" w:rsidR="001A13AA" w:rsidRPr="003F78E7" w:rsidRDefault="001A13AA" w:rsidP="001A13AA">
      <w:pPr>
        <w:pStyle w:val="Style1"/>
        <w:jc w:val="both"/>
        <w:rPr>
          <w:b/>
          <w:bCs/>
        </w:rPr>
      </w:pPr>
      <w:r w:rsidRPr="003F78E7">
        <w:rPr>
          <w:b/>
          <w:bCs/>
        </w:rPr>
        <w:t xml:space="preserve">Willington, Repton and Hatton </w:t>
      </w:r>
    </w:p>
    <w:p w14:paraId="3FE9FDAB" w14:textId="669F0CEA" w:rsidR="001A13AA" w:rsidRPr="00DC130D" w:rsidRDefault="001A13AA" w:rsidP="00DC130D">
      <w:bookmarkStart w:id="83" w:name="_Hlk138850968"/>
      <w:r>
        <w:t xml:space="preserve">Air quality </w:t>
      </w:r>
      <w:r w:rsidRPr="003F78E7">
        <w:t>data for the last five years in W</w:t>
      </w:r>
      <w:r>
        <w:t>illington, Repton and Hatton</w:t>
      </w:r>
      <w:r w:rsidRPr="003F78E7">
        <w:t xml:space="preserve"> are shown in Figure A.</w:t>
      </w:r>
      <w:r>
        <w:t>3</w:t>
      </w:r>
      <w:r w:rsidRPr="003F78E7">
        <w:t>.</w:t>
      </w:r>
    </w:p>
    <w:p w14:paraId="0EB55BC5" w14:textId="77777777" w:rsidR="001A13AA" w:rsidRDefault="001A13AA" w:rsidP="001A13AA">
      <w:pPr>
        <w:pStyle w:val="Style1"/>
        <w:jc w:val="both"/>
        <w:rPr>
          <w:b/>
          <w:bCs/>
          <w:color w:val="00AF41"/>
          <w:szCs w:val="20"/>
        </w:rPr>
      </w:pPr>
      <w:r w:rsidRPr="00946A15">
        <w:rPr>
          <w:b/>
          <w:bCs/>
          <w:color w:val="00AF41"/>
          <w:szCs w:val="20"/>
        </w:rPr>
        <w:t xml:space="preserve">Figure </w:t>
      </w:r>
      <w:r>
        <w:rPr>
          <w:b/>
          <w:bCs/>
          <w:color w:val="00AF41"/>
          <w:szCs w:val="20"/>
        </w:rPr>
        <w:t>A.3</w:t>
      </w:r>
    </w:p>
    <w:bookmarkEnd w:id="83"/>
    <w:p w14:paraId="5E8E5574" w14:textId="281FDFF1" w:rsidR="001A13AA" w:rsidRPr="00946A15" w:rsidRDefault="00916808" w:rsidP="001A13AA">
      <w:pPr>
        <w:pStyle w:val="Style1"/>
        <w:jc w:val="center"/>
        <w:rPr>
          <w:b/>
          <w:bCs/>
          <w:color w:val="00AF41"/>
          <w:szCs w:val="20"/>
        </w:rPr>
      </w:pPr>
      <w:r>
        <w:rPr>
          <w:noProof/>
        </w:rPr>
        <w:drawing>
          <wp:inline distT="0" distB="0" distL="0" distR="0" wp14:anchorId="69DEF691" wp14:editId="29A60699">
            <wp:extent cx="4572000" cy="2743200"/>
            <wp:effectExtent l="0" t="0" r="0" b="0"/>
            <wp:docPr id="725998152" name="Chart 1">
              <a:extLst xmlns:a="http://schemas.openxmlformats.org/drawingml/2006/main">
                <a:ext uri="{FF2B5EF4-FFF2-40B4-BE49-F238E27FC236}">
                  <a16:creationId xmlns:a16="http://schemas.microsoft.com/office/drawing/2014/main" id="{B016FB2B-AE59-151D-B5FF-EE9F30554D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5712886" w14:textId="77777777" w:rsidR="001A13AA" w:rsidRDefault="001A13AA" w:rsidP="001A13AA">
      <w:bookmarkStart w:id="84" w:name="_Hlk138851033"/>
      <w:r>
        <w:t xml:space="preserve">Historically, air quality in Repton, and </w:t>
      </w:r>
      <w:proofErr w:type="gramStart"/>
      <w:r>
        <w:t>in particular along</w:t>
      </w:r>
      <w:proofErr w:type="gramEnd"/>
      <w:r>
        <w:t xml:space="preserve"> the narrow Main Street (B5008) has been of concern and resulted in a detailed assessment in 2015. Monitoring data from the three retained monitoring sites in Repton (SDDC12, SDDC13 and SDDC14) all show that the Air Quality Objective has been consistently </w:t>
      </w:r>
      <w:proofErr w:type="gramStart"/>
      <w:r>
        <w:t>achieved</w:t>
      </w:r>
      <w:proofErr w:type="gramEnd"/>
      <w:r>
        <w:t xml:space="preserve"> and all show a downward </w:t>
      </w:r>
      <w:proofErr w:type="gramStart"/>
      <w:r>
        <w:t>five year</w:t>
      </w:r>
      <w:proofErr w:type="gramEnd"/>
      <w:r>
        <w:t xml:space="preserve"> trend in the measured annual average.</w:t>
      </w:r>
    </w:p>
    <w:p w14:paraId="312C46F1" w14:textId="412B60C4" w:rsidR="001A13AA" w:rsidRDefault="001A13AA" w:rsidP="001A13AA">
      <w:r>
        <w:t>Air quality at one monitoring location at Station Road in Hatton (A511) has consistently been below the Air Quality Objective (SDDC4). Following the addition of another monitoring location further to the north of Station Road, early data shows that this is also well below the AQO. There appears to be a long-term downward trend in NO</w:t>
      </w:r>
      <w:r w:rsidRPr="007263E9">
        <w:rPr>
          <w:vertAlign w:val="subscript"/>
        </w:rPr>
        <w:t>2</w:t>
      </w:r>
      <w:r>
        <w:t xml:space="preserve"> in Hatton</w:t>
      </w:r>
      <w:r w:rsidR="00162DB2">
        <w:t>.</w:t>
      </w:r>
    </w:p>
    <w:p w14:paraId="0AAA501D" w14:textId="77777777" w:rsidR="001A13AA" w:rsidRDefault="001A13AA" w:rsidP="001A13AA">
      <w:r>
        <w:t xml:space="preserve">Air quality in the centre of Willington (SDDC18) and along the A38, north of its junction with the A50 (SDDC1) has consistently been below the AQO.    </w:t>
      </w:r>
    </w:p>
    <w:bookmarkEnd w:id="84"/>
    <w:p w14:paraId="45F78371" w14:textId="77777777" w:rsidR="001A13AA" w:rsidRPr="007263E9" w:rsidRDefault="001A13AA" w:rsidP="001A13AA">
      <w:pPr>
        <w:pStyle w:val="Style1"/>
        <w:jc w:val="both"/>
        <w:rPr>
          <w:b/>
          <w:bCs/>
        </w:rPr>
      </w:pPr>
      <w:r w:rsidRPr="007263E9">
        <w:rPr>
          <w:b/>
          <w:bCs/>
        </w:rPr>
        <w:t>A444, Church Gresley and Overseal</w:t>
      </w:r>
    </w:p>
    <w:p w14:paraId="437A5CF8" w14:textId="77777777" w:rsidR="001A13AA" w:rsidRDefault="001A13AA" w:rsidP="001A13AA">
      <w:r>
        <w:t xml:space="preserve">Air quality </w:t>
      </w:r>
      <w:r w:rsidRPr="003F78E7">
        <w:t xml:space="preserve">data for the last five years </w:t>
      </w:r>
      <w:r>
        <w:t xml:space="preserve">along the A444 and in Church Gresley and Overseal </w:t>
      </w:r>
      <w:r w:rsidRPr="003F78E7">
        <w:t>are shown in Figure A.</w:t>
      </w:r>
      <w:r>
        <w:t>4</w:t>
      </w:r>
      <w:r w:rsidRPr="003F78E7">
        <w:t>.</w:t>
      </w:r>
    </w:p>
    <w:p w14:paraId="484D648B" w14:textId="77777777" w:rsidR="001A13AA" w:rsidRDefault="001A13AA" w:rsidP="001A13AA">
      <w:pPr>
        <w:pStyle w:val="Style1"/>
        <w:jc w:val="both"/>
        <w:rPr>
          <w:b/>
          <w:bCs/>
          <w:color w:val="00AF41"/>
          <w:szCs w:val="20"/>
        </w:rPr>
      </w:pPr>
      <w:r w:rsidRPr="00946A15">
        <w:rPr>
          <w:b/>
          <w:bCs/>
          <w:color w:val="00AF41"/>
          <w:szCs w:val="20"/>
        </w:rPr>
        <w:t xml:space="preserve">Figure </w:t>
      </w:r>
      <w:r>
        <w:rPr>
          <w:b/>
          <w:bCs/>
          <w:color w:val="00AF41"/>
          <w:szCs w:val="20"/>
        </w:rPr>
        <w:t>A.4</w:t>
      </w:r>
    </w:p>
    <w:p w14:paraId="5C170927" w14:textId="2FA6406A" w:rsidR="001A13AA" w:rsidRDefault="00916808" w:rsidP="001A13AA">
      <w:pPr>
        <w:jc w:val="center"/>
      </w:pPr>
      <w:r>
        <w:rPr>
          <w:noProof/>
        </w:rPr>
        <w:drawing>
          <wp:inline distT="0" distB="0" distL="0" distR="0" wp14:anchorId="1801F8FA" wp14:editId="1EB959D3">
            <wp:extent cx="4572000" cy="2743200"/>
            <wp:effectExtent l="0" t="0" r="0" b="0"/>
            <wp:docPr id="1731251963" name="Chart 1">
              <a:extLst xmlns:a="http://schemas.openxmlformats.org/drawingml/2006/main">
                <a:ext uri="{FF2B5EF4-FFF2-40B4-BE49-F238E27FC236}">
                  <a16:creationId xmlns:a16="http://schemas.microsoft.com/office/drawing/2014/main" id="{111CA7DC-5E99-A098-C569-323F516CA9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AC70324" w14:textId="77777777" w:rsidR="001A13AA" w:rsidRPr="007263E9" w:rsidRDefault="001A13AA" w:rsidP="001A13AA">
      <w:r w:rsidRPr="007263E9">
        <w:t xml:space="preserve">Historically, air quality in </w:t>
      </w:r>
      <w:r>
        <w:t>Overseal</w:t>
      </w:r>
      <w:r w:rsidRPr="007263E9">
        <w:t xml:space="preserve">, and </w:t>
      </w:r>
      <w:proofErr w:type="gramStart"/>
      <w:r w:rsidRPr="007263E9">
        <w:t xml:space="preserve">in particular </w:t>
      </w:r>
      <w:r>
        <w:t>at</w:t>
      </w:r>
      <w:proofErr w:type="gramEnd"/>
      <w:r>
        <w:t xml:space="preserve"> the crossroads with the A444 in the centre of the village </w:t>
      </w:r>
      <w:r w:rsidRPr="007263E9">
        <w:t xml:space="preserve">has been of concern and resulted in a detailed </w:t>
      </w:r>
      <w:r>
        <w:t xml:space="preserve">air quality </w:t>
      </w:r>
      <w:r w:rsidRPr="007263E9">
        <w:t>assessment in 201</w:t>
      </w:r>
      <w:r>
        <w:t>0</w:t>
      </w:r>
      <w:r w:rsidRPr="007263E9">
        <w:t>. Monitoring data from the t</w:t>
      </w:r>
      <w:r>
        <w:t>wo</w:t>
      </w:r>
      <w:r w:rsidRPr="007263E9">
        <w:t xml:space="preserve"> retained monitoring sites in </w:t>
      </w:r>
      <w:r>
        <w:t xml:space="preserve">Overseal </w:t>
      </w:r>
      <w:r w:rsidRPr="007263E9">
        <w:t>(SDDC</w:t>
      </w:r>
      <w:r>
        <w:t>7 and SDDC8)</w:t>
      </w:r>
      <w:r w:rsidRPr="007263E9">
        <w:t xml:space="preserve"> show that the Air Quality Objective has been consistently achieved and all show a </w:t>
      </w:r>
      <w:r>
        <w:t xml:space="preserve">small </w:t>
      </w:r>
      <w:r w:rsidRPr="007263E9">
        <w:t>downward trend in the measured annual average</w:t>
      </w:r>
      <w:r>
        <w:t xml:space="preserve"> over the last five years</w:t>
      </w:r>
      <w:r w:rsidRPr="007263E9">
        <w:t>.</w:t>
      </w:r>
    </w:p>
    <w:p w14:paraId="3FD08473" w14:textId="77777777" w:rsidR="001A13AA" w:rsidRDefault="001A13AA" w:rsidP="001A13AA">
      <w:r w:rsidRPr="007263E9">
        <w:t xml:space="preserve">Air quality at </w:t>
      </w:r>
      <w:r>
        <w:t xml:space="preserve">two locations along the A444 (SDDC9 and SDDC10) </w:t>
      </w:r>
      <w:bookmarkStart w:id="85" w:name="_Hlk138851580"/>
      <w:r>
        <w:t>have</w:t>
      </w:r>
      <w:r w:rsidRPr="007263E9">
        <w:t xml:space="preserve"> consistently been below the Air Quality Objective</w:t>
      </w:r>
      <w:r>
        <w:t xml:space="preserve"> and show a small </w:t>
      </w:r>
      <w:r w:rsidRPr="007263E9">
        <w:t>downward trend</w:t>
      </w:r>
      <w:r>
        <w:t>.</w:t>
      </w:r>
      <w:bookmarkEnd w:id="85"/>
    </w:p>
    <w:p w14:paraId="3D75F9BB" w14:textId="77777777" w:rsidR="001A13AA" w:rsidRDefault="001A13AA" w:rsidP="001A13AA">
      <w:r>
        <w:t xml:space="preserve">Similarly, air quality at two locations in Church Gresley (SDDC3 and SDDC19) </w:t>
      </w:r>
      <w:r w:rsidRPr="00DE7A97">
        <w:t>have</w:t>
      </w:r>
      <w:r w:rsidRPr="007263E9">
        <w:t xml:space="preserve"> consistently been below the Air Quality Objective</w:t>
      </w:r>
      <w:r w:rsidRPr="00DE7A97">
        <w:t xml:space="preserve"> and show a small </w:t>
      </w:r>
      <w:r w:rsidRPr="007263E9">
        <w:t>downward trend</w:t>
      </w:r>
      <w:r w:rsidRPr="00DE7A97">
        <w:t>.</w:t>
      </w:r>
    </w:p>
    <w:p w14:paraId="71FA5F7C" w14:textId="77777777" w:rsidR="001A13AA" w:rsidRDefault="001A13AA" w:rsidP="001A13AA">
      <w:pPr>
        <w:pStyle w:val="Style1"/>
        <w:jc w:val="both"/>
        <w:rPr>
          <w:b/>
          <w:bCs/>
        </w:rPr>
      </w:pPr>
      <w:r w:rsidRPr="00DE7A97">
        <w:rPr>
          <w:b/>
          <w:bCs/>
        </w:rPr>
        <w:t>Stenson and Boulton Moor</w:t>
      </w:r>
    </w:p>
    <w:p w14:paraId="2D2E0F1C" w14:textId="77777777" w:rsidR="001A13AA" w:rsidRPr="007263E9" w:rsidRDefault="001A13AA" w:rsidP="001A13AA">
      <w:pPr>
        <w:pStyle w:val="Style1"/>
        <w:jc w:val="both"/>
      </w:pPr>
      <w:r>
        <w:t xml:space="preserve">New air quality monitoring locations have recently been established in Boulton Moor (SDDC15) and Stenson (SDDC23 and SDDC24) in response to the potential impacts from significant new areas of residential development and therefore potential extra traffic emissions. It is too early to produce any trend data from these three </w:t>
      </w:r>
      <w:proofErr w:type="gramStart"/>
      <w:r>
        <w:t>sites,</w:t>
      </w:r>
      <w:proofErr w:type="gramEnd"/>
      <w:r>
        <w:t xml:space="preserve"> however initial data shows that air quality at all three locations are well below the AQO.</w:t>
      </w:r>
    </w:p>
    <w:p w14:paraId="5B0670C6" w14:textId="77777777" w:rsidR="001A13AA" w:rsidRDefault="001A13AA" w:rsidP="001A13AA">
      <w:pPr>
        <w:pStyle w:val="Style1"/>
        <w:jc w:val="both"/>
      </w:pPr>
    </w:p>
    <w:p w14:paraId="4608C043" w14:textId="77777777" w:rsidR="001A13AA" w:rsidRDefault="001A13AA" w:rsidP="00137611">
      <w:pPr>
        <w:pStyle w:val="Style1"/>
      </w:pPr>
    </w:p>
    <w:p w14:paraId="567D2F55" w14:textId="77777777" w:rsidR="00137611" w:rsidRPr="00D024C9" w:rsidRDefault="00137611" w:rsidP="00137611"/>
    <w:p w14:paraId="187F2644" w14:textId="265F93D6" w:rsidR="008A3616" w:rsidRDefault="00D024C9" w:rsidP="006A3E6A">
      <w:pPr>
        <w:spacing w:before="0" w:after="0"/>
        <w:jc w:val="center"/>
        <w:sectPr w:rsidR="008A3616" w:rsidSect="00A87CF9">
          <w:footerReference w:type="default" r:id="rId37"/>
          <w:pgSz w:w="16838" w:h="11899" w:orient="landscape" w:code="9"/>
          <w:pgMar w:top="1134" w:right="1134" w:bottom="1134" w:left="1134" w:header="340" w:footer="340" w:gutter="0"/>
          <w:cols w:space="708"/>
          <w:docGrid w:linePitch="326"/>
        </w:sectPr>
      </w:pPr>
      <w:r>
        <w:br w:type="page"/>
      </w:r>
    </w:p>
    <w:p w14:paraId="1F570EA3" w14:textId="786E3825" w:rsidR="00D024C9" w:rsidRDefault="0A180820" w:rsidP="07F01278">
      <w:pPr>
        <w:pStyle w:val="Caption"/>
        <w:rPr>
          <w:rFonts w:cs="Arial"/>
          <w:shd w:val="clear" w:color="auto" w:fill="E6E6E6"/>
          <w:vertAlign w:val="superscript"/>
        </w:rPr>
      </w:pPr>
      <w:bookmarkStart w:id="86" w:name="_Ref55286443"/>
      <w:bookmarkStart w:id="87" w:name="_Toc189665283"/>
      <w:r w:rsidRPr="0040723F">
        <w:rPr>
          <w:shd w:val="clear" w:color="auto" w:fill="E6E6E6"/>
        </w:rPr>
        <w:t>Table A.</w:t>
      </w:r>
      <w:r w:rsidR="00D024C9" w:rsidRPr="07F01278">
        <w:rPr>
          <w:color w:val="2B579A"/>
          <w:shd w:val="clear" w:color="auto" w:fill="E6E6E6"/>
        </w:rPr>
        <w:fldChar w:fldCharType="begin"/>
      </w:r>
      <w:r w:rsidR="00D024C9" w:rsidRPr="07F01278">
        <w:rPr>
          <w:noProof/>
        </w:rPr>
        <w:instrText xml:space="preserve"> SEQ Table_A \* ARABIC </w:instrText>
      </w:r>
      <w:r w:rsidR="00D024C9" w:rsidRPr="07F01278">
        <w:rPr>
          <w:color w:val="2B579A"/>
          <w:shd w:val="clear" w:color="auto" w:fill="E6E6E6"/>
        </w:rPr>
        <w:fldChar w:fldCharType="separate"/>
      </w:r>
      <w:r w:rsidR="00394EBA">
        <w:rPr>
          <w:noProof/>
        </w:rPr>
        <w:t>5</w:t>
      </w:r>
      <w:r w:rsidR="00D024C9" w:rsidRPr="07F01278">
        <w:rPr>
          <w:color w:val="2B579A"/>
          <w:shd w:val="clear" w:color="auto" w:fill="E6E6E6"/>
        </w:rPr>
        <w:fldChar w:fldCharType="end"/>
      </w:r>
      <w:bookmarkEnd w:id="86"/>
      <w:r w:rsidRPr="0040723F">
        <w:rPr>
          <w:shd w:val="clear" w:color="auto" w:fill="E6E6E6"/>
        </w:rPr>
        <w:t xml:space="preserve"> – 1-Hour Mean NO</w:t>
      </w:r>
      <w:r w:rsidRPr="0040723F">
        <w:rPr>
          <w:shd w:val="clear" w:color="auto" w:fill="E6E6E6"/>
          <w:vertAlign w:val="subscript"/>
        </w:rPr>
        <w:t>2</w:t>
      </w:r>
      <w:r w:rsidRPr="0040723F">
        <w:rPr>
          <w:shd w:val="clear" w:color="auto" w:fill="E6E6E6"/>
        </w:rPr>
        <w:t xml:space="preserve"> Monitoring Results</w:t>
      </w:r>
      <w:r w:rsidR="36B3F985" w:rsidRPr="0040723F">
        <w:rPr>
          <w:shd w:val="clear" w:color="auto" w:fill="E6E6E6"/>
        </w:rPr>
        <w:t xml:space="preserve">, </w:t>
      </w:r>
      <w:r w:rsidR="0E7E1F08" w:rsidRPr="0040723F">
        <w:rPr>
          <w:shd w:val="clear" w:color="auto" w:fill="E6E6E6"/>
        </w:rPr>
        <w:t xml:space="preserve">Number of </w:t>
      </w:r>
      <w:r w:rsidR="36B3F985" w:rsidRPr="0040723F">
        <w:rPr>
          <w:rFonts w:cs="Arial"/>
          <w:shd w:val="clear" w:color="auto" w:fill="E6E6E6"/>
        </w:rPr>
        <w:t xml:space="preserve">1-Hour </w:t>
      </w:r>
      <w:r w:rsidR="7CD331C8" w:rsidRPr="0040723F">
        <w:rPr>
          <w:rFonts w:cs="Arial"/>
          <w:shd w:val="clear" w:color="auto" w:fill="E6E6E6"/>
        </w:rPr>
        <w:t>Means</w:t>
      </w:r>
      <w:r w:rsidR="36B3F985" w:rsidRPr="0040723F">
        <w:rPr>
          <w:rFonts w:cs="Arial"/>
          <w:shd w:val="clear" w:color="auto" w:fill="E6E6E6"/>
        </w:rPr>
        <w:t xml:space="preserve"> &gt; 200µg/m</w:t>
      </w:r>
      <w:r w:rsidR="36B3F985" w:rsidRPr="0040723F">
        <w:rPr>
          <w:rFonts w:cs="Arial"/>
          <w:shd w:val="clear" w:color="auto" w:fill="E6E6E6"/>
          <w:vertAlign w:val="superscript"/>
        </w:rPr>
        <w:t>3</w:t>
      </w:r>
      <w:bookmarkEnd w:id="87"/>
    </w:p>
    <w:p w14:paraId="0AB04457" w14:textId="5A56E00C" w:rsidR="00D024C9" w:rsidRDefault="00916808" w:rsidP="000C3D36">
      <w:pPr>
        <w:spacing w:line="240" w:lineRule="auto"/>
      </w:pPr>
      <w:bookmarkStart w:id="88" w:name="_Hlk162454766"/>
      <w:r>
        <w:rPr>
          <w:szCs w:val="24"/>
        </w:rPr>
        <w:t>No real-time continuous monitoring of NO</w:t>
      </w:r>
      <w:r w:rsidRPr="00000FE9">
        <w:rPr>
          <w:szCs w:val="24"/>
          <w:vertAlign w:val="subscript"/>
        </w:rPr>
        <w:t>2</w:t>
      </w:r>
      <w:r>
        <w:rPr>
          <w:szCs w:val="24"/>
        </w:rPr>
        <w:t xml:space="preserve"> was carried out in 202</w:t>
      </w:r>
      <w:bookmarkEnd w:id="88"/>
      <w:r>
        <w:rPr>
          <w:szCs w:val="24"/>
        </w:rPr>
        <w:t>4.</w:t>
      </w:r>
    </w:p>
    <w:p w14:paraId="6CCBCE45" w14:textId="353DAC63" w:rsidR="00786EB7" w:rsidRDefault="0A180820" w:rsidP="07F01278">
      <w:pPr>
        <w:pStyle w:val="Caption"/>
        <w:rPr>
          <w:rFonts w:cs="Arial"/>
          <w:shd w:val="clear" w:color="auto" w:fill="E6E6E6"/>
        </w:rPr>
      </w:pPr>
      <w:bookmarkStart w:id="89" w:name="_Ref55286458"/>
      <w:bookmarkStart w:id="90" w:name="_Ref63330495"/>
      <w:bookmarkStart w:id="91" w:name="_Toc189665284"/>
      <w:r w:rsidRPr="0040723F">
        <w:rPr>
          <w:shd w:val="clear" w:color="auto" w:fill="E6E6E6"/>
        </w:rPr>
        <w:t>Table A.</w:t>
      </w:r>
      <w:r w:rsidR="00D024C9" w:rsidRPr="07F01278">
        <w:rPr>
          <w:color w:val="2B579A"/>
          <w:shd w:val="clear" w:color="auto" w:fill="E6E6E6"/>
        </w:rPr>
        <w:fldChar w:fldCharType="begin"/>
      </w:r>
      <w:r w:rsidR="00D024C9" w:rsidRPr="07F01278">
        <w:rPr>
          <w:noProof/>
        </w:rPr>
        <w:instrText xml:space="preserve"> SEQ Table_A \* ARABIC </w:instrText>
      </w:r>
      <w:r w:rsidR="00D024C9" w:rsidRPr="07F01278">
        <w:rPr>
          <w:color w:val="2B579A"/>
          <w:shd w:val="clear" w:color="auto" w:fill="E6E6E6"/>
        </w:rPr>
        <w:fldChar w:fldCharType="separate"/>
      </w:r>
      <w:r w:rsidR="00394EBA">
        <w:rPr>
          <w:noProof/>
        </w:rPr>
        <w:t>6</w:t>
      </w:r>
      <w:r w:rsidR="00D024C9" w:rsidRPr="07F01278">
        <w:rPr>
          <w:color w:val="2B579A"/>
          <w:shd w:val="clear" w:color="auto" w:fill="E6E6E6"/>
        </w:rPr>
        <w:fldChar w:fldCharType="end"/>
      </w:r>
      <w:bookmarkEnd w:id="89"/>
      <w:bookmarkEnd w:id="90"/>
      <w:r w:rsidRPr="0040723F">
        <w:rPr>
          <w:shd w:val="clear" w:color="auto" w:fill="E6E6E6"/>
        </w:rPr>
        <w:t xml:space="preserve"> – Annual Mean PM</w:t>
      </w:r>
      <w:r w:rsidRPr="0040723F">
        <w:rPr>
          <w:shd w:val="clear" w:color="auto" w:fill="E6E6E6"/>
          <w:vertAlign w:val="subscript"/>
        </w:rPr>
        <w:t xml:space="preserve">10 </w:t>
      </w:r>
      <w:r w:rsidRPr="0040723F">
        <w:rPr>
          <w:shd w:val="clear" w:color="auto" w:fill="E6E6E6"/>
        </w:rPr>
        <w:t>Monitoring Results</w:t>
      </w:r>
      <w:r w:rsidR="0D8FCA10" w:rsidRPr="0040723F">
        <w:rPr>
          <w:shd w:val="clear" w:color="auto" w:fill="E6E6E6"/>
        </w:rPr>
        <w:t xml:space="preserve"> (</w:t>
      </w:r>
      <w:r w:rsidR="0D8FCA10" w:rsidRPr="0040723F">
        <w:rPr>
          <w:rFonts w:cs="Arial"/>
          <w:shd w:val="clear" w:color="auto" w:fill="E6E6E6"/>
        </w:rPr>
        <w:t>µg/m</w:t>
      </w:r>
      <w:r w:rsidR="0D8FCA10" w:rsidRPr="0040723F">
        <w:rPr>
          <w:rFonts w:cs="Arial"/>
          <w:shd w:val="clear" w:color="auto" w:fill="E6E6E6"/>
          <w:vertAlign w:val="superscript"/>
        </w:rPr>
        <w:t>3</w:t>
      </w:r>
      <w:r w:rsidR="0D8FCA10" w:rsidRPr="0040723F">
        <w:rPr>
          <w:rFonts w:cs="Arial"/>
          <w:shd w:val="clear" w:color="auto" w:fill="E6E6E6"/>
        </w:rPr>
        <w:t>)</w:t>
      </w:r>
      <w:bookmarkEnd w:id="91"/>
    </w:p>
    <w:p w14:paraId="46FA638F" w14:textId="51553985" w:rsidR="00D024C9" w:rsidRDefault="00916808" w:rsidP="005869B4">
      <w:pPr>
        <w:spacing w:line="240" w:lineRule="auto"/>
      </w:pPr>
      <w:r>
        <w:rPr>
          <w:szCs w:val="24"/>
        </w:rPr>
        <w:t>No monitoring of PM</w:t>
      </w:r>
      <w:r w:rsidRPr="00000FE9">
        <w:rPr>
          <w:szCs w:val="24"/>
          <w:vertAlign w:val="subscript"/>
        </w:rPr>
        <w:t>10</w:t>
      </w:r>
      <w:r>
        <w:rPr>
          <w:szCs w:val="24"/>
        </w:rPr>
        <w:t xml:space="preserve"> was carried out in 2024.</w:t>
      </w:r>
    </w:p>
    <w:p w14:paraId="1248B466" w14:textId="63397F57" w:rsidR="00786EB7" w:rsidRDefault="0A180820" w:rsidP="07F01278">
      <w:pPr>
        <w:pStyle w:val="Caption"/>
        <w:rPr>
          <w:rFonts w:cs="Arial"/>
          <w:shd w:val="clear" w:color="auto" w:fill="E6E6E6"/>
          <w:vertAlign w:val="superscript"/>
        </w:rPr>
      </w:pPr>
      <w:bookmarkStart w:id="92" w:name="_Ref55286466"/>
      <w:bookmarkStart w:id="93" w:name="_Ref63330501"/>
      <w:bookmarkStart w:id="94" w:name="_Toc189665285"/>
      <w:r w:rsidRPr="0040723F">
        <w:rPr>
          <w:shd w:val="clear" w:color="auto" w:fill="E6E6E6"/>
        </w:rPr>
        <w:t>Table A.</w:t>
      </w:r>
      <w:r w:rsidR="00D024C9" w:rsidRPr="07F01278">
        <w:rPr>
          <w:color w:val="2B579A"/>
          <w:shd w:val="clear" w:color="auto" w:fill="E6E6E6"/>
        </w:rPr>
        <w:fldChar w:fldCharType="begin"/>
      </w:r>
      <w:r w:rsidR="00D024C9" w:rsidRPr="07F01278">
        <w:rPr>
          <w:noProof/>
        </w:rPr>
        <w:instrText xml:space="preserve"> SEQ Table_A \* ARABIC </w:instrText>
      </w:r>
      <w:r w:rsidR="00D024C9" w:rsidRPr="07F01278">
        <w:rPr>
          <w:color w:val="2B579A"/>
          <w:shd w:val="clear" w:color="auto" w:fill="E6E6E6"/>
        </w:rPr>
        <w:fldChar w:fldCharType="separate"/>
      </w:r>
      <w:r w:rsidR="00394EBA">
        <w:rPr>
          <w:noProof/>
        </w:rPr>
        <w:t>7</w:t>
      </w:r>
      <w:r w:rsidR="00D024C9" w:rsidRPr="07F01278">
        <w:rPr>
          <w:color w:val="2B579A"/>
          <w:shd w:val="clear" w:color="auto" w:fill="E6E6E6"/>
        </w:rPr>
        <w:fldChar w:fldCharType="end"/>
      </w:r>
      <w:bookmarkEnd w:id="92"/>
      <w:bookmarkEnd w:id="93"/>
      <w:r w:rsidRPr="0040723F">
        <w:rPr>
          <w:shd w:val="clear" w:color="auto" w:fill="E6E6E6"/>
        </w:rPr>
        <w:t xml:space="preserve"> – 24-Hour Mean </w:t>
      </w:r>
      <w:r w:rsidRPr="0040723F">
        <w:rPr>
          <w:rFonts w:cs="Arial"/>
          <w:shd w:val="clear" w:color="auto" w:fill="E6E6E6"/>
        </w:rPr>
        <w:t>PM</w:t>
      </w:r>
      <w:r w:rsidRPr="0040723F">
        <w:rPr>
          <w:rFonts w:cs="Arial"/>
          <w:shd w:val="clear" w:color="auto" w:fill="E6E6E6"/>
          <w:vertAlign w:val="subscript"/>
        </w:rPr>
        <w:t>10</w:t>
      </w:r>
      <w:r w:rsidRPr="0040723F">
        <w:rPr>
          <w:shd w:val="clear" w:color="auto" w:fill="E6E6E6"/>
        </w:rPr>
        <w:t xml:space="preserve"> Monitoring Results</w:t>
      </w:r>
      <w:r w:rsidR="36B3F985" w:rsidRPr="0040723F">
        <w:rPr>
          <w:shd w:val="clear" w:color="auto" w:fill="E6E6E6"/>
        </w:rPr>
        <w:t xml:space="preserve">, </w:t>
      </w:r>
      <w:r w:rsidR="4B5A24D0" w:rsidRPr="0040723F">
        <w:rPr>
          <w:shd w:val="clear" w:color="auto" w:fill="E6E6E6"/>
        </w:rPr>
        <w:t xml:space="preserve">Number of </w:t>
      </w:r>
      <w:r w:rsidR="36B3F985" w:rsidRPr="0040723F">
        <w:rPr>
          <w:rFonts w:cs="Arial"/>
          <w:shd w:val="clear" w:color="auto" w:fill="E6E6E6"/>
        </w:rPr>
        <w:t>PM</w:t>
      </w:r>
      <w:r w:rsidR="36B3F985" w:rsidRPr="0040723F">
        <w:rPr>
          <w:rFonts w:cs="Arial"/>
          <w:shd w:val="clear" w:color="auto" w:fill="E6E6E6"/>
          <w:vertAlign w:val="subscript"/>
        </w:rPr>
        <w:t>10</w:t>
      </w:r>
      <w:r w:rsidR="36B3F985" w:rsidRPr="0040723F">
        <w:rPr>
          <w:rFonts w:cs="Arial"/>
          <w:shd w:val="clear" w:color="auto" w:fill="E6E6E6"/>
        </w:rPr>
        <w:t xml:space="preserve"> 24-Hour Means &gt; 50µg/m</w:t>
      </w:r>
      <w:r w:rsidR="36B3F985" w:rsidRPr="0040723F">
        <w:rPr>
          <w:rFonts w:cs="Arial"/>
          <w:shd w:val="clear" w:color="auto" w:fill="E6E6E6"/>
          <w:vertAlign w:val="superscript"/>
        </w:rPr>
        <w:t>3</w:t>
      </w:r>
      <w:bookmarkEnd w:id="94"/>
    </w:p>
    <w:p w14:paraId="15EBC1E8" w14:textId="24C39583" w:rsidR="008142E3" w:rsidRDefault="00916808" w:rsidP="005869B4">
      <w:pPr>
        <w:spacing w:line="240" w:lineRule="auto"/>
      </w:pPr>
      <w:r>
        <w:rPr>
          <w:szCs w:val="24"/>
        </w:rPr>
        <w:t>No monitoring of PM</w:t>
      </w:r>
      <w:r>
        <w:rPr>
          <w:szCs w:val="24"/>
          <w:vertAlign w:val="subscript"/>
        </w:rPr>
        <w:t>10</w:t>
      </w:r>
      <w:r>
        <w:rPr>
          <w:szCs w:val="24"/>
        </w:rPr>
        <w:t xml:space="preserve"> was carried out in 2024.</w:t>
      </w:r>
    </w:p>
    <w:p w14:paraId="3CB23F86" w14:textId="700162FF" w:rsidR="00130A54" w:rsidRPr="008474D8" w:rsidRDefault="5FC3CB5A" w:rsidP="07F01278">
      <w:pPr>
        <w:pStyle w:val="Caption"/>
        <w:rPr>
          <w:rFonts w:cs="Arial"/>
        </w:rPr>
      </w:pPr>
      <w:bookmarkStart w:id="95" w:name="_Ref55286474"/>
      <w:bookmarkStart w:id="96" w:name="_Ref63330723"/>
      <w:bookmarkStart w:id="97" w:name="_Toc189665286"/>
      <w:r w:rsidRPr="0040723F">
        <w:rPr>
          <w:shd w:val="clear" w:color="auto" w:fill="E6E6E6"/>
        </w:rPr>
        <w:t>Table A.</w:t>
      </w:r>
      <w:r w:rsidR="008142E3" w:rsidRPr="07F01278">
        <w:rPr>
          <w:color w:val="2B579A"/>
          <w:shd w:val="clear" w:color="auto" w:fill="E6E6E6"/>
        </w:rPr>
        <w:fldChar w:fldCharType="begin"/>
      </w:r>
      <w:r w:rsidR="008142E3" w:rsidRPr="07F01278">
        <w:rPr>
          <w:noProof/>
        </w:rPr>
        <w:instrText xml:space="preserve"> SEQ Table_A \* ARABIC </w:instrText>
      </w:r>
      <w:r w:rsidR="008142E3" w:rsidRPr="07F01278">
        <w:rPr>
          <w:color w:val="2B579A"/>
          <w:shd w:val="clear" w:color="auto" w:fill="E6E6E6"/>
        </w:rPr>
        <w:fldChar w:fldCharType="separate"/>
      </w:r>
      <w:r w:rsidR="00394EBA">
        <w:rPr>
          <w:noProof/>
        </w:rPr>
        <w:t>8</w:t>
      </w:r>
      <w:r w:rsidR="008142E3" w:rsidRPr="07F01278">
        <w:rPr>
          <w:color w:val="2B579A"/>
          <w:shd w:val="clear" w:color="auto" w:fill="E6E6E6"/>
        </w:rPr>
        <w:fldChar w:fldCharType="end"/>
      </w:r>
      <w:bookmarkEnd w:id="95"/>
      <w:bookmarkEnd w:id="96"/>
      <w:r w:rsidRPr="0040723F">
        <w:rPr>
          <w:shd w:val="clear" w:color="auto" w:fill="E6E6E6"/>
        </w:rPr>
        <w:t xml:space="preserve"> – </w:t>
      </w:r>
      <w:r w:rsidR="0D8FCA10" w:rsidRPr="0040723F">
        <w:rPr>
          <w:shd w:val="clear" w:color="auto" w:fill="E6E6E6"/>
        </w:rPr>
        <w:t xml:space="preserve">Annual Mean </w:t>
      </w:r>
      <w:r w:rsidRPr="0040723F">
        <w:rPr>
          <w:shd w:val="clear" w:color="auto" w:fill="E6E6E6"/>
        </w:rPr>
        <w:t>PM</w:t>
      </w:r>
      <w:r w:rsidRPr="0040723F">
        <w:rPr>
          <w:shd w:val="clear" w:color="auto" w:fill="E6E6E6"/>
          <w:vertAlign w:val="subscript"/>
        </w:rPr>
        <w:t xml:space="preserve">2.5 </w:t>
      </w:r>
      <w:r w:rsidRPr="0040723F">
        <w:rPr>
          <w:shd w:val="clear" w:color="auto" w:fill="E6E6E6"/>
        </w:rPr>
        <w:t>Monitoring Results</w:t>
      </w:r>
      <w:r w:rsidR="0D8FCA10" w:rsidRPr="0040723F">
        <w:rPr>
          <w:shd w:val="clear" w:color="auto" w:fill="E6E6E6"/>
        </w:rPr>
        <w:t xml:space="preserve"> (</w:t>
      </w:r>
      <w:r w:rsidR="0D8FCA10" w:rsidRPr="0040723F">
        <w:rPr>
          <w:rFonts w:cs="Arial"/>
          <w:shd w:val="clear" w:color="auto" w:fill="E6E6E6"/>
        </w:rPr>
        <w:t>µg/m</w:t>
      </w:r>
      <w:r w:rsidR="0D8FCA10" w:rsidRPr="0040723F">
        <w:rPr>
          <w:rFonts w:cs="Arial"/>
          <w:shd w:val="clear" w:color="auto" w:fill="E6E6E6"/>
          <w:vertAlign w:val="superscript"/>
        </w:rPr>
        <w:t>3</w:t>
      </w:r>
      <w:r w:rsidR="0D8FCA10" w:rsidRPr="0040723F">
        <w:rPr>
          <w:rFonts w:cs="Arial"/>
          <w:shd w:val="clear" w:color="auto" w:fill="E6E6E6"/>
        </w:rPr>
        <w:t>)</w:t>
      </w:r>
      <w:bookmarkEnd w:id="97"/>
    </w:p>
    <w:p w14:paraId="52609198" w14:textId="740D0E44" w:rsidR="00722E1F" w:rsidRDefault="00916808" w:rsidP="00916808">
      <w:pPr>
        <w:spacing w:line="240" w:lineRule="auto"/>
        <w:rPr>
          <w:b/>
          <w:iCs/>
          <w:color w:val="008938"/>
          <w:szCs w:val="18"/>
        </w:rPr>
      </w:pPr>
      <w:bookmarkStart w:id="98" w:name="_Ref55286480"/>
      <w:r>
        <w:rPr>
          <w:szCs w:val="24"/>
        </w:rPr>
        <w:t>No monitoring of PM</w:t>
      </w:r>
      <w:r>
        <w:rPr>
          <w:szCs w:val="24"/>
          <w:vertAlign w:val="subscript"/>
        </w:rPr>
        <w:t>2.5</w:t>
      </w:r>
      <w:r>
        <w:rPr>
          <w:szCs w:val="24"/>
        </w:rPr>
        <w:t xml:space="preserve"> was carried out in 2024</w:t>
      </w:r>
    </w:p>
    <w:p w14:paraId="12EE7B63" w14:textId="639BDCEF" w:rsidR="008142E3" w:rsidRPr="008474D8" w:rsidRDefault="5FC3CB5A" w:rsidP="07F01278">
      <w:pPr>
        <w:pStyle w:val="Caption"/>
      </w:pPr>
      <w:bookmarkStart w:id="99" w:name="_Ref63330829"/>
      <w:bookmarkStart w:id="100" w:name="_Toc189665287"/>
      <w:r w:rsidRPr="0040723F">
        <w:rPr>
          <w:shd w:val="clear" w:color="auto" w:fill="E6E6E6"/>
        </w:rPr>
        <w:t>Table A.</w:t>
      </w:r>
      <w:r w:rsidR="008142E3" w:rsidRPr="07F01278">
        <w:rPr>
          <w:color w:val="2B579A"/>
          <w:shd w:val="clear" w:color="auto" w:fill="E6E6E6"/>
        </w:rPr>
        <w:fldChar w:fldCharType="begin"/>
      </w:r>
      <w:r w:rsidR="008142E3" w:rsidRPr="07F01278">
        <w:rPr>
          <w:noProof/>
        </w:rPr>
        <w:instrText xml:space="preserve"> SEQ Table_A \* ARABIC </w:instrText>
      </w:r>
      <w:r w:rsidR="008142E3" w:rsidRPr="07F01278">
        <w:rPr>
          <w:color w:val="2B579A"/>
          <w:shd w:val="clear" w:color="auto" w:fill="E6E6E6"/>
        </w:rPr>
        <w:fldChar w:fldCharType="separate"/>
      </w:r>
      <w:r w:rsidR="00394EBA">
        <w:rPr>
          <w:noProof/>
        </w:rPr>
        <w:t>9</w:t>
      </w:r>
      <w:r w:rsidR="008142E3" w:rsidRPr="07F01278">
        <w:rPr>
          <w:color w:val="2B579A"/>
          <w:shd w:val="clear" w:color="auto" w:fill="E6E6E6"/>
        </w:rPr>
        <w:fldChar w:fldCharType="end"/>
      </w:r>
      <w:bookmarkEnd w:id="98"/>
      <w:bookmarkEnd w:id="99"/>
      <w:r w:rsidRPr="0040723F">
        <w:rPr>
          <w:shd w:val="clear" w:color="auto" w:fill="E6E6E6"/>
        </w:rPr>
        <w:t xml:space="preserve"> – SO</w:t>
      </w:r>
      <w:r w:rsidRPr="0040723F">
        <w:rPr>
          <w:shd w:val="clear" w:color="auto" w:fill="E6E6E6"/>
          <w:vertAlign w:val="subscript"/>
        </w:rPr>
        <w:t>2</w:t>
      </w:r>
      <w:r w:rsidRPr="0040723F">
        <w:rPr>
          <w:shd w:val="clear" w:color="auto" w:fill="E6E6E6"/>
        </w:rPr>
        <w:t xml:space="preserve"> </w:t>
      </w:r>
      <w:r w:rsidR="002665D3" w:rsidRPr="0040723F">
        <w:rPr>
          <w:shd w:val="clear" w:color="auto" w:fill="E6E6E6"/>
        </w:rPr>
        <w:t>202</w:t>
      </w:r>
      <w:r w:rsidR="008D0C01">
        <w:rPr>
          <w:shd w:val="clear" w:color="auto" w:fill="E6E6E6"/>
        </w:rPr>
        <w:t>4</w:t>
      </w:r>
      <w:r w:rsidR="002665D3" w:rsidRPr="0040723F">
        <w:rPr>
          <w:shd w:val="clear" w:color="auto" w:fill="E6E6E6"/>
        </w:rPr>
        <w:t xml:space="preserve"> </w:t>
      </w:r>
      <w:r w:rsidRPr="0040723F">
        <w:rPr>
          <w:shd w:val="clear" w:color="auto" w:fill="E6E6E6"/>
        </w:rPr>
        <w:t>Monitoring Results</w:t>
      </w:r>
      <w:r w:rsidR="0D8FCA10" w:rsidRPr="0040723F">
        <w:rPr>
          <w:shd w:val="clear" w:color="auto" w:fill="E6E6E6"/>
        </w:rPr>
        <w:t>, Number of Relevant Instances</w:t>
      </w:r>
      <w:bookmarkEnd w:id="100"/>
    </w:p>
    <w:p w14:paraId="1E480CD0" w14:textId="33E93DB1" w:rsidR="00005A10" w:rsidRDefault="00916808" w:rsidP="00400B0F">
      <w:pPr>
        <w:rPr>
          <w:szCs w:val="24"/>
        </w:rPr>
      </w:pPr>
      <w:bookmarkStart w:id="101" w:name="_Toc189665277"/>
      <w:r>
        <w:rPr>
          <w:szCs w:val="24"/>
        </w:rPr>
        <w:t>No monitoring of SO</w:t>
      </w:r>
      <w:r w:rsidRPr="00000FE9">
        <w:rPr>
          <w:szCs w:val="24"/>
          <w:vertAlign w:val="subscript"/>
        </w:rPr>
        <w:t>2</w:t>
      </w:r>
      <w:r>
        <w:rPr>
          <w:szCs w:val="24"/>
        </w:rPr>
        <w:t xml:space="preserve"> was carried out in 2024.</w:t>
      </w:r>
      <w:bookmarkEnd w:id="101"/>
    </w:p>
    <w:p w14:paraId="45B7A47F" w14:textId="77777777" w:rsidR="005869B4" w:rsidRDefault="005869B4" w:rsidP="00400B0F">
      <w:pPr>
        <w:rPr>
          <w:szCs w:val="24"/>
        </w:rPr>
      </w:pPr>
    </w:p>
    <w:p w14:paraId="563E5B29" w14:textId="77777777" w:rsidR="005869B4" w:rsidRDefault="005869B4" w:rsidP="00400B0F">
      <w:pPr>
        <w:rPr>
          <w:szCs w:val="24"/>
        </w:rPr>
      </w:pPr>
    </w:p>
    <w:p w14:paraId="0FDBD9A0" w14:textId="77777777" w:rsidR="005869B4" w:rsidRDefault="005869B4" w:rsidP="00400B0F">
      <w:pPr>
        <w:rPr>
          <w:szCs w:val="24"/>
        </w:rPr>
      </w:pPr>
    </w:p>
    <w:p w14:paraId="7B9EB286" w14:textId="77777777" w:rsidR="005869B4" w:rsidRDefault="005869B4" w:rsidP="00400B0F">
      <w:pPr>
        <w:rPr>
          <w:szCs w:val="24"/>
        </w:rPr>
      </w:pPr>
    </w:p>
    <w:p w14:paraId="084B6C50" w14:textId="77777777" w:rsidR="005869B4" w:rsidRDefault="005869B4" w:rsidP="00400B0F">
      <w:pPr>
        <w:rPr>
          <w:szCs w:val="24"/>
        </w:rPr>
      </w:pPr>
    </w:p>
    <w:p w14:paraId="10320F62" w14:textId="77777777" w:rsidR="005869B4" w:rsidRDefault="005869B4" w:rsidP="00400B0F">
      <w:pPr>
        <w:rPr>
          <w:szCs w:val="24"/>
        </w:rPr>
      </w:pPr>
    </w:p>
    <w:p w14:paraId="471ABD24" w14:textId="77777777" w:rsidR="005869B4" w:rsidRDefault="005869B4" w:rsidP="00400B0F">
      <w:pPr>
        <w:rPr>
          <w:szCs w:val="24"/>
        </w:rPr>
      </w:pPr>
    </w:p>
    <w:p w14:paraId="6C86A9AB" w14:textId="77777777" w:rsidR="005869B4" w:rsidRDefault="005869B4" w:rsidP="00400B0F">
      <w:pPr>
        <w:rPr>
          <w:szCs w:val="24"/>
        </w:rPr>
      </w:pPr>
    </w:p>
    <w:p w14:paraId="2BE6CB0B" w14:textId="77777777" w:rsidR="005869B4" w:rsidRDefault="005869B4" w:rsidP="00400B0F">
      <w:pPr>
        <w:rPr>
          <w:szCs w:val="24"/>
        </w:rPr>
      </w:pPr>
    </w:p>
    <w:p w14:paraId="77DC58D2" w14:textId="77777777" w:rsidR="005869B4" w:rsidRDefault="005869B4" w:rsidP="00400B0F">
      <w:pPr>
        <w:rPr>
          <w:szCs w:val="24"/>
        </w:rPr>
      </w:pPr>
    </w:p>
    <w:p w14:paraId="73E3725A" w14:textId="77777777" w:rsidR="005869B4" w:rsidRDefault="005869B4" w:rsidP="00400B0F">
      <w:pPr>
        <w:rPr>
          <w:szCs w:val="24"/>
        </w:rPr>
      </w:pPr>
    </w:p>
    <w:p w14:paraId="119DE739" w14:textId="77777777" w:rsidR="005869B4" w:rsidRDefault="005869B4" w:rsidP="00400B0F">
      <w:pPr>
        <w:rPr>
          <w:szCs w:val="24"/>
        </w:rPr>
      </w:pPr>
    </w:p>
    <w:p w14:paraId="6A16D110" w14:textId="77777777" w:rsidR="005869B4" w:rsidRDefault="005869B4" w:rsidP="00400B0F"/>
    <w:p w14:paraId="6935186A" w14:textId="3D8AC293" w:rsidR="008142E3" w:rsidRPr="008474D8" w:rsidRDefault="5FC3CB5A" w:rsidP="07F01278">
      <w:pPr>
        <w:pStyle w:val="Heading1"/>
        <w:numPr>
          <w:ilvl w:val="0"/>
          <w:numId w:val="0"/>
        </w:numPr>
      </w:pPr>
      <w:bookmarkStart w:id="102" w:name="_Appendix_B:_Full"/>
      <w:bookmarkStart w:id="103" w:name="_Ref55286405"/>
      <w:bookmarkStart w:id="104" w:name="_Toc189665257"/>
      <w:bookmarkEnd w:id="30"/>
      <w:bookmarkEnd w:id="31"/>
      <w:bookmarkEnd w:id="102"/>
      <w:r w:rsidRPr="0040723F">
        <w:rPr>
          <w:shd w:val="clear" w:color="auto" w:fill="E6E6E6"/>
        </w:rPr>
        <w:t xml:space="preserve">Appendix B: Full Monthly Diffusion Tube Results for </w:t>
      </w:r>
      <w:bookmarkEnd w:id="103"/>
      <w:r w:rsidR="002665D3" w:rsidRPr="0040723F">
        <w:rPr>
          <w:shd w:val="clear" w:color="auto" w:fill="E6E6E6"/>
        </w:rPr>
        <w:t>202</w:t>
      </w:r>
      <w:r w:rsidR="0052005D">
        <w:rPr>
          <w:shd w:val="clear" w:color="auto" w:fill="E6E6E6"/>
        </w:rPr>
        <w:t>4</w:t>
      </w:r>
      <w:bookmarkEnd w:id="104"/>
    </w:p>
    <w:p w14:paraId="34F6850F" w14:textId="141E441E" w:rsidR="008142E3" w:rsidRPr="008474D8" w:rsidRDefault="1429B539" w:rsidP="07F01278">
      <w:pPr>
        <w:pStyle w:val="Caption"/>
        <w:rPr>
          <w:rFonts w:cs="Arial"/>
        </w:rPr>
      </w:pPr>
      <w:bookmarkStart w:id="105" w:name="_Ref55286624"/>
      <w:bookmarkStart w:id="106" w:name="_Toc161820876"/>
      <w:r w:rsidRPr="0040723F">
        <w:rPr>
          <w:shd w:val="clear" w:color="auto" w:fill="E6E6E6"/>
        </w:rPr>
        <w:t>Table B.</w:t>
      </w:r>
      <w:r w:rsidR="00E33DDC" w:rsidRPr="07F01278">
        <w:rPr>
          <w:color w:val="2B579A"/>
          <w:shd w:val="clear" w:color="auto" w:fill="E6E6E6"/>
        </w:rPr>
        <w:fldChar w:fldCharType="begin"/>
      </w:r>
      <w:r w:rsidR="00E33DDC" w:rsidRPr="07F01278">
        <w:rPr>
          <w:noProof/>
        </w:rPr>
        <w:instrText xml:space="preserve"> SEQ Table_B \* ARABIC </w:instrText>
      </w:r>
      <w:r w:rsidR="00E33DDC" w:rsidRPr="07F01278">
        <w:rPr>
          <w:color w:val="2B579A"/>
          <w:shd w:val="clear" w:color="auto" w:fill="E6E6E6"/>
        </w:rPr>
        <w:fldChar w:fldCharType="separate"/>
      </w:r>
      <w:r w:rsidR="00394EBA">
        <w:rPr>
          <w:noProof/>
        </w:rPr>
        <w:t>1</w:t>
      </w:r>
      <w:r w:rsidR="00E33DDC" w:rsidRPr="07F01278">
        <w:rPr>
          <w:color w:val="2B579A"/>
          <w:shd w:val="clear" w:color="auto" w:fill="E6E6E6"/>
        </w:rPr>
        <w:fldChar w:fldCharType="end"/>
      </w:r>
      <w:bookmarkEnd w:id="105"/>
      <w:r w:rsidRPr="0040723F">
        <w:rPr>
          <w:shd w:val="clear" w:color="auto" w:fill="E6E6E6"/>
        </w:rPr>
        <w:t xml:space="preserve"> </w:t>
      </w:r>
      <w:r w:rsidR="5FC3CB5A" w:rsidRPr="0040723F">
        <w:rPr>
          <w:shd w:val="clear" w:color="auto" w:fill="E6E6E6"/>
        </w:rPr>
        <w:t>– NO</w:t>
      </w:r>
      <w:r w:rsidR="5FC3CB5A" w:rsidRPr="0040723F">
        <w:rPr>
          <w:shd w:val="clear" w:color="auto" w:fill="E6E6E6"/>
          <w:vertAlign w:val="subscript"/>
        </w:rPr>
        <w:t>2</w:t>
      </w:r>
      <w:r w:rsidR="5FC3CB5A" w:rsidRPr="0040723F">
        <w:rPr>
          <w:shd w:val="clear" w:color="auto" w:fill="E6E6E6"/>
        </w:rPr>
        <w:t xml:space="preserve"> </w:t>
      </w:r>
      <w:r w:rsidR="002665D3" w:rsidRPr="0040723F">
        <w:rPr>
          <w:shd w:val="clear" w:color="auto" w:fill="E6E6E6"/>
        </w:rPr>
        <w:t>202</w:t>
      </w:r>
      <w:r w:rsidR="0052005D">
        <w:rPr>
          <w:shd w:val="clear" w:color="auto" w:fill="E6E6E6"/>
        </w:rPr>
        <w:t>4</w:t>
      </w:r>
      <w:r w:rsidR="002665D3" w:rsidRPr="0040723F">
        <w:rPr>
          <w:shd w:val="clear" w:color="auto" w:fill="E6E6E6"/>
        </w:rPr>
        <w:t xml:space="preserve"> </w:t>
      </w:r>
      <w:r w:rsidR="5FC3CB5A" w:rsidRPr="0040723F">
        <w:rPr>
          <w:shd w:val="clear" w:color="auto" w:fill="E6E6E6"/>
        </w:rPr>
        <w:t>Diffusion Tube Results</w:t>
      </w:r>
      <w:r w:rsidR="0D8FCA10" w:rsidRPr="0040723F">
        <w:rPr>
          <w:shd w:val="clear" w:color="auto" w:fill="E6E6E6"/>
        </w:rPr>
        <w:t xml:space="preserve"> (</w:t>
      </w:r>
      <w:r w:rsidR="0D8FCA10" w:rsidRPr="0040723F">
        <w:rPr>
          <w:rFonts w:cs="Arial"/>
          <w:shd w:val="clear" w:color="auto" w:fill="E6E6E6"/>
        </w:rPr>
        <w:t>µg/m</w:t>
      </w:r>
      <w:r w:rsidR="0D8FCA10" w:rsidRPr="0040723F">
        <w:rPr>
          <w:rFonts w:cs="Arial"/>
          <w:shd w:val="clear" w:color="auto" w:fill="E6E6E6"/>
          <w:vertAlign w:val="superscript"/>
        </w:rPr>
        <w:t>3</w:t>
      </w:r>
      <w:r w:rsidR="0D8FCA10" w:rsidRPr="0040723F">
        <w:rPr>
          <w:rFonts w:cs="Arial"/>
          <w:shd w:val="clear" w:color="auto" w:fill="E6E6E6"/>
        </w:rPr>
        <w:t>)</w:t>
      </w:r>
      <w:bookmarkEnd w:id="106"/>
    </w:p>
    <w:tbl>
      <w:tblPr>
        <w:tblStyle w:val="TableStyle4"/>
        <w:tblW w:w="0" w:type="auto"/>
        <w:tblLook w:val="04A0" w:firstRow="1" w:lastRow="0" w:firstColumn="1" w:lastColumn="0" w:noHBand="0" w:noVBand="1"/>
      </w:tblPr>
      <w:tblGrid>
        <w:gridCol w:w="970"/>
        <w:gridCol w:w="1710"/>
        <w:gridCol w:w="1821"/>
        <w:gridCol w:w="858"/>
        <w:gridCol w:w="858"/>
        <w:gridCol w:w="570"/>
        <w:gridCol w:w="858"/>
        <w:gridCol w:w="570"/>
        <w:gridCol w:w="570"/>
        <w:gridCol w:w="570"/>
        <w:gridCol w:w="570"/>
        <w:gridCol w:w="858"/>
        <w:gridCol w:w="570"/>
        <w:gridCol w:w="858"/>
        <w:gridCol w:w="570"/>
        <w:gridCol w:w="1635"/>
        <w:gridCol w:w="2807"/>
        <w:gridCol w:w="3207"/>
        <w:gridCol w:w="1103"/>
      </w:tblGrid>
      <w:tr w:rsidR="002A65A8" w:rsidRPr="008142E3" w14:paraId="407BF85D" w14:textId="77777777" w:rsidTr="000309E3">
        <w:trPr>
          <w:cnfStyle w:val="100000000000" w:firstRow="1" w:lastRow="0" w:firstColumn="0" w:lastColumn="0" w:oddVBand="0" w:evenVBand="0" w:oddHBand="0" w:evenHBand="0" w:firstRowFirstColumn="0" w:firstRowLastColumn="0" w:lastRowFirstColumn="0" w:lastRowLastColumn="0"/>
          <w:trHeight w:val="888"/>
          <w:tblHeader/>
        </w:trPr>
        <w:tc>
          <w:tcPr>
            <w:cnfStyle w:val="001000000000" w:firstRow="0" w:lastRow="0" w:firstColumn="1" w:lastColumn="0" w:oddVBand="0" w:evenVBand="0" w:oddHBand="0" w:evenHBand="0" w:firstRowFirstColumn="0" w:firstRowLastColumn="0" w:lastRowFirstColumn="0" w:lastRowLastColumn="0"/>
            <w:tcW w:w="0" w:type="auto"/>
          </w:tcPr>
          <w:p w14:paraId="1CA74826" w14:textId="77777777" w:rsidR="002A65A8" w:rsidRPr="008142E3" w:rsidRDefault="002A65A8" w:rsidP="000309E3">
            <w:pPr>
              <w:spacing w:line="240" w:lineRule="auto"/>
              <w:rPr>
                <w:rFonts w:cs="Arial"/>
                <w:sz w:val="20"/>
                <w:szCs w:val="20"/>
              </w:rPr>
            </w:pPr>
            <w:r>
              <w:rPr>
                <w:rFonts w:cs="Arial"/>
                <w:sz w:val="20"/>
                <w:szCs w:val="20"/>
              </w:rPr>
              <w:t>DT ID</w:t>
            </w:r>
          </w:p>
        </w:tc>
        <w:tc>
          <w:tcPr>
            <w:tcW w:w="0" w:type="auto"/>
          </w:tcPr>
          <w:p w14:paraId="5887A3FC" w14:textId="77777777" w:rsidR="002A65A8" w:rsidRPr="008142E3" w:rsidRDefault="002A65A8" w:rsidP="000309E3">
            <w:pPr>
              <w:spacing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X OS Grid Ref (Easting)</w:t>
            </w:r>
          </w:p>
        </w:tc>
        <w:tc>
          <w:tcPr>
            <w:tcW w:w="0" w:type="auto"/>
          </w:tcPr>
          <w:p w14:paraId="66AACDA4" w14:textId="77777777" w:rsidR="002A65A8" w:rsidRPr="008142E3" w:rsidRDefault="002A65A8" w:rsidP="000309E3">
            <w:pPr>
              <w:spacing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Y OS Grid Ref (Northing)</w:t>
            </w:r>
          </w:p>
        </w:tc>
        <w:tc>
          <w:tcPr>
            <w:tcW w:w="0" w:type="auto"/>
          </w:tcPr>
          <w:p w14:paraId="419FF747" w14:textId="77777777" w:rsidR="002A65A8" w:rsidRPr="00CF34D8" w:rsidRDefault="002A65A8" w:rsidP="000309E3">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szCs w:val="20"/>
              </w:rPr>
            </w:pPr>
            <w:r w:rsidRPr="00CF34D8">
              <w:rPr>
                <w:rFonts w:cs="Arial"/>
                <w:bCs/>
                <w:sz w:val="20"/>
                <w:szCs w:val="20"/>
              </w:rPr>
              <w:t>Jan</w:t>
            </w:r>
          </w:p>
        </w:tc>
        <w:tc>
          <w:tcPr>
            <w:tcW w:w="0" w:type="auto"/>
          </w:tcPr>
          <w:p w14:paraId="30DE2B72" w14:textId="77777777" w:rsidR="002A65A8" w:rsidRPr="00CF34D8" w:rsidRDefault="002A65A8" w:rsidP="000309E3">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szCs w:val="20"/>
              </w:rPr>
            </w:pPr>
            <w:r w:rsidRPr="00CF34D8">
              <w:rPr>
                <w:rFonts w:cs="Arial"/>
                <w:bCs/>
                <w:sz w:val="20"/>
                <w:szCs w:val="20"/>
              </w:rPr>
              <w:t>Feb</w:t>
            </w:r>
          </w:p>
        </w:tc>
        <w:tc>
          <w:tcPr>
            <w:tcW w:w="0" w:type="auto"/>
          </w:tcPr>
          <w:p w14:paraId="56358749" w14:textId="77777777" w:rsidR="002A65A8" w:rsidRPr="00CF34D8" w:rsidRDefault="002A65A8" w:rsidP="000309E3">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szCs w:val="20"/>
              </w:rPr>
            </w:pPr>
            <w:r w:rsidRPr="00CF34D8">
              <w:rPr>
                <w:rFonts w:cs="Arial"/>
                <w:bCs/>
                <w:sz w:val="20"/>
                <w:szCs w:val="20"/>
              </w:rPr>
              <w:t>Mar</w:t>
            </w:r>
          </w:p>
        </w:tc>
        <w:tc>
          <w:tcPr>
            <w:tcW w:w="0" w:type="auto"/>
          </w:tcPr>
          <w:p w14:paraId="5E93D150" w14:textId="77777777" w:rsidR="002A65A8" w:rsidRPr="00CF34D8" w:rsidRDefault="002A65A8" w:rsidP="000309E3">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szCs w:val="20"/>
              </w:rPr>
            </w:pPr>
            <w:r w:rsidRPr="00CF34D8">
              <w:rPr>
                <w:rFonts w:cs="Arial"/>
                <w:bCs/>
                <w:sz w:val="20"/>
                <w:szCs w:val="20"/>
              </w:rPr>
              <w:t>Apr</w:t>
            </w:r>
          </w:p>
        </w:tc>
        <w:tc>
          <w:tcPr>
            <w:tcW w:w="0" w:type="auto"/>
          </w:tcPr>
          <w:p w14:paraId="67D1C313" w14:textId="77777777" w:rsidR="002A65A8" w:rsidRPr="00CF34D8" w:rsidRDefault="002A65A8" w:rsidP="000309E3">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szCs w:val="20"/>
              </w:rPr>
            </w:pPr>
            <w:r w:rsidRPr="00CF34D8">
              <w:rPr>
                <w:rFonts w:cs="Arial"/>
                <w:bCs/>
                <w:sz w:val="20"/>
                <w:szCs w:val="20"/>
              </w:rPr>
              <w:t>May</w:t>
            </w:r>
          </w:p>
        </w:tc>
        <w:tc>
          <w:tcPr>
            <w:tcW w:w="0" w:type="auto"/>
          </w:tcPr>
          <w:p w14:paraId="7535A802" w14:textId="77777777" w:rsidR="002A65A8" w:rsidRPr="00CF34D8" w:rsidRDefault="002A65A8" w:rsidP="000309E3">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szCs w:val="20"/>
              </w:rPr>
            </w:pPr>
            <w:r w:rsidRPr="00CF34D8">
              <w:rPr>
                <w:rFonts w:cs="Arial"/>
                <w:bCs/>
                <w:sz w:val="20"/>
                <w:szCs w:val="20"/>
              </w:rPr>
              <w:t>Jun</w:t>
            </w:r>
          </w:p>
        </w:tc>
        <w:tc>
          <w:tcPr>
            <w:tcW w:w="0" w:type="auto"/>
          </w:tcPr>
          <w:p w14:paraId="267B5B73" w14:textId="77777777" w:rsidR="002A65A8" w:rsidRPr="00CF34D8" w:rsidRDefault="002A65A8" w:rsidP="000309E3">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szCs w:val="20"/>
              </w:rPr>
            </w:pPr>
            <w:r w:rsidRPr="00CF34D8">
              <w:rPr>
                <w:rFonts w:cs="Arial"/>
                <w:bCs/>
                <w:sz w:val="20"/>
                <w:szCs w:val="20"/>
              </w:rPr>
              <w:t>Jul</w:t>
            </w:r>
          </w:p>
        </w:tc>
        <w:tc>
          <w:tcPr>
            <w:tcW w:w="0" w:type="auto"/>
          </w:tcPr>
          <w:p w14:paraId="65701508" w14:textId="77777777" w:rsidR="002A65A8" w:rsidRPr="00CF34D8" w:rsidRDefault="002A65A8" w:rsidP="000309E3">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szCs w:val="20"/>
              </w:rPr>
            </w:pPr>
            <w:r w:rsidRPr="00CF34D8">
              <w:rPr>
                <w:rFonts w:cs="Arial"/>
                <w:bCs/>
                <w:sz w:val="20"/>
                <w:szCs w:val="20"/>
              </w:rPr>
              <w:t>Aug</w:t>
            </w:r>
          </w:p>
        </w:tc>
        <w:tc>
          <w:tcPr>
            <w:tcW w:w="0" w:type="auto"/>
          </w:tcPr>
          <w:p w14:paraId="17E3ADF9" w14:textId="77777777" w:rsidR="002A65A8" w:rsidRPr="00CF34D8" w:rsidRDefault="002A65A8" w:rsidP="000309E3">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szCs w:val="20"/>
              </w:rPr>
            </w:pPr>
            <w:r w:rsidRPr="00CF34D8">
              <w:rPr>
                <w:rFonts w:cs="Arial"/>
                <w:bCs/>
                <w:sz w:val="20"/>
                <w:szCs w:val="20"/>
              </w:rPr>
              <w:t>Sep</w:t>
            </w:r>
          </w:p>
        </w:tc>
        <w:tc>
          <w:tcPr>
            <w:tcW w:w="0" w:type="auto"/>
          </w:tcPr>
          <w:p w14:paraId="1495E9AC" w14:textId="77777777" w:rsidR="002A65A8" w:rsidRPr="00CF34D8" w:rsidRDefault="002A65A8" w:rsidP="000309E3">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szCs w:val="20"/>
              </w:rPr>
            </w:pPr>
            <w:r w:rsidRPr="00CF34D8">
              <w:rPr>
                <w:rFonts w:cs="Arial"/>
                <w:bCs/>
                <w:sz w:val="20"/>
                <w:szCs w:val="20"/>
              </w:rPr>
              <w:t>Oct</w:t>
            </w:r>
          </w:p>
        </w:tc>
        <w:tc>
          <w:tcPr>
            <w:tcW w:w="0" w:type="auto"/>
          </w:tcPr>
          <w:p w14:paraId="56323882" w14:textId="77777777" w:rsidR="002A65A8" w:rsidRPr="00CF34D8" w:rsidRDefault="002A65A8" w:rsidP="000309E3">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szCs w:val="20"/>
              </w:rPr>
            </w:pPr>
            <w:r w:rsidRPr="00CF34D8">
              <w:rPr>
                <w:rFonts w:cs="Arial"/>
                <w:bCs/>
                <w:sz w:val="20"/>
                <w:szCs w:val="20"/>
              </w:rPr>
              <w:t>Nov</w:t>
            </w:r>
          </w:p>
        </w:tc>
        <w:tc>
          <w:tcPr>
            <w:tcW w:w="0" w:type="auto"/>
          </w:tcPr>
          <w:p w14:paraId="5FAEC8F0" w14:textId="77777777" w:rsidR="002A65A8" w:rsidRPr="00CF34D8" w:rsidRDefault="002A65A8" w:rsidP="000309E3">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szCs w:val="20"/>
              </w:rPr>
            </w:pPr>
            <w:r w:rsidRPr="00CF34D8">
              <w:rPr>
                <w:rFonts w:cs="Arial"/>
                <w:bCs/>
                <w:sz w:val="20"/>
                <w:szCs w:val="20"/>
              </w:rPr>
              <w:t>Dec</w:t>
            </w:r>
          </w:p>
        </w:tc>
        <w:tc>
          <w:tcPr>
            <w:tcW w:w="0" w:type="auto"/>
          </w:tcPr>
          <w:p w14:paraId="4F5F86BD" w14:textId="77777777" w:rsidR="002A65A8" w:rsidRPr="00CF34D8" w:rsidRDefault="002A65A8" w:rsidP="000309E3">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szCs w:val="20"/>
              </w:rPr>
            </w:pPr>
            <w:r w:rsidRPr="00CF34D8">
              <w:rPr>
                <w:rFonts w:cs="Arial"/>
                <w:bCs/>
                <w:sz w:val="20"/>
                <w:szCs w:val="20"/>
              </w:rPr>
              <w:t>Annual Mean: Raw Data</w:t>
            </w:r>
          </w:p>
        </w:tc>
        <w:tc>
          <w:tcPr>
            <w:tcW w:w="0" w:type="auto"/>
          </w:tcPr>
          <w:p w14:paraId="1EC0DB8D" w14:textId="77777777" w:rsidR="002A65A8" w:rsidRPr="00CF34D8" w:rsidRDefault="002A65A8" w:rsidP="000309E3">
            <w:pPr>
              <w:spacing w:after="0" w:line="240" w:lineRule="auto"/>
              <w:cnfStyle w:val="100000000000" w:firstRow="1" w:lastRow="0" w:firstColumn="0" w:lastColumn="0" w:oddVBand="0" w:evenVBand="0" w:oddHBand="0" w:evenHBand="0" w:firstRowFirstColumn="0" w:firstRowLastColumn="0" w:lastRowFirstColumn="0" w:lastRowLastColumn="0"/>
              <w:rPr>
                <w:rFonts w:cs="Arial"/>
                <w:bCs/>
                <w:sz w:val="20"/>
                <w:szCs w:val="20"/>
              </w:rPr>
            </w:pPr>
            <w:r w:rsidRPr="00CF34D8">
              <w:rPr>
                <w:rFonts w:cs="Arial"/>
                <w:bCs/>
                <w:sz w:val="20"/>
                <w:szCs w:val="20"/>
              </w:rPr>
              <w:t xml:space="preserve">Annual Mean: Annualised and Bias Adjusted </w:t>
            </w:r>
          </w:p>
          <w:p w14:paraId="67B3705C" w14:textId="68A157D3" w:rsidR="002A65A8" w:rsidRPr="00CF34D8" w:rsidRDefault="002A65A8" w:rsidP="000309E3">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bCs/>
                <w:sz w:val="20"/>
                <w:szCs w:val="20"/>
              </w:rPr>
            </w:pPr>
            <w:proofErr w:type="gramStart"/>
            <w:r w:rsidRPr="00CF34D8">
              <w:rPr>
                <w:bCs/>
                <w:sz w:val="20"/>
                <w:szCs w:val="18"/>
              </w:rPr>
              <w:t>&lt;</w:t>
            </w:r>
            <w:r w:rsidRPr="00CF34D8">
              <w:rPr>
                <w:rFonts w:cs="Arial"/>
                <w:bCs/>
                <w:sz w:val="20"/>
                <w:szCs w:val="20"/>
              </w:rPr>
              <w:t>(</w:t>
            </w:r>
            <w:proofErr w:type="gramEnd"/>
            <w:r>
              <w:rPr>
                <w:rFonts w:cs="Arial"/>
                <w:bCs/>
                <w:sz w:val="20"/>
                <w:szCs w:val="20"/>
              </w:rPr>
              <w:t>0.78</w:t>
            </w:r>
            <w:r w:rsidRPr="00CF34D8">
              <w:rPr>
                <w:rFonts w:cs="Arial"/>
                <w:bCs/>
                <w:sz w:val="20"/>
                <w:szCs w:val="20"/>
              </w:rPr>
              <w:t>)&gt;</w:t>
            </w:r>
          </w:p>
        </w:tc>
        <w:tc>
          <w:tcPr>
            <w:tcW w:w="0" w:type="auto"/>
          </w:tcPr>
          <w:p w14:paraId="69EA65D7" w14:textId="77777777" w:rsidR="002A65A8" w:rsidRPr="00CF34D8" w:rsidRDefault="002A65A8" w:rsidP="000309E3">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szCs w:val="20"/>
              </w:rPr>
            </w:pPr>
            <w:r w:rsidRPr="00CF34D8">
              <w:rPr>
                <w:rFonts w:cs="Arial"/>
                <w:bCs/>
                <w:sz w:val="20"/>
                <w:szCs w:val="20"/>
              </w:rPr>
              <w:t>Annual Mean: Distance Corrected to Nearest Exposure</w:t>
            </w:r>
          </w:p>
        </w:tc>
        <w:tc>
          <w:tcPr>
            <w:tcW w:w="0" w:type="auto"/>
          </w:tcPr>
          <w:p w14:paraId="6051E2F0" w14:textId="77777777" w:rsidR="002A65A8" w:rsidRPr="00CF34D8" w:rsidRDefault="002A65A8" w:rsidP="000309E3">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szCs w:val="20"/>
              </w:rPr>
            </w:pPr>
            <w:r w:rsidRPr="00CF34D8">
              <w:rPr>
                <w:rFonts w:cs="Arial"/>
                <w:bCs/>
                <w:sz w:val="20"/>
                <w:szCs w:val="20"/>
              </w:rPr>
              <w:t>Comment</w:t>
            </w:r>
          </w:p>
        </w:tc>
      </w:tr>
      <w:tr w:rsidR="002A65A8" w:rsidRPr="008142E3" w14:paraId="066D374D" w14:textId="77777777" w:rsidTr="000309E3">
        <w:trPr>
          <w:trHeight w:val="383"/>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single" w:sz="4" w:space="0" w:color="auto"/>
              <w:right w:val="single" w:sz="4" w:space="0" w:color="auto"/>
            </w:tcBorders>
            <w:shd w:val="clear" w:color="000000" w:fill="FF8825"/>
          </w:tcPr>
          <w:p w14:paraId="6EF3E631" w14:textId="77777777" w:rsidR="002A65A8" w:rsidRPr="008142E3" w:rsidRDefault="002A65A8" w:rsidP="002A65A8">
            <w:pPr>
              <w:spacing w:before="0" w:after="0" w:line="240" w:lineRule="auto"/>
              <w:rPr>
                <w:rFonts w:cs="Arial"/>
                <w:sz w:val="20"/>
                <w:szCs w:val="20"/>
              </w:rPr>
            </w:pPr>
            <w:r>
              <w:rPr>
                <w:rFonts w:cs="Arial"/>
                <w:sz w:val="20"/>
                <w:szCs w:val="20"/>
              </w:rPr>
              <w:t>SDDC1</w:t>
            </w:r>
          </w:p>
        </w:tc>
        <w:tc>
          <w:tcPr>
            <w:tcW w:w="0" w:type="auto"/>
            <w:tcBorders>
              <w:top w:val="single" w:sz="4" w:space="0" w:color="auto"/>
              <w:left w:val="nil"/>
              <w:bottom w:val="single" w:sz="4" w:space="0" w:color="auto"/>
              <w:right w:val="single" w:sz="4" w:space="0" w:color="auto"/>
            </w:tcBorders>
            <w:shd w:val="clear" w:color="000000" w:fill="FFFFFF"/>
          </w:tcPr>
          <w:p w14:paraId="1DD2E0E9" w14:textId="77777777" w:rsidR="002A65A8" w:rsidRPr="008142E3"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430040</w:t>
            </w:r>
          </w:p>
        </w:tc>
        <w:tc>
          <w:tcPr>
            <w:tcW w:w="0" w:type="auto"/>
            <w:tcBorders>
              <w:top w:val="single" w:sz="4" w:space="0" w:color="auto"/>
              <w:left w:val="nil"/>
              <w:bottom w:val="single" w:sz="4" w:space="0" w:color="auto"/>
              <w:right w:val="single" w:sz="4" w:space="0" w:color="auto"/>
            </w:tcBorders>
            <w:shd w:val="clear" w:color="000000" w:fill="FFFFFF"/>
          </w:tcPr>
          <w:p w14:paraId="3E0B0EE8" w14:textId="77777777"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sz w:val="20"/>
                <w:szCs w:val="20"/>
              </w:rPr>
              <w:t>331110</w:t>
            </w:r>
          </w:p>
        </w:tc>
        <w:tc>
          <w:tcPr>
            <w:tcW w:w="0" w:type="auto"/>
            <w:tcBorders>
              <w:top w:val="single" w:sz="4" w:space="0" w:color="auto"/>
              <w:left w:val="nil"/>
              <w:bottom w:val="single" w:sz="4" w:space="0" w:color="auto"/>
              <w:right w:val="single" w:sz="4" w:space="0" w:color="auto"/>
            </w:tcBorders>
            <w:shd w:val="clear" w:color="000000" w:fill="FFFFFF"/>
          </w:tcPr>
          <w:p w14:paraId="49479FF7" w14:textId="05005E45"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15.0</w:t>
            </w:r>
          </w:p>
        </w:tc>
        <w:tc>
          <w:tcPr>
            <w:tcW w:w="0" w:type="auto"/>
            <w:tcBorders>
              <w:top w:val="single" w:sz="4" w:space="0" w:color="auto"/>
              <w:left w:val="nil"/>
              <w:bottom w:val="single" w:sz="4" w:space="0" w:color="auto"/>
              <w:right w:val="single" w:sz="4" w:space="0" w:color="auto"/>
            </w:tcBorders>
            <w:shd w:val="clear" w:color="000000" w:fill="FFFFFF"/>
          </w:tcPr>
          <w:p w14:paraId="5BD09DB9" w14:textId="3532D912"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18.9</w:t>
            </w:r>
          </w:p>
        </w:tc>
        <w:tc>
          <w:tcPr>
            <w:tcW w:w="0" w:type="auto"/>
            <w:tcBorders>
              <w:top w:val="single" w:sz="4" w:space="0" w:color="auto"/>
              <w:left w:val="nil"/>
              <w:bottom w:val="single" w:sz="4" w:space="0" w:color="auto"/>
              <w:right w:val="single" w:sz="4" w:space="0" w:color="auto"/>
            </w:tcBorders>
            <w:shd w:val="clear" w:color="000000" w:fill="FFFFFF"/>
          </w:tcPr>
          <w:p w14:paraId="6D3F979F" w14:textId="73A223CE"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20.4</w:t>
            </w:r>
          </w:p>
        </w:tc>
        <w:tc>
          <w:tcPr>
            <w:tcW w:w="0" w:type="auto"/>
            <w:tcBorders>
              <w:top w:val="single" w:sz="4" w:space="0" w:color="auto"/>
              <w:left w:val="nil"/>
              <w:bottom w:val="single" w:sz="4" w:space="0" w:color="auto"/>
              <w:right w:val="single" w:sz="4" w:space="0" w:color="auto"/>
            </w:tcBorders>
            <w:shd w:val="clear" w:color="000000" w:fill="FFFFFF"/>
          </w:tcPr>
          <w:p w14:paraId="3BA8B1A9" w14:textId="1784D7A9"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14.2</w:t>
            </w:r>
          </w:p>
        </w:tc>
        <w:tc>
          <w:tcPr>
            <w:tcW w:w="0" w:type="auto"/>
            <w:tcBorders>
              <w:top w:val="single" w:sz="4" w:space="0" w:color="auto"/>
              <w:left w:val="nil"/>
              <w:bottom w:val="single" w:sz="4" w:space="0" w:color="auto"/>
              <w:right w:val="single" w:sz="4" w:space="0" w:color="auto"/>
            </w:tcBorders>
            <w:shd w:val="clear" w:color="000000" w:fill="FFFFFF"/>
          </w:tcPr>
          <w:p w14:paraId="51B486D2" w14:textId="102C56B6"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15.1</w:t>
            </w:r>
          </w:p>
        </w:tc>
        <w:tc>
          <w:tcPr>
            <w:tcW w:w="0" w:type="auto"/>
            <w:tcBorders>
              <w:top w:val="single" w:sz="4" w:space="0" w:color="auto"/>
              <w:left w:val="nil"/>
              <w:bottom w:val="single" w:sz="4" w:space="0" w:color="auto"/>
              <w:right w:val="single" w:sz="4" w:space="0" w:color="auto"/>
            </w:tcBorders>
            <w:shd w:val="clear" w:color="000000" w:fill="FFFFFF"/>
          </w:tcPr>
          <w:p w14:paraId="15A50BBF" w14:textId="02E651A0"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12.0</w:t>
            </w:r>
          </w:p>
        </w:tc>
        <w:tc>
          <w:tcPr>
            <w:tcW w:w="0" w:type="auto"/>
            <w:tcBorders>
              <w:top w:val="single" w:sz="4" w:space="0" w:color="auto"/>
              <w:left w:val="nil"/>
              <w:bottom w:val="single" w:sz="4" w:space="0" w:color="auto"/>
              <w:right w:val="single" w:sz="4" w:space="0" w:color="auto"/>
            </w:tcBorders>
            <w:shd w:val="clear" w:color="000000" w:fill="FFFFFF"/>
          </w:tcPr>
          <w:p w14:paraId="77C04F9D" w14:textId="2607174E"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15.2</w:t>
            </w:r>
          </w:p>
        </w:tc>
        <w:tc>
          <w:tcPr>
            <w:tcW w:w="0" w:type="auto"/>
            <w:tcBorders>
              <w:top w:val="single" w:sz="4" w:space="0" w:color="auto"/>
              <w:left w:val="nil"/>
              <w:bottom w:val="single" w:sz="4" w:space="0" w:color="auto"/>
              <w:right w:val="single" w:sz="4" w:space="0" w:color="auto"/>
            </w:tcBorders>
            <w:shd w:val="clear" w:color="000000" w:fill="FFFFFF"/>
          </w:tcPr>
          <w:p w14:paraId="27BB20D7" w14:textId="577BC73A"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11.5</w:t>
            </w:r>
          </w:p>
        </w:tc>
        <w:tc>
          <w:tcPr>
            <w:tcW w:w="0" w:type="auto"/>
            <w:tcBorders>
              <w:top w:val="single" w:sz="4" w:space="0" w:color="auto"/>
              <w:left w:val="nil"/>
              <w:bottom w:val="single" w:sz="4" w:space="0" w:color="auto"/>
              <w:right w:val="single" w:sz="4" w:space="0" w:color="auto"/>
            </w:tcBorders>
            <w:shd w:val="clear" w:color="000000" w:fill="FFFFFF"/>
          </w:tcPr>
          <w:p w14:paraId="50E793AC" w14:textId="3073937D"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12.4</w:t>
            </w:r>
          </w:p>
        </w:tc>
        <w:tc>
          <w:tcPr>
            <w:tcW w:w="0" w:type="auto"/>
            <w:tcBorders>
              <w:top w:val="single" w:sz="4" w:space="0" w:color="auto"/>
              <w:left w:val="nil"/>
              <w:bottom w:val="single" w:sz="4" w:space="0" w:color="auto"/>
              <w:right w:val="single" w:sz="4" w:space="0" w:color="auto"/>
            </w:tcBorders>
            <w:shd w:val="clear" w:color="000000" w:fill="FFFFFF"/>
          </w:tcPr>
          <w:p w14:paraId="5F1916D5" w14:textId="2FF04090"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25.5</w:t>
            </w:r>
          </w:p>
        </w:tc>
        <w:tc>
          <w:tcPr>
            <w:tcW w:w="0" w:type="auto"/>
            <w:tcBorders>
              <w:top w:val="single" w:sz="4" w:space="0" w:color="auto"/>
              <w:left w:val="nil"/>
              <w:bottom w:val="single" w:sz="4" w:space="0" w:color="auto"/>
              <w:right w:val="single" w:sz="4" w:space="0" w:color="auto"/>
            </w:tcBorders>
            <w:shd w:val="clear" w:color="000000" w:fill="FFFFFF"/>
          </w:tcPr>
          <w:p w14:paraId="608DD20D" w14:textId="53D0F69A"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24.8</w:t>
            </w:r>
          </w:p>
        </w:tc>
        <w:tc>
          <w:tcPr>
            <w:tcW w:w="0" w:type="auto"/>
            <w:tcBorders>
              <w:top w:val="single" w:sz="4" w:space="0" w:color="auto"/>
              <w:left w:val="nil"/>
              <w:bottom w:val="single" w:sz="4" w:space="0" w:color="auto"/>
              <w:right w:val="single" w:sz="4" w:space="0" w:color="auto"/>
            </w:tcBorders>
            <w:shd w:val="clear" w:color="000000" w:fill="FFFFFF"/>
          </w:tcPr>
          <w:p w14:paraId="3BC03369" w14:textId="6A79F6AC"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18.6</w:t>
            </w:r>
          </w:p>
        </w:tc>
        <w:tc>
          <w:tcPr>
            <w:tcW w:w="0" w:type="auto"/>
            <w:tcBorders>
              <w:top w:val="single" w:sz="4" w:space="0" w:color="auto"/>
              <w:left w:val="nil"/>
              <w:bottom w:val="single" w:sz="4" w:space="0" w:color="auto"/>
              <w:right w:val="single" w:sz="4" w:space="0" w:color="auto"/>
            </w:tcBorders>
            <w:shd w:val="clear" w:color="000000" w:fill="FFFFFF"/>
          </w:tcPr>
          <w:p w14:paraId="57811231" w14:textId="1BAEDA1C" w:rsidR="002A65A8" w:rsidRPr="000540C8"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
                <w:bCs/>
                <w:color w:val="FF0000"/>
                <w:sz w:val="20"/>
                <w:szCs w:val="20"/>
              </w:rPr>
            </w:pPr>
            <w:r>
              <w:rPr>
                <w:rFonts w:cs="Arial"/>
                <w:color w:val="000000"/>
                <w:sz w:val="20"/>
                <w:szCs w:val="20"/>
              </w:rPr>
              <w:t>17.0</w:t>
            </w:r>
          </w:p>
        </w:tc>
        <w:tc>
          <w:tcPr>
            <w:tcW w:w="0" w:type="auto"/>
            <w:tcBorders>
              <w:top w:val="single" w:sz="4" w:space="0" w:color="auto"/>
              <w:left w:val="nil"/>
              <w:bottom w:val="single" w:sz="4" w:space="0" w:color="auto"/>
              <w:right w:val="single" w:sz="4" w:space="0" w:color="auto"/>
            </w:tcBorders>
            <w:shd w:val="clear" w:color="000000" w:fill="FFFFFF"/>
          </w:tcPr>
          <w:p w14:paraId="0DA3D3D8" w14:textId="6E95A98A" w:rsidR="002A65A8" w:rsidRPr="000540C8"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
                <w:bCs/>
                <w:color w:val="FF0000"/>
                <w:sz w:val="20"/>
                <w:szCs w:val="20"/>
              </w:rPr>
            </w:pPr>
            <w:r>
              <w:rPr>
                <w:rFonts w:cs="Arial"/>
                <w:color w:val="000000"/>
                <w:sz w:val="20"/>
                <w:szCs w:val="20"/>
              </w:rPr>
              <w:t>13.2</w:t>
            </w:r>
          </w:p>
        </w:tc>
        <w:tc>
          <w:tcPr>
            <w:tcW w:w="0" w:type="auto"/>
          </w:tcPr>
          <w:p w14:paraId="6102CA7A" w14:textId="77777777"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p>
        </w:tc>
        <w:tc>
          <w:tcPr>
            <w:tcW w:w="0" w:type="auto"/>
          </w:tcPr>
          <w:p w14:paraId="431E8F53" w14:textId="77777777"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p>
        </w:tc>
      </w:tr>
      <w:tr w:rsidR="002A65A8" w:rsidRPr="008142E3" w14:paraId="6AE5B56E" w14:textId="77777777" w:rsidTr="000309E3">
        <w:trPr>
          <w:trHeight w:val="403"/>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single" w:sz="4" w:space="0" w:color="auto"/>
              <w:right w:val="single" w:sz="4" w:space="0" w:color="auto"/>
            </w:tcBorders>
            <w:shd w:val="clear" w:color="000000" w:fill="FF8825"/>
          </w:tcPr>
          <w:p w14:paraId="26EF37C7" w14:textId="77777777" w:rsidR="002A65A8" w:rsidRPr="008142E3" w:rsidRDefault="002A65A8" w:rsidP="002A65A8">
            <w:pPr>
              <w:spacing w:before="0" w:after="0" w:line="240" w:lineRule="auto"/>
              <w:rPr>
                <w:rFonts w:cs="Arial"/>
                <w:sz w:val="20"/>
                <w:szCs w:val="20"/>
              </w:rPr>
            </w:pPr>
            <w:r>
              <w:rPr>
                <w:rFonts w:cs="Arial"/>
                <w:sz w:val="20"/>
                <w:szCs w:val="20"/>
              </w:rPr>
              <w:t>SDDC2</w:t>
            </w:r>
          </w:p>
        </w:tc>
        <w:tc>
          <w:tcPr>
            <w:tcW w:w="0" w:type="auto"/>
            <w:tcBorders>
              <w:top w:val="nil"/>
              <w:left w:val="nil"/>
              <w:bottom w:val="single" w:sz="4" w:space="0" w:color="auto"/>
              <w:right w:val="single" w:sz="4" w:space="0" w:color="auto"/>
            </w:tcBorders>
            <w:shd w:val="clear" w:color="000000" w:fill="FFFFFF"/>
          </w:tcPr>
          <w:p w14:paraId="423B869D" w14:textId="77777777" w:rsidR="002A65A8" w:rsidRPr="008142E3"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431570</w:t>
            </w:r>
          </w:p>
        </w:tc>
        <w:tc>
          <w:tcPr>
            <w:tcW w:w="0" w:type="auto"/>
            <w:tcBorders>
              <w:top w:val="nil"/>
              <w:left w:val="nil"/>
              <w:bottom w:val="single" w:sz="4" w:space="0" w:color="auto"/>
              <w:right w:val="single" w:sz="4" w:space="0" w:color="auto"/>
            </w:tcBorders>
            <w:shd w:val="clear" w:color="000000" w:fill="FFFFFF"/>
          </w:tcPr>
          <w:p w14:paraId="00A80D28" w14:textId="77777777"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sz w:val="20"/>
                <w:szCs w:val="20"/>
              </w:rPr>
              <w:t>319130</w:t>
            </w:r>
          </w:p>
        </w:tc>
        <w:tc>
          <w:tcPr>
            <w:tcW w:w="0" w:type="auto"/>
            <w:tcBorders>
              <w:top w:val="nil"/>
              <w:left w:val="nil"/>
              <w:bottom w:val="single" w:sz="4" w:space="0" w:color="auto"/>
              <w:right w:val="single" w:sz="4" w:space="0" w:color="auto"/>
            </w:tcBorders>
            <w:shd w:val="clear" w:color="000000" w:fill="FFFFFF"/>
          </w:tcPr>
          <w:p w14:paraId="4A0D5C05" w14:textId="66CAD393"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28.2</w:t>
            </w:r>
          </w:p>
        </w:tc>
        <w:tc>
          <w:tcPr>
            <w:tcW w:w="0" w:type="auto"/>
            <w:tcBorders>
              <w:top w:val="nil"/>
              <w:left w:val="nil"/>
              <w:bottom w:val="single" w:sz="4" w:space="0" w:color="auto"/>
              <w:right w:val="single" w:sz="4" w:space="0" w:color="auto"/>
            </w:tcBorders>
            <w:shd w:val="clear" w:color="000000" w:fill="FFFFFF"/>
          </w:tcPr>
          <w:p w14:paraId="7D901743" w14:textId="07929D25"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31.2</w:t>
            </w:r>
          </w:p>
        </w:tc>
        <w:tc>
          <w:tcPr>
            <w:tcW w:w="0" w:type="auto"/>
            <w:tcBorders>
              <w:top w:val="nil"/>
              <w:left w:val="nil"/>
              <w:bottom w:val="single" w:sz="4" w:space="0" w:color="auto"/>
              <w:right w:val="single" w:sz="4" w:space="0" w:color="auto"/>
            </w:tcBorders>
            <w:shd w:val="clear" w:color="000000" w:fill="FFFFFF"/>
          </w:tcPr>
          <w:p w14:paraId="1BD95CC7" w14:textId="766FF20B"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20.6</w:t>
            </w:r>
          </w:p>
        </w:tc>
        <w:tc>
          <w:tcPr>
            <w:tcW w:w="0" w:type="auto"/>
            <w:tcBorders>
              <w:top w:val="nil"/>
              <w:left w:val="nil"/>
              <w:bottom w:val="single" w:sz="4" w:space="0" w:color="auto"/>
              <w:right w:val="single" w:sz="4" w:space="0" w:color="auto"/>
            </w:tcBorders>
            <w:shd w:val="clear" w:color="000000" w:fill="FFFFFF"/>
          </w:tcPr>
          <w:p w14:paraId="7CC90672" w14:textId="4D158C39"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23.1</w:t>
            </w:r>
          </w:p>
        </w:tc>
        <w:tc>
          <w:tcPr>
            <w:tcW w:w="0" w:type="auto"/>
            <w:tcBorders>
              <w:top w:val="nil"/>
              <w:left w:val="nil"/>
              <w:bottom w:val="single" w:sz="4" w:space="0" w:color="auto"/>
              <w:right w:val="single" w:sz="4" w:space="0" w:color="auto"/>
            </w:tcBorders>
            <w:shd w:val="clear" w:color="000000" w:fill="FFFFFF"/>
          </w:tcPr>
          <w:p w14:paraId="4709408B" w14:textId="01A9E52A"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25.4</w:t>
            </w:r>
          </w:p>
        </w:tc>
        <w:tc>
          <w:tcPr>
            <w:tcW w:w="0" w:type="auto"/>
            <w:tcBorders>
              <w:top w:val="nil"/>
              <w:left w:val="nil"/>
              <w:bottom w:val="single" w:sz="4" w:space="0" w:color="auto"/>
              <w:right w:val="single" w:sz="4" w:space="0" w:color="auto"/>
            </w:tcBorders>
            <w:shd w:val="clear" w:color="000000" w:fill="FFFFFF"/>
          </w:tcPr>
          <w:p w14:paraId="48FDFB86" w14:textId="5972B9E4"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19.5</w:t>
            </w:r>
          </w:p>
        </w:tc>
        <w:tc>
          <w:tcPr>
            <w:tcW w:w="0" w:type="auto"/>
            <w:tcBorders>
              <w:top w:val="nil"/>
              <w:left w:val="nil"/>
              <w:bottom w:val="single" w:sz="4" w:space="0" w:color="auto"/>
              <w:right w:val="single" w:sz="4" w:space="0" w:color="auto"/>
            </w:tcBorders>
            <w:shd w:val="clear" w:color="000000" w:fill="FFFFFF"/>
          </w:tcPr>
          <w:p w14:paraId="52A71427" w14:textId="6E85F83C"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20.4</w:t>
            </w:r>
          </w:p>
        </w:tc>
        <w:tc>
          <w:tcPr>
            <w:tcW w:w="0" w:type="auto"/>
            <w:tcBorders>
              <w:top w:val="nil"/>
              <w:left w:val="nil"/>
              <w:bottom w:val="single" w:sz="4" w:space="0" w:color="auto"/>
              <w:right w:val="single" w:sz="4" w:space="0" w:color="auto"/>
            </w:tcBorders>
            <w:shd w:val="clear" w:color="000000" w:fill="FFFFFF"/>
          </w:tcPr>
          <w:p w14:paraId="6EBCF927" w14:textId="6917BD02"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20.5</w:t>
            </w:r>
          </w:p>
        </w:tc>
        <w:tc>
          <w:tcPr>
            <w:tcW w:w="0" w:type="auto"/>
            <w:tcBorders>
              <w:top w:val="nil"/>
              <w:left w:val="nil"/>
              <w:bottom w:val="single" w:sz="4" w:space="0" w:color="auto"/>
              <w:right w:val="single" w:sz="4" w:space="0" w:color="auto"/>
            </w:tcBorders>
            <w:shd w:val="clear" w:color="000000" w:fill="FFFFFF"/>
          </w:tcPr>
          <w:p w14:paraId="62AF36F7" w14:textId="74236C85"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18.4</w:t>
            </w:r>
          </w:p>
        </w:tc>
        <w:tc>
          <w:tcPr>
            <w:tcW w:w="0" w:type="auto"/>
            <w:tcBorders>
              <w:top w:val="nil"/>
              <w:left w:val="nil"/>
              <w:bottom w:val="single" w:sz="4" w:space="0" w:color="auto"/>
              <w:right w:val="single" w:sz="4" w:space="0" w:color="auto"/>
            </w:tcBorders>
            <w:shd w:val="clear" w:color="000000" w:fill="FFFFFF"/>
          </w:tcPr>
          <w:p w14:paraId="76DC8DD9" w14:textId="42A6B145"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26.5</w:t>
            </w:r>
          </w:p>
        </w:tc>
        <w:tc>
          <w:tcPr>
            <w:tcW w:w="0" w:type="auto"/>
            <w:tcBorders>
              <w:top w:val="nil"/>
              <w:left w:val="nil"/>
              <w:bottom w:val="single" w:sz="4" w:space="0" w:color="auto"/>
              <w:right w:val="single" w:sz="4" w:space="0" w:color="auto"/>
            </w:tcBorders>
            <w:shd w:val="clear" w:color="000000" w:fill="FFFFFF"/>
          </w:tcPr>
          <w:p w14:paraId="063AC229" w14:textId="57D42441"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30.5</w:t>
            </w:r>
          </w:p>
        </w:tc>
        <w:tc>
          <w:tcPr>
            <w:tcW w:w="0" w:type="auto"/>
            <w:tcBorders>
              <w:top w:val="nil"/>
              <w:left w:val="nil"/>
              <w:bottom w:val="single" w:sz="4" w:space="0" w:color="auto"/>
              <w:right w:val="single" w:sz="4" w:space="0" w:color="auto"/>
            </w:tcBorders>
            <w:shd w:val="clear" w:color="000000" w:fill="FFFFFF"/>
          </w:tcPr>
          <w:p w14:paraId="173749FB" w14:textId="3F2318D1"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11.4</w:t>
            </w:r>
          </w:p>
        </w:tc>
        <w:tc>
          <w:tcPr>
            <w:tcW w:w="0" w:type="auto"/>
            <w:tcBorders>
              <w:top w:val="nil"/>
              <w:left w:val="nil"/>
              <w:bottom w:val="single" w:sz="4" w:space="0" w:color="auto"/>
              <w:right w:val="single" w:sz="4" w:space="0" w:color="auto"/>
            </w:tcBorders>
            <w:shd w:val="clear" w:color="000000" w:fill="FFFFFF"/>
          </w:tcPr>
          <w:p w14:paraId="3F1DE6AB" w14:textId="5BE13979"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23.0</w:t>
            </w:r>
          </w:p>
        </w:tc>
        <w:tc>
          <w:tcPr>
            <w:tcW w:w="0" w:type="auto"/>
            <w:tcBorders>
              <w:top w:val="nil"/>
              <w:left w:val="nil"/>
              <w:bottom w:val="single" w:sz="4" w:space="0" w:color="auto"/>
              <w:right w:val="single" w:sz="4" w:space="0" w:color="auto"/>
            </w:tcBorders>
            <w:shd w:val="clear" w:color="000000" w:fill="FFFFFF"/>
          </w:tcPr>
          <w:p w14:paraId="792708B5" w14:textId="046AA7D0"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17.9</w:t>
            </w:r>
          </w:p>
        </w:tc>
        <w:tc>
          <w:tcPr>
            <w:tcW w:w="0" w:type="auto"/>
          </w:tcPr>
          <w:p w14:paraId="6985F8BE" w14:textId="77777777"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p>
        </w:tc>
        <w:tc>
          <w:tcPr>
            <w:tcW w:w="0" w:type="auto"/>
          </w:tcPr>
          <w:p w14:paraId="53A48DEE" w14:textId="77777777"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p>
        </w:tc>
      </w:tr>
      <w:tr w:rsidR="002A65A8" w:rsidRPr="008142E3" w14:paraId="77FF244E" w14:textId="77777777" w:rsidTr="000309E3">
        <w:trPr>
          <w:trHeight w:val="403"/>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single" w:sz="4" w:space="0" w:color="auto"/>
              <w:right w:val="single" w:sz="4" w:space="0" w:color="auto"/>
            </w:tcBorders>
            <w:shd w:val="clear" w:color="000000" w:fill="FF8825"/>
          </w:tcPr>
          <w:p w14:paraId="096E323A" w14:textId="77777777" w:rsidR="002A65A8" w:rsidRPr="008142E3" w:rsidRDefault="002A65A8" w:rsidP="002A65A8">
            <w:pPr>
              <w:spacing w:before="0" w:after="0" w:line="240" w:lineRule="auto"/>
              <w:rPr>
                <w:rFonts w:cs="Arial"/>
                <w:sz w:val="20"/>
                <w:szCs w:val="20"/>
              </w:rPr>
            </w:pPr>
            <w:r>
              <w:rPr>
                <w:rFonts w:cs="Arial"/>
                <w:sz w:val="20"/>
                <w:szCs w:val="20"/>
              </w:rPr>
              <w:t>SDDC3</w:t>
            </w:r>
          </w:p>
        </w:tc>
        <w:tc>
          <w:tcPr>
            <w:tcW w:w="0" w:type="auto"/>
            <w:tcBorders>
              <w:top w:val="nil"/>
              <w:left w:val="nil"/>
              <w:bottom w:val="single" w:sz="4" w:space="0" w:color="auto"/>
              <w:right w:val="single" w:sz="4" w:space="0" w:color="auto"/>
            </w:tcBorders>
            <w:shd w:val="clear" w:color="000000" w:fill="FFFFFF"/>
          </w:tcPr>
          <w:p w14:paraId="638998E2" w14:textId="77777777" w:rsidR="002A65A8" w:rsidRPr="008142E3"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429300</w:t>
            </w:r>
          </w:p>
        </w:tc>
        <w:tc>
          <w:tcPr>
            <w:tcW w:w="0" w:type="auto"/>
            <w:tcBorders>
              <w:top w:val="nil"/>
              <w:left w:val="nil"/>
              <w:bottom w:val="single" w:sz="4" w:space="0" w:color="auto"/>
              <w:right w:val="single" w:sz="4" w:space="0" w:color="auto"/>
            </w:tcBorders>
            <w:shd w:val="clear" w:color="000000" w:fill="FFFFFF"/>
          </w:tcPr>
          <w:p w14:paraId="30BB10AF" w14:textId="77777777"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sz w:val="20"/>
                <w:szCs w:val="20"/>
              </w:rPr>
              <w:t>318620</w:t>
            </w:r>
          </w:p>
        </w:tc>
        <w:tc>
          <w:tcPr>
            <w:tcW w:w="0" w:type="auto"/>
            <w:tcBorders>
              <w:top w:val="nil"/>
              <w:left w:val="nil"/>
              <w:bottom w:val="single" w:sz="4" w:space="0" w:color="auto"/>
              <w:right w:val="single" w:sz="4" w:space="0" w:color="auto"/>
            </w:tcBorders>
            <w:shd w:val="clear" w:color="000000" w:fill="FFFFFF"/>
          </w:tcPr>
          <w:p w14:paraId="137BE9B6" w14:textId="6E253915"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15.7</w:t>
            </w:r>
          </w:p>
        </w:tc>
        <w:tc>
          <w:tcPr>
            <w:tcW w:w="0" w:type="auto"/>
            <w:tcBorders>
              <w:top w:val="nil"/>
              <w:left w:val="nil"/>
              <w:bottom w:val="single" w:sz="4" w:space="0" w:color="auto"/>
              <w:right w:val="single" w:sz="4" w:space="0" w:color="auto"/>
            </w:tcBorders>
            <w:shd w:val="clear" w:color="000000" w:fill="FFFFFF"/>
          </w:tcPr>
          <w:p w14:paraId="13C1A052" w14:textId="52AEB0EF"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13.2</w:t>
            </w:r>
          </w:p>
        </w:tc>
        <w:tc>
          <w:tcPr>
            <w:tcW w:w="0" w:type="auto"/>
            <w:tcBorders>
              <w:top w:val="nil"/>
              <w:left w:val="nil"/>
              <w:bottom w:val="single" w:sz="4" w:space="0" w:color="auto"/>
              <w:right w:val="single" w:sz="4" w:space="0" w:color="auto"/>
            </w:tcBorders>
            <w:shd w:val="clear" w:color="000000" w:fill="FFFFFF"/>
          </w:tcPr>
          <w:p w14:paraId="06301BEC" w14:textId="6C07F0CF"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9.0</w:t>
            </w:r>
          </w:p>
        </w:tc>
        <w:tc>
          <w:tcPr>
            <w:tcW w:w="0" w:type="auto"/>
            <w:tcBorders>
              <w:top w:val="nil"/>
              <w:left w:val="nil"/>
              <w:bottom w:val="single" w:sz="4" w:space="0" w:color="auto"/>
              <w:right w:val="single" w:sz="4" w:space="0" w:color="auto"/>
            </w:tcBorders>
            <w:shd w:val="clear" w:color="000000" w:fill="FFFFFF"/>
          </w:tcPr>
          <w:p w14:paraId="7EABCDB3" w14:textId="40D92706"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7.9</w:t>
            </w:r>
          </w:p>
        </w:tc>
        <w:tc>
          <w:tcPr>
            <w:tcW w:w="0" w:type="auto"/>
            <w:tcBorders>
              <w:top w:val="nil"/>
              <w:left w:val="nil"/>
              <w:bottom w:val="single" w:sz="4" w:space="0" w:color="auto"/>
              <w:right w:val="single" w:sz="4" w:space="0" w:color="auto"/>
            </w:tcBorders>
            <w:shd w:val="clear" w:color="000000" w:fill="FFFFFF"/>
          </w:tcPr>
          <w:p w14:paraId="1FFF493C" w14:textId="50B6FAE4"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8.3</w:t>
            </w:r>
          </w:p>
        </w:tc>
        <w:tc>
          <w:tcPr>
            <w:tcW w:w="0" w:type="auto"/>
            <w:tcBorders>
              <w:top w:val="nil"/>
              <w:left w:val="nil"/>
              <w:bottom w:val="single" w:sz="4" w:space="0" w:color="auto"/>
              <w:right w:val="single" w:sz="4" w:space="0" w:color="auto"/>
            </w:tcBorders>
            <w:shd w:val="clear" w:color="000000" w:fill="FFFFFF"/>
          </w:tcPr>
          <w:p w14:paraId="1FA94A5B" w14:textId="72570C8F"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6.4</w:t>
            </w:r>
          </w:p>
        </w:tc>
        <w:tc>
          <w:tcPr>
            <w:tcW w:w="0" w:type="auto"/>
            <w:tcBorders>
              <w:top w:val="nil"/>
              <w:left w:val="nil"/>
              <w:bottom w:val="single" w:sz="4" w:space="0" w:color="auto"/>
              <w:right w:val="single" w:sz="4" w:space="0" w:color="auto"/>
            </w:tcBorders>
            <w:shd w:val="clear" w:color="000000" w:fill="FFFFFF"/>
          </w:tcPr>
          <w:p w14:paraId="3C964A71" w14:textId="0D1ADA2A"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7.4</w:t>
            </w:r>
          </w:p>
        </w:tc>
        <w:tc>
          <w:tcPr>
            <w:tcW w:w="0" w:type="auto"/>
            <w:tcBorders>
              <w:top w:val="nil"/>
              <w:left w:val="nil"/>
              <w:bottom w:val="single" w:sz="4" w:space="0" w:color="auto"/>
              <w:right w:val="single" w:sz="4" w:space="0" w:color="auto"/>
            </w:tcBorders>
            <w:shd w:val="clear" w:color="000000" w:fill="FFFFFF"/>
          </w:tcPr>
          <w:p w14:paraId="6CB2B288" w14:textId="0412A1C2"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5.5</w:t>
            </w:r>
          </w:p>
        </w:tc>
        <w:tc>
          <w:tcPr>
            <w:tcW w:w="0" w:type="auto"/>
            <w:tcBorders>
              <w:top w:val="nil"/>
              <w:left w:val="nil"/>
              <w:bottom w:val="single" w:sz="4" w:space="0" w:color="auto"/>
              <w:right w:val="single" w:sz="4" w:space="0" w:color="auto"/>
            </w:tcBorders>
            <w:shd w:val="clear" w:color="000000" w:fill="FFFFFF"/>
          </w:tcPr>
          <w:p w14:paraId="1E77F150" w14:textId="41892040"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10.9</w:t>
            </w:r>
          </w:p>
        </w:tc>
        <w:tc>
          <w:tcPr>
            <w:tcW w:w="0" w:type="auto"/>
            <w:tcBorders>
              <w:top w:val="nil"/>
              <w:left w:val="nil"/>
              <w:bottom w:val="single" w:sz="4" w:space="0" w:color="auto"/>
              <w:right w:val="single" w:sz="4" w:space="0" w:color="auto"/>
            </w:tcBorders>
            <w:shd w:val="clear" w:color="000000" w:fill="FFFFFF"/>
          </w:tcPr>
          <w:p w14:paraId="7A713EBC" w14:textId="566D265D"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11.7</w:t>
            </w:r>
          </w:p>
        </w:tc>
        <w:tc>
          <w:tcPr>
            <w:tcW w:w="0" w:type="auto"/>
            <w:tcBorders>
              <w:top w:val="nil"/>
              <w:left w:val="nil"/>
              <w:bottom w:val="single" w:sz="4" w:space="0" w:color="auto"/>
              <w:right w:val="single" w:sz="4" w:space="0" w:color="auto"/>
            </w:tcBorders>
            <w:shd w:val="clear" w:color="000000" w:fill="FFFFFF"/>
          </w:tcPr>
          <w:p w14:paraId="6580A6BC" w14:textId="3C8FD798"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16.6</w:t>
            </w:r>
          </w:p>
        </w:tc>
        <w:tc>
          <w:tcPr>
            <w:tcW w:w="0" w:type="auto"/>
            <w:tcBorders>
              <w:top w:val="nil"/>
              <w:left w:val="nil"/>
              <w:bottom w:val="single" w:sz="4" w:space="0" w:color="auto"/>
              <w:right w:val="single" w:sz="4" w:space="0" w:color="auto"/>
            </w:tcBorders>
            <w:shd w:val="clear" w:color="000000" w:fill="FFFFFF"/>
          </w:tcPr>
          <w:p w14:paraId="13895EA1" w14:textId="674C8BBC"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14.8</w:t>
            </w:r>
          </w:p>
        </w:tc>
        <w:tc>
          <w:tcPr>
            <w:tcW w:w="0" w:type="auto"/>
            <w:tcBorders>
              <w:top w:val="nil"/>
              <w:left w:val="nil"/>
              <w:bottom w:val="single" w:sz="4" w:space="0" w:color="auto"/>
              <w:right w:val="single" w:sz="4" w:space="0" w:color="auto"/>
            </w:tcBorders>
            <w:shd w:val="clear" w:color="000000" w:fill="FFFFFF"/>
          </w:tcPr>
          <w:p w14:paraId="18000249" w14:textId="4DCC9486"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10.6</w:t>
            </w:r>
          </w:p>
        </w:tc>
        <w:tc>
          <w:tcPr>
            <w:tcW w:w="0" w:type="auto"/>
            <w:tcBorders>
              <w:top w:val="nil"/>
              <w:left w:val="nil"/>
              <w:bottom w:val="single" w:sz="4" w:space="0" w:color="auto"/>
              <w:right w:val="single" w:sz="4" w:space="0" w:color="auto"/>
            </w:tcBorders>
            <w:shd w:val="clear" w:color="000000" w:fill="FFFFFF"/>
          </w:tcPr>
          <w:p w14:paraId="53645C0C" w14:textId="66BC4E0D"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8.3</w:t>
            </w:r>
          </w:p>
        </w:tc>
        <w:tc>
          <w:tcPr>
            <w:tcW w:w="0" w:type="auto"/>
          </w:tcPr>
          <w:p w14:paraId="4C2C14AC" w14:textId="77777777"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p>
        </w:tc>
        <w:tc>
          <w:tcPr>
            <w:tcW w:w="0" w:type="auto"/>
          </w:tcPr>
          <w:p w14:paraId="5221DBEE" w14:textId="77777777"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p>
        </w:tc>
      </w:tr>
      <w:tr w:rsidR="005F66DA" w:rsidRPr="008142E3" w14:paraId="1ED5606D" w14:textId="77777777" w:rsidTr="000309E3">
        <w:trPr>
          <w:trHeight w:val="403"/>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single" w:sz="4" w:space="0" w:color="auto"/>
              <w:right w:val="single" w:sz="4" w:space="0" w:color="auto"/>
            </w:tcBorders>
            <w:shd w:val="clear" w:color="000000" w:fill="FF8825"/>
          </w:tcPr>
          <w:p w14:paraId="1220C54A" w14:textId="77777777" w:rsidR="002A65A8" w:rsidRPr="008142E3" w:rsidRDefault="002A65A8" w:rsidP="002A65A8">
            <w:pPr>
              <w:spacing w:before="0" w:after="0" w:line="240" w:lineRule="auto"/>
              <w:rPr>
                <w:rFonts w:cs="Arial"/>
                <w:sz w:val="20"/>
                <w:szCs w:val="20"/>
              </w:rPr>
            </w:pPr>
            <w:r>
              <w:rPr>
                <w:rFonts w:cs="Arial"/>
                <w:sz w:val="20"/>
                <w:szCs w:val="20"/>
              </w:rPr>
              <w:t>SDDC4</w:t>
            </w:r>
          </w:p>
        </w:tc>
        <w:tc>
          <w:tcPr>
            <w:tcW w:w="0" w:type="auto"/>
            <w:tcBorders>
              <w:top w:val="nil"/>
              <w:left w:val="nil"/>
              <w:bottom w:val="single" w:sz="4" w:space="0" w:color="auto"/>
              <w:right w:val="single" w:sz="4" w:space="0" w:color="auto"/>
            </w:tcBorders>
            <w:shd w:val="clear" w:color="000000" w:fill="FFFFFF"/>
          </w:tcPr>
          <w:p w14:paraId="0E3D7297" w14:textId="77777777" w:rsidR="002A65A8" w:rsidRPr="008142E3"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421480</w:t>
            </w:r>
          </w:p>
        </w:tc>
        <w:tc>
          <w:tcPr>
            <w:tcW w:w="0" w:type="auto"/>
            <w:tcBorders>
              <w:top w:val="nil"/>
              <w:left w:val="nil"/>
              <w:bottom w:val="single" w:sz="4" w:space="0" w:color="auto"/>
              <w:right w:val="single" w:sz="4" w:space="0" w:color="auto"/>
            </w:tcBorders>
            <w:shd w:val="clear" w:color="000000" w:fill="FFFFFF"/>
          </w:tcPr>
          <w:p w14:paraId="6661C200" w14:textId="77777777"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sz w:val="20"/>
                <w:szCs w:val="20"/>
              </w:rPr>
              <w:t>329630</w:t>
            </w:r>
          </w:p>
        </w:tc>
        <w:tc>
          <w:tcPr>
            <w:tcW w:w="0" w:type="auto"/>
            <w:tcBorders>
              <w:top w:val="nil"/>
              <w:left w:val="nil"/>
              <w:bottom w:val="single" w:sz="4" w:space="0" w:color="auto"/>
              <w:right w:val="single" w:sz="4" w:space="0" w:color="auto"/>
            </w:tcBorders>
            <w:shd w:val="clear" w:color="000000" w:fill="FFFFFF"/>
          </w:tcPr>
          <w:p w14:paraId="4F5C6E37" w14:textId="635318D9"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18.7</w:t>
            </w:r>
          </w:p>
        </w:tc>
        <w:tc>
          <w:tcPr>
            <w:tcW w:w="0" w:type="auto"/>
            <w:tcBorders>
              <w:top w:val="nil"/>
              <w:left w:val="nil"/>
              <w:bottom w:val="single" w:sz="4" w:space="0" w:color="auto"/>
              <w:right w:val="single" w:sz="4" w:space="0" w:color="auto"/>
            </w:tcBorders>
            <w:shd w:val="clear" w:color="000000" w:fill="FFFFFF"/>
          </w:tcPr>
          <w:p w14:paraId="27FD0342" w14:textId="78B5DAAA"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18.1</w:t>
            </w:r>
          </w:p>
        </w:tc>
        <w:tc>
          <w:tcPr>
            <w:tcW w:w="0" w:type="auto"/>
            <w:tcBorders>
              <w:top w:val="nil"/>
              <w:left w:val="nil"/>
              <w:bottom w:val="single" w:sz="4" w:space="0" w:color="auto"/>
              <w:right w:val="single" w:sz="4" w:space="0" w:color="auto"/>
            </w:tcBorders>
            <w:shd w:val="clear" w:color="000000" w:fill="FFFFFF"/>
          </w:tcPr>
          <w:p w14:paraId="3072B532" w14:textId="5A692A4E"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15.9</w:t>
            </w:r>
          </w:p>
        </w:tc>
        <w:tc>
          <w:tcPr>
            <w:tcW w:w="0" w:type="auto"/>
            <w:tcBorders>
              <w:top w:val="nil"/>
              <w:left w:val="nil"/>
              <w:bottom w:val="single" w:sz="4" w:space="0" w:color="auto"/>
              <w:right w:val="single" w:sz="4" w:space="0" w:color="auto"/>
            </w:tcBorders>
            <w:shd w:val="clear" w:color="000000" w:fill="FFFFFF"/>
          </w:tcPr>
          <w:p w14:paraId="3B9E1E2C" w14:textId="1171C4F7"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12.2</w:t>
            </w:r>
          </w:p>
        </w:tc>
        <w:tc>
          <w:tcPr>
            <w:tcW w:w="0" w:type="auto"/>
            <w:tcBorders>
              <w:top w:val="nil"/>
              <w:left w:val="nil"/>
              <w:bottom w:val="single" w:sz="4" w:space="0" w:color="auto"/>
              <w:right w:val="single" w:sz="4" w:space="0" w:color="auto"/>
            </w:tcBorders>
            <w:shd w:val="clear" w:color="000000" w:fill="FFFFFF"/>
          </w:tcPr>
          <w:p w14:paraId="3BF8641D" w14:textId="4C79FDB7"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13.8</w:t>
            </w:r>
          </w:p>
        </w:tc>
        <w:tc>
          <w:tcPr>
            <w:tcW w:w="0" w:type="auto"/>
            <w:tcBorders>
              <w:top w:val="nil"/>
              <w:left w:val="nil"/>
              <w:bottom w:val="single" w:sz="4" w:space="0" w:color="auto"/>
              <w:right w:val="single" w:sz="4" w:space="0" w:color="auto"/>
            </w:tcBorders>
            <w:shd w:val="clear" w:color="000000" w:fill="FFFFFF"/>
          </w:tcPr>
          <w:p w14:paraId="4325761D" w14:textId="512AF469"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9.3</w:t>
            </w:r>
          </w:p>
        </w:tc>
        <w:tc>
          <w:tcPr>
            <w:tcW w:w="0" w:type="auto"/>
            <w:tcBorders>
              <w:top w:val="nil"/>
              <w:left w:val="nil"/>
              <w:bottom w:val="single" w:sz="4" w:space="0" w:color="auto"/>
              <w:right w:val="single" w:sz="4" w:space="0" w:color="auto"/>
            </w:tcBorders>
            <w:shd w:val="clear" w:color="000000" w:fill="FFFFFF"/>
          </w:tcPr>
          <w:p w14:paraId="0F311E9D" w14:textId="2F28CEE0"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9.9</w:t>
            </w:r>
          </w:p>
        </w:tc>
        <w:tc>
          <w:tcPr>
            <w:tcW w:w="0" w:type="auto"/>
            <w:tcBorders>
              <w:top w:val="nil"/>
              <w:left w:val="nil"/>
              <w:bottom w:val="single" w:sz="4" w:space="0" w:color="auto"/>
              <w:right w:val="single" w:sz="4" w:space="0" w:color="auto"/>
            </w:tcBorders>
            <w:shd w:val="clear" w:color="000000" w:fill="FFFFFF"/>
          </w:tcPr>
          <w:p w14:paraId="6A702BF9" w14:textId="3724B5F7"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11.1</w:t>
            </w:r>
          </w:p>
        </w:tc>
        <w:tc>
          <w:tcPr>
            <w:tcW w:w="0" w:type="auto"/>
            <w:tcBorders>
              <w:top w:val="nil"/>
              <w:left w:val="nil"/>
              <w:bottom w:val="single" w:sz="4" w:space="0" w:color="auto"/>
              <w:right w:val="single" w:sz="4" w:space="0" w:color="auto"/>
            </w:tcBorders>
            <w:shd w:val="clear" w:color="000000" w:fill="FFFFFF"/>
          </w:tcPr>
          <w:p w14:paraId="6C53DF79" w14:textId="51E8EB13"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16.3</w:t>
            </w:r>
          </w:p>
        </w:tc>
        <w:tc>
          <w:tcPr>
            <w:tcW w:w="0" w:type="auto"/>
            <w:tcBorders>
              <w:top w:val="nil"/>
              <w:left w:val="nil"/>
              <w:bottom w:val="single" w:sz="4" w:space="0" w:color="auto"/>
              <w:right w:val="single" w:sz="4" w:space="0" w:color="auto"/>
            </w:tcBorders>
            <w:shd w:val="clear" w:color="000000" w:fill="FFFFFF"/>
          </w:tcPr>
          <w:p w14:paraId="68B11400" w14:textId="600CE7A8"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19.9</w:t>
            </w:r>
          </w:p>
        </w:tc>
        <w:tc>
          <w:tcPr>
            <w:tcW w:w="0" w:type="auto"/>
            <w:tcBorders>
              <w:top w:val="nil"/>
              <w:left w:val="nil"/>
              <w:bottom w:val="single" w:sz="4" w:space="0" w:color="auto"/>
              <w:right w:val="single" w:sz="4" w:space="0" w:color="auto"/>
            </w:tcBorders>
            <w:shd w:val="clear" w:color="000000" w:fill="FFFFFF"/>
          </w:tcPr>
          <w:p w14:paraId="6C592554" w14:textId="6A6B9D31"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20.9</w:t>
            </w:r>
          </w:p>
        </w:tc>
        <w:tc>
          <w:tcPr>
            <w:tcW w:w="0" w:type="auto"/>
            <w:tcBorders>
              <w:top w:val="nil"/>
              <w:left w:val="nil"/>
              <w:bottom w:val="single" w:sz="4" w:space="0" w:color="auto"/>
              <w:right w:val="single" w:sz="4" w:space="0" w:color="auto"/>
            </w:tcBorders>
            <w:shd w:val="clear" w:color="000000" w:fill="FFFFFF"/>
          </w:tcPr>
          <w:p w14:paraId="32FA05D9" w14:textId="1B1BF2B6"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16.3</w:t>
            </w:r>
          </w:p>
        </w:tc>
        <w:tc>
          <w:tcPr>
            <w:tcW w:w="0" w:type="auto"/>
            <w:tcBorders>
              <w:top w:val="nil"/>
              <w:left w:val="nil"/>
              <w:bottom w:val="single" w:sz="4" w:space="0" w:color="auto"/>
              <w:right w:val="nil"/>
            </w:tcBorders>
            <w:shd w:val="clear" w:color="000000" w:fill="FFFFFF"/>
          </w:tcPr>
          <w:p w14:paraId="3CBF12E6" w14:textId="07BD4C00"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15.2</w:t>
            </w:r>
          </w:p>
        </w:tc>
        <w:tc>
          <w:tcPr>
            <w:tcW w:w="0" w:type="auto"/>
            <w:tcBorders>
              <w:top w:val="nil"/>
              <w:left w:val="single" w:sz="4" w:space="0" w:color="auto"/>
              <w:bottom w:val="single" w:sz="4" w:space="0" w:color="auto"/>
              <w:right w:val="single" w:sz="4" w:space="0" w:color="auto"/>
            </w:tcBorders>
            <w:shd w:val="clear" w:color="000000" w:fill="FFFFFF"/>
          </w:tcPr>
          <w:p w14:paraId="0944DCD2" w14:textId="58EB59EC"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11.9</w:t>
            </w:r>
          </w:p>
        </w:tc>
        <w:tc>
          <w:tcPr>
            <w:tcW w:w="0" w:type="auto"/>
          </w:tcPr>
          <w:p w14:paraId="31D820E8" w14:textId="77777777"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p>
        </w:tc>
        <w:tc>
          <w:tcPr>
            <w:tcW w:w="0" w:type="auto"/>
          </w:tcPr>
          <w:p w14:paraId="4B733C19" w14:textId="77777777"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p>
        </w:tc>
      </w:tr>
      <w:tr w:rsidR="002A65A8" w:rsidRPr="008142E3" w14:paraId="758FD9CB" w14:textId="77777777" w:rsidTr="000309E3">
        <w:trPr>
          <w:trHeight w:val="403"/>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single" w:sz="4" w:space="0" w:color="auto"/>
              <w:right w:val="single" w:sz="4" w:space="0" w:color="auto"/>
            </w:tcBorders>
            <w:shd w:val="clear" w:color="000000" w:fill="FF8825"/>
          </w:tcPr>
          <w:p w14:paraId="7AE10B2A" w14:textId="77777777" w:rsidR="002A65A8" w:rsidRPr="008142E3" w:rsidRDefault="002A65A8" w:rsidP="002A65A8">
            <w:pPr>
              <w:spacing w:before="0" w:after="0" w:line="240" w:lineRule="auto"/>
              <w:rPr>
                <w:rFonts w:cs="Arial"/>
                <w:sz w:val="20"/>
                <w:szCs w:val="20"/>
              </w:rPr>
            </w:pPr>
            <w:r>
              <w:rPr>
                <w:rFonts w:cs="Arial"/>
                <w:sz w:val="20"/>
                <w:szCs w:val="20"/>
              </w:rPr>
              <w:t>SDDC5</w:t>
            </w:r>
          </w:p>
        </w:tc>
        <w:tc>
          <w:tcPr>
            <w:tcW w:w="0" w:type="auto"/>
            <w:tcBorders>
              <w:top w:val="nil"/>
              <w:left w:val="nil"/>
              <w:bottom w:val="single" w:sz="4" w:space="0" w:color="auto"/>
              <w:right w:val="single" w:sz="4" w:space="0" w:color="auto"/>
            </w:tcBorders>
            <w:shd w:val="clear" w:color="000000" w:fill="FFFFFF"/>
          </w:tcPr>
          <w:p w14:paraId="267634BC" w14:textId="77777777" w:rsidR="002A65A8" w:rsidRPr="008142E3"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431572</w:t>
            </w:r>
          </w:p>
        </w:tc>
        <w:tc>
          <w:tcPr>
            <w:tcW w:w="0" w:type="auto"/>
            <w:tcBorders>
              <w:top w:val="nil"/>
              <w:left w:val="nil"/>
              <w:bottom w:val="single" w:sz="4" w:space="0" w:color="auto"/>
              <w:right w:val="single" w:sz="4" w:space="0" w:color="auto"/>
            </w:tcBorders>
            <w:shd w:val="clear" w:color="000000" w:fill="FFFFFF"/>
          </w:tcPr>
          <w:p w14:paraId="1FD1C81F" w14:textId="77777777"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sz w:val="20"/>
                <w:szCs w:val="20"/>
              </w:rPr>
              <w:t>319106</w:t>
            </w:r>
          </w:p>
        </w:tc>
        <w:tc>
          <w:tcPr>
            <w:tcW w:w="0" w:type="auto"/>
            <w:tcBorders>
              <w:top w:val="nil"/>
              <w:left w:val="nil"/>
              <w:bottom w:val="single" w:sz="4" w:space="0" w:color="auto"/>
              <w:right w:val="single" w:sz="4" w:space="0" w:color="auto"/>
            </w:tcBorders>
            <w:shd w:val="clear" w:color="000000" w:fill="FFFFFF"/>
          </w:tcPr>
          <w:p w14:paraId="4DF70D1A" w14:textId="608A8C45"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21.7</w:t>
            </w:r>
          </w:p>
        </w:tc>
        <w:tc>
          <w:tcPr>
            <w:tcW w:w="0" w:type="auto"/>
            <w:tcBorders>
              <w:top w:val="nil"/>
              <w:left w:val="nil"/>
              <w:bottom w:val="single" w:sz="4" w:space="0" w:color="auto"/>
              <w:right w:val="single" w:sz="4" w:space="0" w:color="auto"/>
            </w:tcBorders>
            <w:shd w:val="clear" w:color="000000" w:fill="FFFFFF"/>
          </w:tcPr>
          <w:p w14:paraId="19BE6EFF" w14:textId="6DC3333E"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22.4</w:t>
            </w:r>
          </w:p>
        </w:tc>
        <w:tc>
          <w:tcPr>
            <w:tcW w:w="0" w:type="auto"/>
            <w:tcBorders>
              <w:top w:val="nil"/>
              <w:left w:val="nil"/>
              <w:bottom w:val="single" w:sz="4" w:space="0" w:color="auto"/>
              <w:right w:val="single" w:sz="4" w:space="0" w:color="auto"/>
            </w:tcBorders>
            <w:shd w:val="clear" w:color="000000" w:fill="FFFFFF"/>
          </w:tcPr>
          <w:p w14:paraId="39B4EA3A" w14:textId="19839A2E"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20.1</w:t>
            </w:r>
          </w:p>
        </w:tc>
        <w:tc>
          <w:tcPr>
            <w:tcW w:w="0" w:type="auto"/>
            <w:tcBorders>
              <w:top w:val="nil"/>
              <w:left w:val="nil"/>
              <w:bottom w:val="single" w:sz="4" w:space="0" w:color="auto"/>
              <w:right w:val="single" w:sz="4" w:space="0" w:color="auto"/>
            </w:tcBorders>
            <w:shd w:val="clear" w:color="000000" w:fill="FFFFFF"/>
          </w:tcPr>
          <w:p w14:paraId="6C8A98BF" w14:textId="7500F47B"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18.7</w:t>
            </w:r>
          </w:p>
        </w:tc>
        <w:tc>
          <w:tcPr>
            <w:tcW w:w="0" w:type="auto"/>
            <w:tcBorders>
              <w:top w:val="nil"/>
              <w:left w:val="nil"/>
              <w:bottom w:val="single" w:sz="4" w:space="0" w:color="auto"/>
              <w:right w:val="single" w:sz="4" w:space="0" w:color="auto"/>
            </w:tcBorders>
            <w:shd w:val="clear" w:color="000000" w:fill="FFFFFF"/>
          </w:tcPr>
          <w:p w14:paraId="1C12C3E3" w14:textId="3B813ADA"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10.9</w:t>
            </w:r>
          </w:p>
        </w:tc>
        <w:tc>
          <w:tcPr>
            <w:tcW w:w="0" w:type="auto"/>
            <w:tcBorders>
              <w:top w:val="nil"/>
              <w:left w:val="nil"/>
              <w:bottom w:val="single" w:sz="4" w:space="0" w:color="auto"/>
              <w:right w:val="single" w:sz="4" w:space="0" w:color="auto"/>
            </w:tcBorders>
            <w:shd w:val="clear" w:color="000000" w:fill="FFFFFF"/>
          </w:tcPr>
          <w:p w14:paraId="16F18F8B" w14:textId="2455D228"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23.5</w:t>
            </w:r>
          </w:p>
        </w:tc>
        <w:tc>
          <w:tcPr>
            <w:tcW w:w="0" w:type="auto"/>
            <w:tcBorders>
              <w:top w:val="nil"/>
              <w:left w:val="nil"/>
              <w:bottom w:val="single" w:sz="4" w:space="0" w:color="auto"/>
              <w:right w:val="single" w:sz="4" w:space="0" w:color="auto"/>
            </w:tcBorders>
            <w:shd w:val="clear" w:color="000000" w:fill="FFFFFF"/>
          </w:tcPr>
          <w:p w14:paraId="4C1C8430" w14:textId="4BDD25CC"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19.0</w:t>
            </w:r>
          </w:p>
        </w:tc>
        <w:tc>
          <w:tcPr>
            <w:tcW w:w="0" w:type="auto"/>
            <w:tcBorders>
              <w:top w:val="nil"/>
              <w:left w:val="nil"/>
              <w:bottom w:val="single" w:sz="4" w:space="0" w:color="auto"/>
              <w:right w:val="single" w:sz="4" w:space="0" w:color="auto"/>
            </w:tcBorders>
            <w:shd w:val="clear" w:color="000000" w:fill="FFFFFF"/>
          </w:tcPr>
          <w:p w14:paraId="7D080438" w14:textId="5F2D6105"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24.1</w:t>
            </w:r>
          </w:p>
        </w:tc>
        <w:tc>
          <w:tcPr>
            <w:tcW w:w="0" w:type="auto"/>
            <w:tcBorders>
              <w:top w:val="nil"/>
              <w:left w:val="nil"/>
              <w:bottom w:val="single" w:sz="4" w:space="0" w:color="auto"/>
              <w:right w:val="single" w:sz="4" w:space="0" w:color="auto"/>
            </w:tcBorders>
            <w:shd w:val="clear" w:color="000000" w:fill="FFFFFF"/>
          </w:tcPr>
          <w:p w14:paraId="3796CFEE" w14:textId="11D09141"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21.8</w:t>
            </w:r>
          </w:p>
        </w:tc>
        <w:tc>
          <w:tcPr>
            <w:tcW w:w="0" w:type="auto"/>
            <w:tcBorders>
              <w:top w:val="nil"/>
              <w:left w:val="nil"/>
              <w:bottom w:val="single" w:sz="4" w:space="0" w:color="auto"/>
              <w:right w:val="single" w:sz="4" w:space="0" w:color="auto"/>
            </w:tcBorders>
            <w:shd w:val="clear" w:color="000000" w:fill="FFFFFF"/>
          </w:tcPr>
          <w:p w14:paraId="2FB3B368" w14:textId="6D36B0C0"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21.8</w:t>
            </w:r>
          </w:p>
        </w:tc>
        <w:tc>
          <w:tcPr>
            <w:tcW w:w="0" w:type="auto"/>
            <w:tcBorders>
              <w:top w:val="nil"/>
              <w:left w:val="nil"/>
              <w:bottom w:val="single" w:sz="4" w:space="0" w:color="auto"/>
              <w:right w:val="single" w:sz="4" w:space="0" w:color="auto"/>
            </w:tcBorders>
            <w:shd w:val="clear" w:color="000000" w:fill="FFFFFF"/>
          </w:tcPr>
          <w:p w14:paraId="1BF65D5F" w14:textId="1A097F95"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25.4</w:t>
            </w:r>
          </w:p>
        </w:tc>
        <w:tc>
          <w:tcPr>
            <w:tcW w:w="0" w:type="auto"/>
            <w:tcBorders>
              <w:top w:val="nil"/>
              <w:left w:val="nil"/>
              <w:bottom w:val="single" w:sz="4" w:space="0" w:color="auto"/>
              <w:right w:val="single" w:sz="4" w:space="0" w:color="auto"/>
            </w:tcBorders>
            <w:shd w:val="clear" w:color="000000" w:fill="FFFFFF"/>
          </w:tcPr>
          <w:p w14:paraId="5568CF04" w14:textId="6280870D"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26.0</w:t>
            </w:r>
          </w:p>
        </w:tc>
        <w:tc>
          <w:tcPr>
            <w:tcW w:w="0" w:type="auto"/>
            <w:tcBorders>
              <w:top w:val="nil"/>
              <w:left w:val="nil"/>
              <w:bottom w:val="single" w:sz="4" w:space="0" w:color="auto"/>
              <w:right w:val="single" w:sz="4" w:space="0" w:color="auto"/>
            </w:tcBorders>
            <w:shd w:val="clear" w:color="000000" w:fill="FFFFFF"/>
          </w:tcPr>
          <w:p w14:paraId="30DAAD90" w14:textId="2081C4B5"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21.3</w:t>
            </w:r>
          </w:p>
        </w:tc>
        <w:tc>
          <w:tcPr>
            <w:tcW w:w="0" w:type="auto"/>
            <w:tcBorders>
              <w:top w:val="nil"/>
              <w:left w:val="nil"/>
              <w:bottom w:val="single" w:sz="4" w:space="0" w:color="auto"/>
              <w:right w:val="single" w:sz="4" w:space="0" w:color="auto"/>
            </w:tcBorders>
            <w:shd w:val="clear" w:color="000000" w:fill="FFFFFF"/>
          </w:tcPr>
          <w:p w14:paraId="5041305F" w14:textId="7621FE4E"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16.6</w:t>
            </w:r>
          </w:p>
        </w:tc>
        <w:tc>
          <w:tcPr>
            <w:tcW w:w="0" w:type="auto"/>
          </w:tcPr>
          <w:p w14:paraId="6FE99C27" w14:textId="77777777"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p>
        </w:tc>
        <w:tc>
          <w:tcPr>
            <w:tcW w:w="0" w:type="auto"/>
          </w:tcPr>
          <w:p w14:paraId="701876BB" w14:textId="77777777"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p>
        </w:tc>
      </w:tr>
      <w:tr w:rsidR="002A65A8" w:rsidRPr="008142E3" w14:paraId="5E113A94" w14:textId="77777777" w:rsidTr="000309E3">
        <w:trPr>
          <w:trHeight w:val="403"/>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single" w:sz="4" w:space="0" w:color="auto"/>
              <w:right w:val="single" w:sz="4" w:space="0" w:color="auto"/>
            </w:tcBorders>
            <w:shd w:val="clear" w:color="000000" w:fill="FF8825"/>
          </w:tcPr>
          <w:p w14:paraId="2AA3364F" w14:textId="77777777" w:rsidR="002A65A8" w:rsidRPr="008142E3" w:rsidRDefault="002A65A8" w:rsidP="002A65A8">
            <w:pPr>
              <w:spacing w:before="0" w:after="0" w:line="240" w:lineRule="auto"/>
              <w:rPr>
                <w:rFonts w:cs="Arial"/>
                <w:sz w:val="20"/>
                <w:szCs w:val="20"/>
              </w:rPr>
            </w:pPr>
            <w:r>
              <w:rPr>
                <w:rFonts w:cs="Arial"/>
                <w:sz w:val="20"/>
                <w:szCs w:val="20"/>
              </w:rPr>
              <w:t>SDDC6</w:t>
            </w:r>
          </w:p>
        </w:tc>
        <w:tc>
          <w:tcPr>
            <w:tcW w:w="0" w:type="auto"/>
            <w:tcBorders>
              <w:top w:val="nil"/>
              <w:left w:val="nil"/>
              <w:bottom w:val="single" w:sz="4" w:space="0" w:color="auto"/>
              <w:right w:val="single" w:sz="4" w:space="0" w:color="auto"/>
            </w:tcBorders>
            <w:shd w:val="clear" w:color="000000" w:fill="FFFFFF"/>
          </w:tcPr>
          <w:p w14:paraId="52674E63" w14:textId="77777777" w:rsidR="002A65A8" w:rsidRPr="008142E3"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431540</w:t>
            </w:r>
          </w:p>
        </w:tc>
        <w:tc>
          <w:tcPr>
            <w:tcW w:w="0" w:type="auto"/>
            <w:tcBorders>
              <w:top w:val="nil"/>
              <w:left w:val="nil"/>
              <w:bottom w:val="single" w:sz="4" w:space="0" w:color="auto"/>
              <w:right w:val="single" w:sz="4" w:space="0" w:color="auto"/>
            </w:tcBorders>
            <w:shd w:val="clear" w:color="000000" w:fill="FFFFFF"/>
          </w:tcPr>
          <w:p w14:paraId="60371610" w14:textId="77777777"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sz w:val="20"/>
                <w:szCs w:val="20"/>
              </w:rPr>
              <w:t>319143</w:t>
            </w:r>
          </w:p>
        </w:tc>
        <w:tc>
          <w:tcPr>
            <w:tcW w:w="0" w:type="auto"/>
            <w:tcBorders>
              <w:top w:val="nil"/>
              <w:left w:val="nil"/>
              <w:bottom w:val="single" w:sz="4" w:space="0" w:color="auto"/>
              <w:right w:val="single" w:sz="4" w:space="0" w:color="auto"/>
            </w:tcBorders>
            <w:shd w:val="clear" w:color="000000" w:fill="FFFFFF"/>
          </w:tcPr>
          <w:p w14:paraId="3C564572" w14:textId="19255589"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32.2</w:t>
            </w:r>
          </w:p>
        </w:tc>
        <w:tc>
          <w:tcPr>
            <w:tcW w:w="0" w:type="auto"/>
            <w:tcBorders>
              <w:top w:val="nil"/>
              <w:left w:val="nil"/>
              <w:bottom w:val="single" w:sz="4" w:space="0" w:color="auto"/>
              <w:right w:val="single" w:sz="4" w:space="0" w:color="auto"/>
            </w:tcBorders>
            <w:shd w:val="clear" w:color="000000" w:fill="FFFFFF"/>
          </w:tcPr>
          <w:p w14:paraId="54B2F3E4" w14:textId="1D65F549"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24.3</w:t>
            </w:r>
          </w:p>
        </w:tc>
        <w:tc>
          <w:tcPr>
            <w:tcW w:w="0" w:type="auto"/>
            <w:tcBorders>
              <w:top w:val="nil"/>
              <w:left w:val="nil"/>
              <w:bottom w:val="single" w:sz="4" w:space="0" w:color="auto"/>
              <w:right w:val="single" w:sz="4" w:space="0" w:color="auto"/>
            </w:tcBorders>
            <w:shd w:val="clear" w:color="000000" w:fill="FFFFFF"/>
          </w:tcPr>
          <w:p w14:paraId="7043449F" w14:textId="1E36B64A"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25.2</w:t>
            </w:r>
          </w:p>
        </w:tc>
        <w:tc>
          <w:tcPr>
            <w:tcW w:w="0" w:type="auto"/>
            <w:tcBorders>
              <w:top w:val="nil"/>
              <w:left w:val="nil"/>
              <w:bottom w:val="single" w:sz="4" w:space="0" w:color="auto"/>
              <w:right w:val="single" w:sz="4" w:space="0" w:color="auto"/>
            </w:tcBorders>
            <w:shd w:val="clear" w:color="000000" w:fill="FFFFFF"/>
          </w:tcPr>
          <w:p w14:paraId="5FAC7CF3" w14:textId="6463C831"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23.7</w:t>
            </w:r>
          </w:p>
        </w:tc>
        <w:tc>
          <w:tcPr>
            <w:tcW w:w="0" w:type="auto"/>
            <w:tcBorders>
              <w:top w:val="nil"/>
              <w:left w:val="nil"/>
              <w:bottom w:val="single" w:sz="4" w:space="0" w:color="auto"/>
              <w:right w:val="single" w:sz="4" w:space="0" w:color="auto"/>
            </w:tcBorders>
            <w:shd w:val="clear" w:color="000000" w:fill="FFFFFF"/>
          </w:tcPr>
          <w:p w14:paraId="77425369" w14:textId="2975CF93"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23.4</w:t>
            </w:r>
          </w:p>
        </w:tc>
        <w:tc>
          <w:tcPr>
            <w:tcW w:w="0" w:type="auto"/>
            <w:tcBorders>
              <w:top w:val="nil"/>
              <w:left w:val="nil"/>
              <w:bottom w:val="single" w:sz="4" w:space="0" w:color="auto"/>
              <w:right w:val="single" w:sz="4" w:space="0" w:color="auto"/>
            </w:tcBorders>
            <w:shd w:val="clear" w:color="000000" w:fill="FFFFFF"/>
          </w:tcPr>
          <w:p w14:paraId="4686DAE1" w14:textId="19D3FEB8"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27.8</w:t>
            </w:r>
          </w:p>
        </w:tc>
        <w:tc>
          <w:tcPr>
            <w:tcW w:w="0" w:type="auto"/>
            <w:tcBorders>
              <w:top w:val="nil"/>
              <w:left w:val="nil"/>
              <w:bottom w:val="single" w:sz="4" w:space="0" w:color="auto"/>
              <w:right w:val="single" w:sz="4" w:space="0" w:color="auto"/>
            </w:tcBorders>
            <w:shd w:val="clear" w:color="000000" w:fill="FFFFFF"/>
          </w:tcPr>
          <w:p w14:paraId="3E87CDC5" w14:textId="410B20F5"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24.6</w:t>
            </w:r>
          </w:p>
        </w:tc>
        <w:tc>
          <w:tcPr>
            <w:tcW w:w="0" w:type="auto"/>
            <w:tcBorders>
              <w:top w:val="nil"/>
              <w:left w:val="nil"/>
              <w:bottom w:val="single" w:sz="4" w:space="0" w:color="auto"/>
              <w:right w:val="single" w:sz="4" w:space="0" w:color="auto"/>
            </w:tcBorders>
            <w:shd w:val="clear" w:color="000000" w:fill="FFFFFF"/>
          </w:tcPr>
          <w:p w14:paraId="7AEDC4D9" w14:textId="019F8C7D"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29.8</w:t>
            </w:r>
          </w:p>
        </w:tc>
        <w:tc>
          <w:tcPr>
            <w:tcW w:w="0" w:type="auto"/>
            <w:tcBorders>
              <w:top w:val="nil"/>
              <w:left w:val="nil"/>
              <w:bottom w:val="single" w:sz="4" w:space="0" w:color="auto"/>
              <w:right w:val="single" w:sz="4" w:space="0" w:color="auto"/>
            </w:tcBorders>
            <w:shd w:val="clear" w:color="000000" w:fill="FFFFFF"/>
          </w:tcPr>
          <w:p w14:paraId="0EA5A136" w14:textId="229A8EA5"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23.9</w:t>
            </w:r>
          </w:p>
        </w:tc>
        <w:tc>
          <w:tcPr>
            <w:tcW w:w="0" w:type="auto"/>
            <w:tcBorders>
              <w:top w:val="nil"/>
              <w:left w:val="nil"/>
              <w:bottom w:val="single" w:sz="4" w:space="0" w:color="auto"/>
              <w:right w:val="single" w:sz="4" w:space="0" w:color="auto"/>
            </w:tcBorders>
            <w:shd w:val="clear" w:color="000000" w:fill="FFFFFF"/>
          </w:tcPr>
          <w:p w14:paraId="03264925" w14:textId="3DF352F7"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28.7</w:t>
            </w:r>
          </w:p>
        </w:tc>
        <w:tc>
          <w:tcPr>
            <w:tcW w:w="0" w:type="auto"/>
            <w:tcBorders>
              <w:top w:val="nil"/>
              <w:left w:val="nil"/>
              <w:bottom w:val="single" w:sz="4" w:space="0" w:color="auto"/>
              <w:right w:val="single" w:sz="4" w:space="0" w:color="auto"/>
            </w:tcBorders>
            <w:shd w:val="clear" w:color="000000" w:fill="FFFFFF"/>
          </w:tcPr>
          <w:p w14:paraId="6ED0D094" w14:textId="599D7275"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31.6</w:t>
            </w:r>
          </w:p>
        </w:tc>
        <w:tc>
          <w:tcPr>
            <w:tcW w:w="0" w:type="auto"/>
            <w:tcBorders>
              <w:top w:val="nil"/>
              <w:left w:val="nil"/>
              <w:bottom w:val="single" w:sz="4" w:space="0" w:color="auto"/>
              <w:right w:val="single" w:sz="4" w:space="0" w:color="auto"/>
            </w:tcBorders>
            <w:shd w:val="clear" w:color="000000" w:fill="FFFFFF"/>
          </w:tcPr>
          <w:p w14:paraId="5BDEAA30" w14:textId="2329D318"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20.2</w:t>
            </w:r>
          </w:p>
        </w:tc>
        <w:tc>
          <w:tcPr>
            <w:tcW w:w="0" w:type="auto"/>
            <w:tcBorders>
              <w:top w:val="nil"/>
              <w:left w:val="nil"/>
              <w:bottom w:val="single" w:sz="4" w:space="0" w:color="auto"/>
              <w:right w:val="single" w:sz="4" w:space="0" w:color="auto"/>
            </w:tcBorders>
            <w:shd w:val="clear" w:color="000000" w:fill="FFFFFF"/>
          </w:tcPr>
          <w:p w14:paraId="0833DDEA" w14:textId="746ACC2D"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26.3</w:t>
            </w:r>
          </w:p>
        </w:tc>
        <w:tc>
          <w:tcPr>
            <w:tcW w:w="0" w:type="auto"/>
            <w:tcBorders>
              <w:top w:val="nil"/>
              <w:left w:val="nil"/>
              <w:bottom w:val="single" w:sz="4" w:space="0" w:color="auto"/>
              <w:right w:val="single" w:sz="4" w:space="0" w:color="auto"/>
            </w:tcBorders>
            <w:shd w:val="clear" w:color="000000" w:fill="FFFFFF"/>
          </w:tcPr>
          <w:p w14:paraId="48D511C1" w14:textId="51D31D98"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20.5</w:t>
            </w:r>
          </w:p>
        </w:tc>
        <w:tc>
          <w:tcPr>
            <w:tcW w:w="0" w:type="auto"/>
          </w:tcPr>
          <w:p w14:paraId="3116F859" w14:textId="77777777"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p>
        </w:tc>
        <w:tc>
          <w:tcPr>
            <w:tcW w:w="0" w:type="auto"/>
          </w:tcPr>
          <w:p w14:paraId="59424300" w14:textId="77777777"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p>
        </w:tc>
      </w:tr>
      <w:tr w:rsidR="002A65A8" w:rsidRPr="008142E3" w14:paraId="25B0162C" w14:textId="77777777" w:rsidTr="000309E3">
        <w:trPr>
          <w:trHeight w:val="403"/>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single" w:sz="4" w:space="0" w:color="auto"/>
              <w:right w:val="single" w:sz="4" w:space="0" w:color="auto"/>
            </w:tcBorders>
            <w:shd w:val="clear" w:color="000000" w:fill="FF8825"/>
          </w:tcPr>
          <w:p w14:paraId="560128F7" w14:textId="77777777" w:rsidR="002A65A8" w:rsidRPr="008142E3" w:rsidRDefault="002A65A8" w:rsidP="002A65A8">
            <w:pPr>
              <w:spacing w:before="0" w:after="0" w:line="240" w:lineRule="auto"/>
              <w:rPr>
                <w:rFonts w:cs="Arial"/>
                <w:sz w:val="20"/>
                <w:szCs w:val="20"/>
              </w:rPr>
            </w:pPr>
            <w:r>
              <w:rPr>
                <w:rFonts w:cs="Arial"/>
                <w:sz w:val="20"/>
                <w:szCs w:val="20"/>
              </w:rPr>
              <w:t>SDDC7</w:t>
            </w:r>
          </w:p>
        </w:tc>
        <w:tc>
          <w:tcPr>
            <w:tcW w:w="0" w:type="auto"/>
            <w:tcBorders>
              <w:top w:val="nil"/>
              <w:left w:val="nil"/>
              <w:bottom w:val="single" w:sz="4" w:space="0" w:color="auto"/>
              <w:right w:val="single" w:sz="4" w:space="0" w:color="auto"/>
            </w:tcBorders>
            <w:shd w:val="clear" w:color="000000" w:fill="FFFFFF"/>
          </w:tcPr>
          <w:p w14:paraId="058D6679" w14:textId="77777777" w:rsidR="002A65A8" w:rsidRPr="008142E3"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429460</w:t>
            </w:r>
          </w:p>
        </w:tc>
        <w:tc>
          <w:tcPr>
            <w:tcW w:w="0" w:type="auto"/>
            <w:tcBorders>
              <w:top w:val="nil"/>
              <w:left w:val="nil"/>
              <w:bottom w:val="single" w:sz="4" w:space="0" w:color="auto"/>
              <w:right w:val="single" w:sz="4" w:space="0" w:color="auto"/>
            </w:tcBorders>
            <w:shd w:val="clear" w:color="000000" w:fill="FFFFFF"/>
          </w:tcPr>
          <w:p w14:paraId="1CA0E229" w14:textId="77777777"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sz w:val="20"/>
                <w:szCs w:val="20"/>
              </w:rPr>
              <w:t>315420</w:t>
            </w:r>
          </w:p>
        </w:tc>
        <w:tc>
          <w:tcPr>
            <w:tcW w:w="0" w:type="auto"/>
            <w:tcBorders>
              <w:top w:val="nil"/>
              <w:left w:val="nil"/>
              <w:bottom w:val="single" w:sz="4" w:space="0" w:color="auto"/>
              <w:right w:val="single" w:sz="4" w:space="0" w:color="auto"/>
            </w:tcBorders>
            <w:shd w:val="clear" w:color="000000" w:fill="FFFFFF"/>
          </w:tcPr>
          <w:p w14:paraId="63110D31" w14:textId="489D0C07"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27.3</w:t>
            </w:r>
          </w:p>
        </w:tc>
        <w:tc>
          <w:tcPr>
            <w:tcW w:w="0" w:type="auto"/>
            <w:tcBorders>
              <w:top w:val="nil"/>
              <w:left w:val="nil"/>
              <w:bottom w:val="single" w:sz="4" w:space="0" w:color="auto"/>
              <w:right w:val="single" w:sz="4" w:space="0" w:color="auto"/>
            </w:tcBorders>
            <w:shd w:val="clear" w:color="000000" w:fill="FFFFFF"/>
          </w:tcPr>
          <w:p w14:paraId="203409E3" w14:textId="6AF1BEB1"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23.5</w:t>
            </w:r>
          </w:p>
        </w:tc>
        <w:tc>
          <w:tcPr>
            <w:tcW w:w="0" w:type="auto"/>
            <w:tcBorders>
              <w:top w:val="nil"/>
              <w:left w:val="nil"/>
              <w:bottom w:val="single" w:sz="4" w:space="0" w:color="auto"/>
              <w:right w:val="single" w:sz="4" w:space="0" w:color="auto"/>
            </w:tcBorders>
            <w:shd w:val="clear" w:color="000000" w:fill="FFFFFF"/>
          </w:tcPr>
          <w:p w14:paraId="076C1153" w14:textId="0521547B"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18.0</w:t>
            </w:r>
          </w:p>
        </w:tc>
        <w:tc>
          <w:tcPr>
            <w:tcW w:w="0" w:type="auto"/>
            <w:tcBorders>
              <w:top w:val="nil"/>
              <w:left w:val="nil"/>
              <w:bottom w:val="single" w:sz="4" w:space="0" w:color="auto"/>
              <w:right w:val="single" w:sz="4" w:space="0" w:color="auto"/>
            </w:tcBorders>
            <w:shd w:val="clear" w:color="000000" w:fill="FFFFFF"/>
          </w:tcPr>
          <w:p w14:paraId="57E1580B" w14:textId="60F0F7D6"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24.0</w:t>
            </w:r>
          </w:p>
        </w:tc>
        <w:tc>
          <w:tcPr>
            <w:tcW w:w="0" w:type="auto"/>
            <w:tcBorders>
              <w:top w:val="nil"/>
              <w:left w:val="nil"/>
              <w:bottom w:val="single" w:sz="4" w:space="0" w:color="auto"/>
              <w:right w:val="single" w:sz="4" w:space="0" w:color="auto"/>
            </w:tcBorders>
            <w:shd w:val="clear" w:color="000000" w:fill="FFFFFF"/>
          </w:tcPr>
          <w:p w14:paraId="7AFB955B" w14:textId="71DAD430"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25.2</w:t>
            </w:r>
          </w:p>
        </w:tc>
        <w:tc>
          <w:tcPr>
            <w:tcW w:w="0" w:type="auto"/>
            <w:tcBorders>
              <w:top w:val="nil"/>
              <w:left w:val="nil"/>
              <w:bottom w:val="single" w:sz="4" w:space="0" w:color="auto"/>
              <w:right w:val="single" w:sz="4" w:space="0" w:color="auto"/>
            </w:tcBorders>
            <w:shd w:val="clear" w:color="000000" w:fill="FFFFFF"/>
          </w:tcPr>
          <w:p w14:paraId="209DAB76" w14:textId="0C1EF40E"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22.4</w:t>
            </w:r>
          </w:p>
        </w:tc>
        <w:tc>
          <w:tcPr>
            <w:tcW w:w="0" w:type="auto"/>
            <w:tcBorders>
              <w:top w:val="nil"/>
              <w:left w:val="nil"/>
              <w:bottom w:val="single" w:sz="4" w:space="0" w:color="auto"/>
              <w:right w:val="single" w:sz="4" w:space="0" w:color="auto"/>
            </w:tcBorders>
            <w:shd w:val="clear" w:color="000000" w:fill="FFFFFF"/>
          </w:tcPr>
          <w:p w14:paraId="5BC79AD1" w14:textId="0DCE83E2"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22.1</w:t>
            </w:r>
          </w:p>
        </w:tc>
        <w:tc>
          <w:tcPr>
            <w:tcW w:w="0" w:type="auto"/>
            <w:tcBorders>
              <w:top w:val="nil"/>
              <w:left w:val="nil"/>
              <w:bottom w:val="single" w:sz="4" w:space="0" w:color="auto"/>
              <w:right w:val="single" w:sz="4" w:space="0" w:color="auto"/>
            </w:tcBorders>
            <w:shd w:val="clear" w:color="000000" w:fill="FFFFFF"/>
          </w:tcPr>
          <w:p w14:paraId="138B32AC" w14:textId="6F24CACC"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19.9</w:t>
            </w:r>
          </w:p>
        </w:tc>
        <w:tc>
          <w:tcPr>
            <w:tcW w:w="0" w:type="auto"/>
            <w:tcBorders>
              <w:top w:val="nil"/>
              <w:left w:val="nil"/>
              <w:bottom w:val="single" w:sz="4" w:space="0" w:color="auto"/>
              <w:right w:val="single" w:sz="4" w:space="0" w:color="auto"/>
            </w:tcBorders>
            <w:shd w:val="clear" w:color="000000" w:fill="FFFFFF"/>
          </w:tcPr>
          <w:p w14:paraId="5E23B5CB" w14:textId="135B814C"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28.1</w:t>
            </w:r>
          </w:p>
        </w:tc>
        <w:tc>
          <w:tcPr>
            <w:tcW w:w="0" w:type="auto"/>
            <w:tcBorders>
              <w:top w:val="nil"/>
              <w:left w:val="nil"/>
              <w:bottom w:val="single" w:sz="4" w:space="0" w:color="auto"/>
              <w:right w:val="single" w:sz="4" w:space="0" w:color="auto"/>
            </w:tcBorders>
            <w:shd w:val="clear" w:color="000000" w:fill="FFFFFF"/>
          </w:tcPr>
          <w:p w14:paraId="1B020743" w14:textId="077AB438"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27.4</w:t>
            </w:r>
          </w:p>
        </w:tc>
        <w:tc>
          <w:tcPr>
            <w:tcW w:w="0" w:type="auto"/>
            <w:tcBorders>
              <w:top w:val="nil"/>
              <w:left w:val="nil"/>
              <w:bottom w:val="single" w:sz="4" w:space="0" w:color="auto"/>
              <w:right w:val="single" w:sz="4" w:space="0" w:color="auto"/>
            </w:tcBorders>
            <w:shd w:val="clear" w:color="000000" w:fill="FFFFFF"/>
          </w:tcPr>
          <w:p w14:paraId="37DD5900" w14:textId="546CC51E"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30.7</w:t>
            </w:r>
          </w:p>
        </w:tc>
        <w:tc>
          <w:tcPr>
            <w:tcW w:w="0" w:type="auto"/>
            <w:tcBorders>
              <w:top w:val="nil"/>
              <w:left w:val="nil"/>
              <w:bottom w:val="single" w:sz="4" w:space="0" w:color="auto"/>
              <w:right w:val="single" w:sz="4" w:space="0" w:color="auto"/>
            </w:tcBorders>
            <w:shd w:val="clear" w:color="000000" w:fill="FFFFFF"/>
          </w:tcPr>
          <w:p w14:paraId="41AC2FAA" w14:textId="15DC43A5"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19.0</w:t>
            </w:r>
          </w:p>
        </w:tc>
        <w:tc>
          <w:tcPr>
            <w:tcW w:w="0" w:type="auto"/>
            <w:tcBorders>
              <w:top w:val="nil"/>
              <w:left w:val="nil"/>
              <w:bottom w:val="single" w:sz="4" w:space="0" w:color="auto"/>
              <w:right w:val="single" w:sz="4" w:space="0" w:color="auto"/>
            </w:tcBorders>
            <w:shd w:val="clear" w:color="000000" w:fill="FFFFFF"/>
          </w:tcPr>
          <w:p w14:paraId="05AD5E5C" w14:textId="01F9D1A1"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24.0</w:t>
            </w:r>
          </w:p>
        </w:tc>
        <w:tc>
          <w:tcPr>
            <w:tcW w:w="0" w:type="auto"/>
            <w:tcBorders>
              <w:top w:val="nil"/>
              <w:left w:val="nil"/>
              <w:bottom w:val="single" w:sz="4" w:space="0" w:color="auto"/>
              <w:right w:val="single" w:sz="4" w:space="0" w:color="auto"/>
            </w:tcBorders>
            <w:shd w:val="clear" w:color="000000" w:fill="FFFFFF"/>
          </w:tcPr>
          <w:p w14:paraId="67099B7A" w14:textId="5B4AEA69"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18.7</w:t>
            </w:r>
          </w:p>
        </w:tc>
        <w:tc>
          <w:tcPr>
            <w:tcW w:w="0" w:type="auto"/>
          </w:tcPr>
          <w:p w14:paraId="769E9007" w14:textId="77777777"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p>
        </w:tc>
        <w:tc>
          <w:tcPr>
            <w:tcW w:w="0" w:type="auto"/>
          </w:tcPr>
          <w:p w14:paraId="3C084E49" w14:textId="77777777"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p>
        </w:tc>
      </w:tr>
      <w:tr w:rsidR="002A65A8" w:rsidRPr="008142E3" w14:paraId="7287EB47" w14:textId="77777777" w:rsidTr="000309E3">
        <w:trPr>
          <w:trHeight w:val="403"/>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single" w:sz="4" w:space="0" w:color="auto"/>
              <w:right w:val="single" w:sz="4" w:space="0" w:color="auto"/>
            </w:tcBorders>
            <w:shd w:val="clear" w:color="000000" w:fill="FF8825"/>
          </w:tcPr>
          <w:p w14:paraId="6F4F4CAE" w14:textId="77777777" w:rsidR="002A65A8" w:rsidRPr="008142E3" w:rsidRDefault="002A65A8" w:rsidP="002A65A8">
            <w:pPr>
              <w:spacing w:before="0" w:after="0" w:line="240" w:lineRule="auto"/>
              <w:rPr>
                <w:rFonts w:cs="Arial"/>
                <w:sz w:val="20"/>
                <w:szCs w:val="20"/>
              </w:rPr>
            </w:pPr>
            <w:r>
              <w:rPr>
                <w:rFonts w:cs="Arial"/>
                <w:sz w:val="20"/>
                <w:szCs w:val="20"/>
              </w:rPr>
              <w:t>SDDC8</w:t>
            </w:r>
          </w:p>
        </w:tc>
        <w:tc>
          <w:tcPr>
            <w:tcW w:w="0" w:type="auto"/>
            <w:tcBorders>
              <w:top w:val="nil"/>
              <w:left w:val="nil"/>
              <w:bottom w:val="single" w:sz="4" w:space="0" w:color="auto"/>
              <w:right w:val="single" w:sz="4" w:space="0" w:color="auto"/>
            </w:tcBorders>
            <w:shd w:val="clear" w:color="000000" w:fill="FFFFFF"/>
          </w:tcPr>
          <w:p w14:paraId="503D9FFA" w14:textId="77777777" w:rsidR="002A65A8" w:rsidRPr="008142E3"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429467</w:t>
            </w:r>
          </w:p>
        </w:tc>
        <w:tc>
          <w:tcPr>
            <w:tcW w:w="0" w:type="auto"/>
            <w:tcBorders>
              <w:top w:val="nil"/>
              <w:left w:val="nil"/>
              <w:bottom w:val="single" w:sz="4" w:space="0" w:color="auto"/>
              <w:right w:val="single" w:sz="4" w:space="0" w:color="auto"/>
            </w:tcBorders>
            <w:shd w:val="clear" w:color="000000" w:fill="FFFFFF"/>
          </w:tcPr>
          <w:p w14:paraId="672F21E5" w14:textId="77777777"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sz w:val="20"/>
                <w:szCs w:val="20"/>
              </w:rPr>
              <w:t>315395</w:t>
            </w:r>
          </w:p>
        </w:tc>
        <w:tc>
          <w:tcPr>
            <w:tcW w:w="0" w:type="auto"/>
            <w:tcBorders>
              <w:top w:val="nil"/>
              <w:left w:val="nil"/>
              <w:bottom w:val="single" w:sz="4" w:space="0" w:color="auto"/>
              <w:right w:val="single" w:sz="4" w:space="0" w:color="auto"/>
            </w:tcBorders>
            <w:shd w:val="clear" w:color="000000" w:fill="FFFFFF"/>
          </w:tcPr>
          <w:p w14:paraId="1634337F" w14:textId="4BD1FCF4"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29.9</w:t>
            </w:r>
          </w:p>
        </w:tc>
        <w:tc>
          <w:tcPr>
            <w:tcW w:w="0" w:type="auto"/>
            <w:tcBorders>
              <w:top w:val="nil"/>
              <w:left w:val="nil"/>
              <w:bottom w:val="single" w:sz="4" w:space="0" w:color="auto"/>
              <w:right w:val="single" w:sz="4" w:space="0" w:color="auto"/>
            </w:tcBorders>
            <w:shd w:val="clear" w:color="000000" w:fill="FFFFFF"/>
          </w:tcPr>
          <w:p w14:paraId="6BA858CA" w14:textId="66E74544"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31.3</w:t>
            </w:r>
          </w:p>
        </w:tc>
        <w:tc>
          <w:tcPr>
            <w:tcW w:w="0" w:type="auto"/>
            <w:tcBorders>
              <w:top w:val="nil"/>
              <w:left w:val="nil"/>
              <w:bottom w:val="single" w:sz="4" w:space="0" w:color="auto"/>
              <w:right w:val="single" w:sz="4" w:space="0" w:color="auto"/>
            </w:tcBorders>
            <w:shd w:val="clear" w:color="000000" w:fill="FFFFFF"/>
          </w:tcPr>
          <w:p w14:paraId="34632C6D" w14:textId="635CEB56"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27.4</w:t>
            </w:r>
          </w:p>
        </w:tc>
        <w:tc>
          <w:tcPr>
            <w:tcW w:w="0" w:type="auto"/>
            <w:tcBorders>
              <w:top w:val="nil"/>
              <w:left w:val="nil"/>
              <w:bottom w:val="single" w:sz="4" w:space="0" w:color="auto"/>
              <w:right w:val="single" w:sz="4" w:space="0" w:color="auto"/>
            </w:tcBorders>
            <w:shd w:val="clear" w:color="000000" w:fill="FFFFFF"/>
          </w:tcPr>
          <w:p w14:paraId="5BAC32EE" w14:textId="3CA82CBA"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23.7</w:t>
            </w:r>
          </w:p>
        </w:tc>
        <w:tc>
          <w:tcPr>
            <w:tcW w:w="0" w:type="auto"/>
            <w:tcBorders>
              <w:top w:val="nil"/>
              <w:left w:val="nil"/>
              <w:bottom w:val="single" w:sz="4" w:space="0" w:color="auto"/>
              <w:right w:val="single" w:sz="4" w:space="0" w:color="auto"/>
            </w:tcBorders>
            <w:shd w:val="clear" w:color="000000" w:fill="FFFFFF"/>
          </w:tcPr>
          <w:p w14:paraId="782AAC6C" w14:textId="1EEA6594"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27.8</w:t>
            </w:r>
          </w:p>
        </w:tc>
        <w:tc>
          <w:tcPr>
            <w:tcW w:w="0" w:type="auto"/>
            <w:tcBorders>
              <w:top w:val="nil"/>
              <w:left w:val="nil"/>
              <w:bottom w:val="single" w:sz="4" w:space="0" w:color="auto"/>
              <w:right w:val="single" w:sz="4" w:space="0" w:color="auto"/>
            </w:tcBorders>
            <w:shd w:val="clear" w:color="000000" w:fill="FFFFFF"/>
          </w:tcPr>
          <w:p w14:paraId="1825B4E1" w14:textId="56E6AAF7"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20.1</w:t>
            </w:r>
          </w:p>
        </w:tc>
        <w:tc>
          <w:tcPr>
            <w:tcW w:w="0" w:type="auto"/>
            <w:tcBorders>
              <w:top w:val="nil"/>
              <w:left w:val="nil"/>
              <w:bottom w:val="single" w:sz="4" w:space="0" w:color="auto"/>
              <w:right w:val="single" w:sz="4" w:space="0" w:color="auto"/>
            </w:tcBorders>
            <w:shd w:val="clear" w:color="000000" w:fill="FFFFFF"/>
          </w:tcPr>
          <w:p w14:paraId="7998E923" w14:textId="3E7503AE"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21.5</w:t>
            </w:r>
          </w:p>
        </w:tc>
        <w:tc>
          <w:tcPr>
            <w:tcW w:w="0" w:type="auto"/>
            <w:tcBorders>
              <w:top w:val="nil"/>
              <w:left w:val="nil"/>
              <w:bottom w:val="single" w:sz="4" w:space="0" w:color="auto"/>
              <w:right w:val="single" w:sz="4" w:space="0" w:color="auto"/>
            </w:tcBorders>
            <w:shd w:val="clear" w:color="000000" w:fill="FFFFFF"/>
          </w:tcPr>
          <w:p w14:paraId="7A34D5E7" w14:textId="671B938D"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21.6</w:t>
            </w:r>
          </w:p>
        </w:tc>
        <w:tc>
          <w:tcPr>
            <w:tcW w:w="0" w:type="auto"/>
            <w:tcBorders>
              <w:top w:val="nil"/>
              <w:left w:val="nil"/>
              <w:bottom w:val="single" w:sz="4" w:space="0" w:color="auto"/>
              <w:right w:val="single" w:sz="4" w:space="0" w:color="auto"/>
            </w:tcBorders>
            <w:shd w:val="clear" w:color="000000" w:fill="FFFFFF"/>
          </w:tcPr>
          <w:p w14:paraId="57FEF83A" w14:textId="01FBAD47"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23.4</w:t>
            </w:r>
          </w:p>
        </w:tc>
        <w:tc>
          <w:tcPr>
            <w:tcW w:w="0" w:type="auto"/>
            <w:tcBorders>
              <w:top w:val="nil"/>
              <w:left w:val="nil"/>
              <w:bottom w:val="single" w:sz="4" w:space="0" w:color="auto"/>
              <w:right w:val="single" w:sz="4" w:space="0" w:color="auto"/>
            </w:tcBorders>
            <w:shd w:val="clear" w:color="000000" w:fill="FFFFFF"/>
          </w:tcPr>
          <w:p w14:paraId="6B85A5E7" w14:textId="594B5EB0"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33.0</w:t>
            </w:r>
          </w:p>
        </w:tc>
        <w:tc>
          <w:tcPr>
            <w:tcW w:w="0" w:type="auto"/>
            <w:tcBorders>
              <w:top w:val="nil"/>
              <w:left w:val="nil"/>
              <w:bottom w:val="single" w:sz="4" w:space="0" w:color="auto"/>
              <w:right w:val="single" w:sz="4" w:space="0" w:color="auto"/>
            </w:tcBorders>
            <w:shd w:val="clear" w:color="000000" w:fill="FFFFFF"/>
          </w:tcPr>
          <w:p w14:paraId="013A9126" w14:textId="307E23EB"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35.1</w:t>
            </w:r>
          </w:p>
        </w:tc>
        <w:tc>
          <w:tcPr>
            <w:tcW w:w="0" w:type="auto"/>
            <w:tcBorders>
              <w:top w:val="nil"/>
              <w:left w:val="nil"/>
              <w:bottom w:val="single" w:sz="4" w:space="0" w:color="auto"/>
              <w:right w:val="single" w:sz="4" w:space="0" w:color="auto"/>
            </w:tcBorders>
            <w:shd w:val="clear" w:color="000000" w:fill="FFFFFF"/>
          </w:tcPr>
          <w:p w14:paraId="3EDF0698" w14:textId="6D3C796F"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27.5</w:t>
            </w:r>
          </w:p>
        </w:tc>
        <w:tc>
          <w:tcPr>
            <w:tcW w:w="0" w:type="auto"/>
            <w:tcBorders>
              <w:top w:val="nil"/>
              <w:left w:val="nil"/>
              <w:bottom w:val="single" w:sz="4" w:space="0" w:color="auto"/>
              <w:right w:val="single" w:sz="4" w:space="0" w:color="auto"/>
            </w:tcBorders>
            <w:shd w:val="clear" w:color="000000" w:fill="FFFFFF"/>
          </w:tcPr>
          <w:p w14:paraId="0D0CBA02" w14:textId="47E711F5"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26.9</w:t>
            </w:r>
          </w:p>
        </w:tc>
        <w:tc>
          <w:tcPr>
            <w:tcW w:w="0" w:type="auto"/>
            <w:tcBorders>
              <w:top w:val="nil"/>
              <w:left w:val="nil"/>
              <w:bottom w:val="single" w:sz="4" w:space="0" w:color="auto"/>
              <w:right w:val="single" w:sz="4" w:space="0" w:color="auto"/>
            </w:tcBorders>
            <w:shd w:val="clear" w:color="000000" w:fill="FFFFFF"/>
          </w:tcPr>
          <w:p w14:paraId="3C4893ED" w14:textId="11AD62F9"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20.9</w:t>
            </w:r>
          </w:p>
        </w:tc>
        <w:tc>
          <w:tcPr>
            <w:tcW w:w="0" w:type="auto"/>
          </w:tcPr>
          <w:p w14:paraId="475FC396" w14:textId="77777777"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p>
        </w:tc>
        <w:tc>
          <w:tcPr>
            <w:tcW w:w="0" w:type="auto"/>
          </w:tcPr>
          <w:p w14:paraId="3FDF3F30" w14:textId="77777777"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p>
        </w:tc>
      </w:tr>
      <w:tr w:rsidR="002A65A8" w:rsidRPr="008142E3" w14:paraId="1FC24F5A" w14:textId="77777777" w:rsidTr="000309E3">
        <w:trPr>
          <w:trHeight w:val="403"/>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single" w:sz="4" w:space="0" w:color="auto"/>
              <w:right w:val="single" w:sz="4" w:space="0" w:color="auto"/>
            </w:tcBorders>
            <w:shd w:val="clear" w:color="000000" w:fill="FF8825"/>
          </w:tcPr>
          <w:p w14:paraId="6359F0A3" w14:textId="77777777" w:rsidR="002A65A8" w:rsidRPr="008142E3" w:rsidRDefault="002A65A8" w:rsidP="002A65A8">
            <w:pPr>
              <w:spacing w:before="0" w:after="0" w:line="240" w:lineRule="auto"/>
              <w:rPr>
                <w:rFonts w:cs="Arial"/>
                <w:sz w:val="20"/>
                <w:szCs w:val="20"/>
              </w:rPr>
            </w:pPr>
            <w:r>
              <w:rPr>
                <w:rFonts w:cs="Arial"/>
                <w:sz w:val="20"/>
                <w:szCs w:val="20"/>
              </w:rPr>
              <w:t>SDDC9</w:t>
            </w:r>
          </w:p>
        </w:tc>
        <w:tc>
          <w:tcPr>
            <w:tcW w:w="0" w:type="auto"/>
            <w:tcBorders>
              <w:top w:val="nil"/>
              <w:left w:val="nil"/>
              <w:bottom w:val="single" w:sz="4" w:space="0" w:color="auto"/>
              <w:right w:val="single" w:sz="4" w:space="0" w:color="auto"/>
            </w:tcBorders>
            <w:shd w:val="clear" w:color="000000" w:fill="FFFFFF"/>
          </w:tcPr>
          <w:p w14:paraId="0C718226" w14:textId="77777777" w:rsidR="002A65A8" w:rsidRPr="008142E3"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427000</w:t>
            </w:r>
          </w:p>
        </w:tc>
        <w:tc>
          <w:tcPr>
            <w:tcW w:w="0" w:type="auto"/>
            <w:tcBorders>
              <w:top w:val="nil"/>
              <w:left w:val="nil"/>
              <w:bottom w:val="single" w:sz="4" w:space="0" w:color="auto"/>
              <w:right w:val="single" w:sz="4" w:space="0" w:color="auto"/>
            </w:tcBorders>
            <w:shd w:val="clear" w:color="000000" w:fill="FFFFFF"/>
          </w:tcPr>
          <w:p w14:paraId="799A929D" w14:textId="77777777"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sz w:val="20"/>
                <w:szCs w:val="20"/>
              </w:rPr>
              <w:t>319840</w:t>
            </w:r>
          </w:p>
        </w:tc>
        <w:tc>
          <w:tcPr>
            <w:tcW w:w="0" w:type="auto"/>
            <w:tcBorders>
              <w:top w:val="nil"/>
              <w:left w:val="nil"/>
              <w:bottom w:val="single" w:sz="4" w:space="0" w:color="auto"/>
              <w:right w:val="single" w:sz="4" w:space="0" w:color="auto"/>
            </w:tcBorders>
            <w:shd w:val="clear" w:color="000000" w:fill="FFFFFF"/>
          </w:tcPr>
          <w:p w14:paraId="39F794AF" w14:textId="0A5C77D4"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26.2</w:t>
            </w:r>
          </w:p>
        </w:tc>
        <w:tc>
          <w:tcPr>
            <w:tcW w:w="0" w:type="auto"/>
            <w:tcBorders>
              <w:top w:val="nil"/>
              <w:left w:val="nil"/>
              <w:bottom w:val="single" w:sz="4" w:space="0" w:color="auto"/>
              <w:right w:val="single" w:sz="4" w:space="0" w:color="auto"/>
            </w:tcBorders>
            <w:shd w:val="clear" w:color="000000" w:fill="FFFFFF"/>
          </w:tcPr>
          <w:p w14:paraId="6A0FDCF5" w14:textId="465D39FC"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33.7</w:t>
            </w:r>
          </w:p>
        </w:tc>
        <w:tc>
          <w:tcPr>
            <w:tcW w:w="0" w:type="auto"/>
            <w:tcBorders>
              <w:top w:val="nil"/>
              <w:left w:val="nil"/>
              <w:bottom w:val="single" w:sz="4" w:space="0" w:color="auto"/>
              <w:right w:val="single" w:sz="4" w:space="0" w:color="auto"/>
            </w:tcBorders>
            <w:shd w:val="clear" w:color="000000" w:fill="FFFFFF"/>
          </w:tcPr>
          <w:p w14:paraId="7D9C859B" w14:textId="1938CFF5"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27.7</w:t>
            </w:r>
          </w:p>
        </w:tc>
        <w:tc>
          <w:tcPr>
            <w:tcW w:w="0" w:type="auto"/>
            <w:tcBorders>
              <w:top w:val="nil"/>
              <w:left w:val="nil"/>
              <w:bottom w:val="single" w:sz="4" w:space="0" w:color="auto"/>
              <w:right w:val="single" w:sz="4" w:space="0" w:color="auto"/>
            </w:tcBorders>
            <w:shd w:val="clear" w:color="000000" w:fill="FFFFFF"/>
          </w:tcPr>
          <w:p w14:paraId="78BE8D02" w14:textId="04A34DAD"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missing</w:t>
            </w:r>
          </w:p>
        </w:tc>
        <w:tc>
          <w:tcPr>
            <w:tcW w:w="0" w:type="auto"/>
            <w:tcBorders>
              <w:top w:val="nil"/>
              <w:left w:val="nil"/>
              <w:bottom w:val="single" w:sz="4" w:space="0" w:color="auto"/>
              <w:right w:val="single" w:sz="4" w:space="0" w:color="auto"/>
            </w:tcBorders>
            <w:shd w:val="clear" w:color="000000" w:fill="FFFFFF"/>
          </w:tcPr>
          <w:p w14:paraId="41346FC0" w14:textId="59EAD2A8"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28.6</w:t>
            </w:r>
          </w:p>
        </w:tc>
        <w:tc>
          <w:tcPr>
            <w:tcW w:w="0" w:type="auto"/>
            <w:tcBorders>
              <w:top w:val="nil"/>
              <w:left w:val="nil"/>
              <w:bottom w:val="single" w:sz="4" w:space="0" w:color="auto"/>
              <w:right w:val="single" w:sz="4" w:space="0" w:color="auto"/>
            </w:tcBorders>
            <w:shd w:val="clear" w:color="000000" w:fill="FFFFFF"/>
          </w:tcPr>
          <w:p w14:paraId="13AFF37E" w14:textId="431E67A1"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17.1</w:t>
            </w:r>
          </w:p>
        </w:tc>
        <w:tc>
          <w:tcPr>
            <w:tcW w:w="0" w:type="auto"/>
            <w:tcBorders>
              <w:top w:val="nil"/>
              <w:left w:val="nil"/>
              <w:bottom w:val="single" w:sz="4" w:space="0" w:color="auto"/>
              <w:right w:val="single" w:sz="4" w:space="0" w:color="auto"/>
            </w:tcBorders>
            <w:shd w:val="clear" w:color="000000" w:fill="FFFFFF"/>
          </w:tcPr>
          <w:p w14:paraId="601CDAF9" w14:textId="7517BBF5"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33.5</w:t>
            </w:r>
          </w:p>
        </w:tc>
        <w:tc>
          <w:tcPr>
            <w:tcW w:w="0" w:type="auto"/>
            <w:tcBorders>
              <w:top w:val="nil"/>
              <w:left w:val="nil"/>
              <w:bottom w:val="single" w:sz="4" w:space="0" w:color="auto"/>
              <w:right w:val="single" w:sz="4" w:space="0" w:color="auto"/>
            </w:tcBorders>
            <w:shd w:val="clear" w:color="000000" w:fill="FFFFFF"/>
          </w:tcPr>
          <w:p w14:paraId="4E09771F" w14:textId="5555AFAE"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32.4</w:t>
            </w:r>
          </w:p>
        </w:tc>
        <w:tc>
          <w:tcPr>
            <w:tcW w:w="0" w:type="auto"/>
            <w:tcBorders>
              <w:top w:val="nil"/>
              <w:left w:val="nil"/>
              <w:bottom w:val="single" w:sz="4" w:space="0" w:color="auto"/>
              <w:right w:val="single" w:sz="4" w:space="0" w:color="auto"/>
            </w:tcBorders>
            <w:shd w:val="clear" w:color="000000" w:fill="FFFFFF"/>
          </w:tcPr>
          <w:p w14:paraId="5C2BB2FB" w14:textId="1316A1AF"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22.1</w:t>
            </w:r>
          </w:p>
        </w:tc>
        <w:tc>
          <w:tcPr>
            <w:tcW w:w="0" w:type="auto"/>
            <w:tcBorders>
              <w:top w:val="nil"/>
              <w:left w:val="nil"/>
              <w:bottom w:val="single" w:sz="4" w:space="0" w:color="auto"/>
              <w:right w:val="single" w:sz="4" w:space="0" w:color="auto"/>
            </w:tcBorders>
            <w:shd w:val="clear" w:color="000000" w:fill="FFFFFF"/>
          </w:tcPr>
          <w:p w14:paraId="137E3568" w14:textId="0E78781E"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35.1</w:t>
            </w:r>
          </w:p>
        </w:tc>
        <w:tc>
          <w:tcPr>
            <w:tcW w:w="0" w:type="auto"/>
            <w:tcBorders>
              <w:top w:val="nil"/>
              <w:left w:val="nil"/>
              <w:bottom w:val="single" w:sz="4" w:space="0" w:color="auto"/>
              <w:right w:val="single" w:sz="4" w:space="0" w:color="auto"/>
            </w:tcBorders>
            <w:shd w:val="clear" w:color="000000" w:fill="FFFFFF"/>
          </w:tcPr>
          <w:p w14:paraId="6BD391AC" w14:textId="51428A13"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41.6</w:t>
            </w:r>
          </w:p>
        </w:tc>
        <w:tc>
          <w:tcPr>
            <w:tcW w:w="0" w:type="auto"/>
            <w:tcBorders>
              <w:top w:val="nil"/>
              <w:left w:val="nil"/>
              <w:bottom w:val="single" w:sz="4" w:space="0" w:color="auto"/>
              <w:right w:val="single" w:sz="4" w:space="0" w:color="auto"/>
            </w:tcBorders>
            <w:shd w:val="clear" w:color="000000" w:fill="FFFFFF"/>
          </w:tcPr>
          <w:p w14:paraId="2E886AD9" w14:textId="289CE0DC"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13.5</w:t>
            </w:r>
          </w:p>
        </w:tc>
        <w:tc>
          <w:tcPr>
            <w:tcW w:w="0" w:type="auto"/>
            <w:tcBorders>
              <w:top w:val="nil"/>
              <w:left w:val="nil"/>
              <w:bottom w:val="single" w:sz="4" w:space="0" w:color="auto"/>
              <w:right w:val="single" w:sz="4" w:space="0" w:color="auto"/>
            </w:tcBorders>
            <w:shd w:val="clear" w:color="000000" w:fill="FFFFFF"/>
          </w:tcPr>
          <w:p w14:paraId="4277C7F2" w14:textId="6A29E168"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28.3</w:t>
            </w:r>
          </w:p>
        </w:tc>
        <w:tc>
          <w:tcPr>
            <w:tcW w:w="0" w:type="auto"/>
            <w:tcBorders>
              <w:top w:val="nil"/>
              <w:left w:val="nil"/>
              <w:bottom w:val="single" w:sz="4" w:space="0" w:color="auto"/>
              <w:right w:val="single" w:sz="4" w:space="0" w:color="auto"/>
            </w:tcBorders>
            <w:shd w:val="clear" w:color="000000" w:fill="FFFFFF"/>
          </w:tcPr>
          <w:p w14:paraId="083E62D6" w14:textId="55727915"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22.1</w:t>
            </w:r>
          </w:p>
        </w:tc>
        <w:tc>
          <w:tcPr>
            <w:tcW w:w="0" w:type="auto"/>
          </w:tcPr>
          <w:p w14:paraId="5C627000" w14:textId="77777777"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p>
        </w:tc>
        <w:tc>
          <w:tcPr>
            <w:tcW w:w="0" w:type="auto"/>
          </w:tcPr>
          <w:p w14:paraId="476F9C0C" w14:textId="77777777"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p>
        </w:tc>
      </w:tr>
      <w:tr w:rsidR="002A65A8" w:rsidRPr="008142E3" w14:paraId="3636D6B7" w14:textId="77777777" w:rsidTr="000309E3">
        <w:trPr>
          <w:trHeight w:val="403"/>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single" w:sz="4" w:space="0" w:color="auto"/>
              <w:right w:val="single" w:sz="4" w:space="0" w:color="auto"/>
            </w:tcBorders>
            <w:shd w:val="clear" w:color="000000" w:fill="FF8825"/>
          </w:tcPr>
          <w:p w14:paraId="7C6B051C" w14:textId="77777777" w:rsidR="002A65A8" w:rsidRPr="008142E3" w:rsidRDefault="002A65A8" w:rsidP="002A65A8">
            <w:pPr>
              <w:spacing w:before="0" w:after="0" w:line="240" w:lineRule="auto"/>
              <w:rPr>
                <w:rFonts w:cs="Arial"/>
                <w:sz w:val="20"/>
                <w:szCs w:val="20"/>
              </w:rPr>
            </w:pPr>
            <w:r>
              <w:rPr>
                <w:rFonts w:cs="Arial"/>
                <w:sz w:val="20"/>
                <w:szCs w:val="20"/>
              </w:rPr>
              <w:t>SDDC10</w:t>
            </w:r>
          </w:p>
        </w:tc>
        <w:tc>
          <w:tcPr>
            <w:tcW w:w="0" w:type="auto"/>
            <w:tcBorders>
              <w:top w:val="nil"/>
              <w:left w:val="nil"/>
              <w:bottom w:val="single" w:sz="4" w:space="0" w:color="auto"/>
              <w:right w:val="single" w:sz="4" w:space="0" w:color="auto"/>
            </w:tcBorders>
            <w:shd w:val="clear" w:color="000000" w:fill="FFFFFF"/>
          </w:tcPr>
          <w:p w14:paraId="30B00613" w14:textId="77777777" w:rsidR="002A65A8" w:rsidRPr="008142E3"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427622</w:t>
            </w:r>
          </w:p>
        </w:tc>
        <w:tc>
          <w:tcPr>
            <w:tcW w:w="0" w:type="auto"/>
            <w:tcBorders>
              <w:top w:val="nil"/>
              <w:left w:val="nil"/>
              <w:bottom w:val="single" w:sz="4" w:space="0" w:color="auto"/>
              <w:right w:val="single" w:sz="4" w:space="0" w:color="auto"/>
            </w:tcBorders>
            <w:shd w:val="clear" w:color="000000" w:fill="FFFFFF"/>
          </w:tcPr>
          <w:p w14:paraId="6BE5C6F7" w14:textId="77777777"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sz w:val="20"/>
                <w:szCs w:val="20"/>
              </w:rPr>
              <w:t>318878</w:t>
            </w:r>
          </w:p>
        </w:tc>
        <w:tc>
          <w:tcPr>
            <w:tcW w:w="0" w:type="auto"/>
            <w:tcBorders>
              <w:top w:val="nil"/>
              <w:left w:val="nil"/>
              <w:bottom w:val="single" w:sz="4" w:space="0" w:color="auto"/>
              <w:right w:val="single" w:sz="4" w:space="0" w:color="auto"/>
            </w:tcBorders>
            <w:shd w:val="clear" w:color="000000" w:fill="FFFFFF"/>
          </w:tcPr>
          <w:p w14:paraId="690ED72E" w14:textId="19786483"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39.4</w:t>
            </w:r>
          </w:p>
        </w:tc>
        <w:tc>
          <w:tcPr>
            <w:tcW w:w="0" w:type="auto"/>
            <w:tcBorders>
              <w:top w:val="nil"/>
              <w:left w:val="nil"/>
              <w:bottom w:val="single" w:sz="4" w:space="0" w:color="auto"/>
              <w:right w:val="single" w:sz="4" w:space="0" w:color="auto"/>
            </w:tcBorders>
            <w:shd w:val="clear" w:color="000000" w:fill="FFFFFF"/>
          </w:tcPr>
          <w:p w14:paraId="7961FDD0" w14:textId="40E1E61C"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missing</w:t>
            </w:r>
          </w:p>
        </w:tc>
        <w:tc>
          <w:tcPr>
            <w:tcW w:w="0" w:type="auto"/>
            <w:tcBorders>
              <w:top w:val="nil"/>
              <w:left w:val="nil"/>
              <w:bottom w:val="single" w:sz="4" w:space="0" w:color="auto"/>
              <w:right w:val="single" w:sz="4" w:space="0" w:color="auto"/>
            </w:tcBorders>
            <w:shd w:val="clear" w:color="000000" w:fill="FFFFFF"/>
          </w:tcPr>
          <w:p w14:paraId="3F53094D" w14:textId="49AB1CD7"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28.4</w:t>
            </w:r>
          </w:p>
        </w:tc>
        <w:tc>
          <w:tcPr>
            <w:tcW w:w="0" w:type="auto"/>
            <w:tcBorders>
              <w:top w:val="nil"/>
              <w:left w:val="nil"/>
              <w:bottom w:val="single" w:sz="4" w:space="0" w:color="auto"/>
              <w:right w:val="single" w:sz="4" w:space="0" w:color="auto"/>
            </w:tcBorders>
            <w:shd w:val="clear" w:color="000000" w:fill="FFFFFF"/>
          </w:tcPr>
          <w:p w14:paraId="6F98A8CF" w14:textId="3A51DC21"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27.9</w:t>
            </w:r>
          </w:p>
        </w:tc>
        <w:tc>
          <w:tcPr>
            <w:tcW w:w="0" w:type="auto"/>
            <w:tcBorders>
              <w:top w:val="nil"/>
              <w:left w:val="nil"/>
              <w:bottom w:val="single" w:sz="4" w:space="0" w:color="auto"/>
              <w:right w:val="single" w:sz="4" w:space="0" w:color="auto"/>
            </w:tcBorders>
            <w:shd w:val="clear" w:color="000000" w:fill="FFFFFF"/>
          </w:tcPr>
          <w:p w14:paraId="4E91053C" w14:textId="7229752D"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34.8</w:t>
            </w:r>
          </w:p>
        </w:tc>
        <w:tc>
          <w:tcPr>
            <w:tcW w:w="0" w:type="auto"/>
            <w:tcBorders>
              <w:top w:val="nil"/>
              <w:left w:val="nil"/>
              <w:bottom w:val="single" w:sz="4" w:space="0" w:color="auto"/>
              <w:right w:val="single" w:sz="4" w:space="0" w:color="auto"/>
            </w:tcBorders>
            <w:shd w:val="clear" w:color="000000" w:fill="FFFFFF"/>
          </w:tcPr>
          <w:p w14:paraId="2C82A856" w14:textId="67CEDD36"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30.3</w:t>
            </w:r>
          </w:p>
        </w:tc>
        <w:tc>
          <w:tcPr>
            <w:tcW w:w="0" w:type="auto"/>
            <w:tcBorders>
              <w:top w:val="nil"/>
              <w:left w:val="nil"/>
              <w:bottom w:val="single" w:sz="4" w:space="0" w:color="auto"/>
              <w:right w:val="single" w:sz="4" w:space="0" w:color="auto"/>
            </w:tcBorders>
            <w:shd w:val="clear" w:color="000000" w:fill="FFFFFF"/>
          </w:tcPr>
          <w:p w14:paraId="2B80C768" w14:textId="2C257FE4"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32.5</w:t>
            </w:r>
          </w:p>
        </w:tc>
        <w:tc>
          <w:tcPr>
            <w:tcW w:w="0" w:type="auto"/>
            <w:tcBorders>
              <w:top w:val="nil"/>
              <w:left w:val="nil"/>
              <w:bottom w:val="single" w:sz="4" w:space="0" w:color="auto"/>
              <w:right w:val="single" w:sz="4" w:space="0" w:color="auto"/>
            </w:tcBorders>
            <w:shd w:val="clear" w:color="000000" w:fill="FFFFFF"/>
          </w:tcPr>
          <w:p w14:paraId="066EA44C" w14:textId="0DC78B27"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31.4</w:t>
            </w:r>
          </w:p>
        </w:tc>
        <w:tc>
          <w:tcPr>
            <w:tcW w:w="0" w:type="auto"/>
            <w:tcBorders>
              <w:top w:val="nil"/>
              <w:left w:val="nil"/>
              <w:bottom w:val="single" w:sz="4" w:space="0" w:color="auto"/>
              <w:right w:val="single" w:sz="4" w:space="0" w:color="auto"/>
            </w:tcBorders>
            <w:shd w:val="clear" w:color="000000" w:fill="FFFFFF"/>
          </w:tcPr>
          <w:p w14:paraId="5DA19DF9" w14:textId="094DD370"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31.9</w:t>
            </w:r>
          </w:p>
        </w:tc>
        <w:tc>
          <w:tcPr>
            <w:tcW w:w="0" w:type="auto"/>
            <w:tcBorders>
              <w:top w:val="nil"/>
              <w:left w:val="nil"/>
              <w:bottom w:val="single" w:sz="4" w:space="0" w:color="auto"/>
              <w:right w:val="single" w:sz="4" w:space="0" w:color="auto"/>
            </w:tcBorders>
            <w:shd w:val="clear" w:color="000000" w:fill="FFFFFF"/>
          </w:tcPr>
          <w:p w14:paraId="1C36334C" w14:textId="040D3FB4"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29.0</w:t>
            </w:r>
          </w:p>
        </w:tc>
        <w:tc>
          <w:tcPr>
            <w:tcW w:w="0" w:type="auto"/>
            <w:tcBorders>
              <w:top w:val="nil"/>
              <w:left w:val="nil"/>
              <w:bottom w:val="single" w:sz="4" w:space="0" w:color="auto"/>
              <w:right w:val="single" w:sz="4" w:space="0" w:color="auto"/>
            </w:tcBorders>
            <w:shd w:val="clear" w:color="000000" w:fill="FFFFFF"/>
          </w:tcPr>
          <w:p w14:paraId="665ABC47" w14:textId="51AD38F8"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39.1</w:t>
            </w:r>
          </w:p>
        </w:tc>
        <w:tc>
          <w:tcPr>
            <w:tcW w:w="0" w:type="auto"/>
            <w:tcBorders>
              <w:top w:val="nil"/>
              <w:left w:val="nil"/>
              <w:bottom w:val="single" w:sz="4" w:space="0" w:color="auto"/>
              <w:right w:val="single" w:sz="4" w:space="0" w:color="auto"/>
            </w:tcBorders>
            <w:shd w:val="clear" w:color="000000" w:fill="FFFFFF"/>
          </w:tcPr>
          <w:p w14:paraId="41F5EF8C" w14:textId="34129267"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23.1</w:t>
            </w:r>
          </w:p>
        </w:tc>
        <w:tc>
          <w:tcPr>
            <w:tcW w:w="0" w:type="auto"/>
            <w:tcBorders>
              <w:top w:val="nil"/>
              <w:left w:val="nil"/>
              <w:bottom w:val="single" w:sz="4" w:space="0" w:color="auto"/>
              <w:right w:val="single" w:sz="4" w:space="0" w:color="auto"/>
            </w:tcBorders>
            <w:shd w:val="clear" w:color="000000" w:fill="FFFFFF"/>
          </w:tcPr>
          <w:p w14:paraId="12F39C16" w14:textId="33B611F8"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31.6</w:t>
            </w:r>
          </w:p>
        </w:tc>
        <w:tc>
          <w:tcPr>
            <w:tcW w:w="0" w:type="auto"/>
            <w:tcBorders>
              <w:top w:val="nil"/>
              <w:left w:val="nil"/>
              <w:bottom w:val="single" w:sz="4" w:space="0" w:color="auto"/>
              <w:right w:val="single" w:sz="4" w:space="0" w:color="auto"/>
            </w:tcBorders>
            <w:shd w:val="clear" w:color="000000" w:fill="FFFFFF"/>
          </w:tcPr>
          <w:p w14:paraId="26B7C3BF" w14:textId="1C429304"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24.7</w:t>
            </w:r>
          </w:p>
        </w:tc>
        <w:tc>
          <w:tcPr>
            <w:tcW w:w="0" w:type="auto"/>
          </w:tcPr>
          <w:p w14:paraId="72DD425C" w14:textId="77777777"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p>
        </w:tc>
        <w:tc>
          <w:tcPr>
            <w:tcW w:w="0" w:type="auto"/>
          </w:tcPr>
          <w:p w14:paraId="2D47CAAB" w14:textId="77777777"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p>
        </w:tc>
      </w:tr>
      <w:tr w:rsidR="002A65A8" w:rsidRPr="008142E3" w14:paraId="06D096BD" w14:textId="77777777" w:rsidTr="000309E3">
        <w:trPr>
          <w:trHeight w:val="403"/>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single" w:sz="4" w:space="0" w:color="auto"/>
              <w:right w:val="single" w:sz="4" w:space="0" w:color="auto"/>
            </w:tcBorders>
            <w:shd w:val="clear" w:color="000000" w:fill="FF8825"/>
          </w:tcPr>
          <w:p w14:paraId="70D80717" w14:textId="77777777" w:rsidR="002A65A8" w:rsidRPr="008142E3" w:rsidRDefault="002A65A8" w:rsidP="002A65A8">
            <w:pPr>
              <w:spacing w:before="0" w:after="0" w:line="240" w:lineRule="auto"/>
              <w:rPr>
                <w:rFonts w:cs="Arial"/>
                <w:sz w:val="20"/>
                <w:szCs w:val="20"/>
              </w:rPr>
            </w:pPr>
            <w:r>
              <w:rPr>
                <w:rFonts w:cs="Arial"/>
                <w:sz w:val="20"/>
                <w:szCs w:val="20"/>
              </w:rPr>
              <w:t>SDDC11</w:t>
            </w:r>
          </w:p>
        </w:tc>
        <w:tc>
          <w:tcPr>
            <w:tcW w:w="0" w:type="auto"/>
            <w:tcBorders>
              <w:top w:val="nil"/>
              <w:left w:val="nil"/>
              <w:bottom w:val="single" w:sz="4" w:space="0" w:color="auto"/>
              <w:right w:val="single" w:sz="4" w:space="0" w:color="auto"/>
            </w:tcBorders>
            <w:shd w:val="clear" w:color="000000" w:fill="FFFFFF"/>
          </w:tcPr>
          <w:p w14:paraId="2A94EAAD" w14:textId="77777777" w:rsidR="002A65A8" w:rsidRPr="008142E3"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431500</w:t>
            </w:r>
          </w:p>
        </w:tc>
        <w:tc>
          <w:tcPr>
            <w:tcW w:w="0" w:type="auto"/>
            <w:tcBorders>
              <w:top w:val="nil"/>
              <w:left w:val="nil"/>
              <w:bottom w:val="single" w:sz="4" w:space="0" w:color="auto"/>
              <w:right w:val="single" w:sz="4" w:space="0" w:color="auto"/>
            </w:tcBorders>
            <w:shd w:val="clear" w:color="000000" w:fill="FFFFFF"/>
          </w:tcPr>
          <w:p w14:paraId="2DFBC94A" w14:textId="77777777"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sz w:val="20"/>
                <w:szCs w:val="20"/>
              </w:rPr>
              <w:t>319250</w:t>
            </w:r>
          </w:p>
        </w:tc>
        <w:tc>
          <w:tcPr>
            <w:tcW w:w="0" w:type="auto"/>
            <w:tcBorders>
              <w:top w:val="nil"/>
              <w:left w:val="nil"/>
              <w:bottom w:val="single" w:sz="4" w:space="0" w:color="auto"/>
              <w:right w:val="single" w:sz="4" w:space="0" w:color="auto"/>
            </w:tcBorders>
            <w:shd w:val="clear" w:color="000000" w:fill="FFFFFF"/>
          </w:tcPr>
          <w:p w14:paraId="2F65D893" w14:textId="2C166DB9"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28.6</w:t>
            </w:r>
          </w:p>
        </w:tc>
        <w:tc>
          <w:tcPr>
            <w:tcW w:w="0" w:type="auto"/>
            <w:tcBorders>
              <w:top w:val="nil"/>
              <w:left w:val="nil"/>
              <w:bottom w:val="single" w:sz="4" w:space="0" w:color="auto"/>
              <w:right w:val="single" w:sz="4" w:space="0" w:color="auto"/>
            </w:tcBorders>
            <w:shd w:val="clear" w:color="000000" w:fill="FFFFFF"/>
          </w:tcPr>
          <w:p w14:paraId="71325E2F" w14:textId="78EA111F"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31.0</w:t>
            </w:r>
          </w:p>
        </w:tc>
        <w:tc>
          <w:tcPr>
            <w:tcW w:w="0" w:type="auto"/>
            <w:tcBorders>
              <w:top w:val="nil"/>
              <w:left w:val="nil"/>
              <w:bottom w:val="single" w:sz="4" w:space="0" w:color="auto"/>
              <w:right w:val="single" w:sz="4" w:space="0" w:color="auto"/>
            </w:tcBorders>
            <w:shd w:val="clear" w:color="000000" w:fill="FFFFFF"/>
          </w:tcPr>
          <w:p w14:paraId="345428A9" w14:textId="7AEA0187"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25.3</w:t>
            </w:r>
          </w:p>
        </w:tc>
        <w:tc>
          <w:tcPr>
            <w:tcW w:w="0" w:type="auto"/>
            <w:tcBorders>
              <w:top w:val="nil"/>
              <w:left w:val="nil"/>
              <w:bottom w:val="single" w:sz="4" w:space="0" w:color="auto"/>
              <w:right w:val="single" w:sz="4" w:space="0" w:color="auto"/>
            </w:tcBorders>
            <w:shd w:val="clear" w:color="000000" w:fill="FFFFFF"/>
          </w:tcPr>
          <w:p w14:paraId="1BA8B157" w14:textId="67ECA002"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22.6</w:t>
            </w:r>
          </w:p>
        </w:tc>
        <w:tc>
          <w:tcPr>
            <w:tcW w:w="0" w:type="auto"/>
            <w:tcBorders>
              <w:top w:val="nil"/>
              <w:left w:val="nil"/>
              <w:bottom w:val="single" w:sz="4" w:space="0" w:color="auto"/>
              <w:right w:val="single" w:sz="4" w:space="0" w:color="auto"/>
            </w:tcBorders>
            <w:shd w:val="clear" w:color="000000" w:fill="FFFFFF"/>
          </w:tcPr>
          <w:p w14:paraId="31A81732" w14:textId="11D2482C"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25.1</w:t>
            </w:r>
          </w:p>
        </w:tc>
        <w:tc>
          <w:tcPr>
            <w:tcW w:w="0" w:type="auto"/>
            <w:tcBorders>
              <w:top w:val="nil"/>
              <w:left w:val="nil"/>
              <w:bottom w:val="single" w:sz="4" w:space="0" w:color="auto"/>
              <w:right w:val="single" w:sz="4" w:space="0" w:color="auto"/>
            </w:tcBorders>
            <w:shd w:val="clear" w:color="000000" w:fill="FFFFFF"/>
          </w:tcPr>
          <w:p w14:paraId="188EA2AC" w14:textId="455132D9"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25.5</w:t>
            </w:r>
          </w:p>
        </w:tc>
        <w:tc>
          <w:tcPr>
            <w:tcW w:w="0" w:type="auto"/>
            <w:tcBorders>
              <w:top w:val="nil"/>
              <w:left w:val="nil"/>
              <w:bottom w:val="single" w:sz="4" w:space="0" w:color="auto"/>
              <w:right w:val="single" w:sz="4" w:space="0" w:color="auto"/>
            </w:tcBorders>
            <w:shd w:val="clear" w:color="000000" w:fill="FFFFFF"/>
          </w:tcPr>
          <w:p w14:paraId="33035B3B" w14:textId="621ACD58"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21.9</w:t>
            </w:r>
          </w:p>
        </w:tc>
        <w:tc>
          <w:tcPr>
            <w:tcW w:w="0" w:type="auto"/>
            <w:tcBorders>
              <w:top w:val="nil"/>
              <w:left w:val="nil"/>
              <w:bottom w:val="single" w:sz="4" w:space="0" w:color="auto"/>
              <w:right w:val="single" w:sz="4" w:space="0" w:color="auto"/>
            </w:tcBorders>
            <w:shd w:val="clear" w:color="000000" w:fill="FFFFFF"/>
          </w:tcPr>
          <w:p w14:paraId="22CFA97F" w14:textId="19CA5248"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24.6</w:t>
            </w:r>
          </w:p>
        </w:tc>
        <w:tc>
          <w:tcPr>
            <w:tcW w:w="0" w:type="auto"/>
            <w:tcBorders>
              <w:top w:val="nil"/>
              <w:left w:val="nil"/>
              <w:bottom w:val="single" w:sz="4" w:space="0" w:color="auto"/>
              <w:right w:val="single" w:sz="4" w:space="0" w:color="auto"/>
            </w:tcBorders>
            <w:shd w:val="clear" w:color="000000" w:fill="FFFFFF"/>
          </w:tcPr>
          <w:p w14:paraId="13A6366B" w14:textId="3B9A23C8"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23.0</w:t>
            </w:r>
          </w:p>
        </w:tc>
        <w:tc>
          <w:tcPr>
            <w:tcW w:w="0" w:type="auto"/>
            <w:tcBorders>
              <w:top w:val="nil"/>
              <w:left w:val="nil"/>
              <w:bottom w:val="single" w:sz="4" w:space="0" w:color="auto"/>
              <w:right w:val="single" w:sz="4" w:space="0" w:color="auto"/>
            </w:tcBorders>
            <w:shd w:val="clear" w:color="000000" w:fill="FFFFFF"/>
          </w:tcPr>
          <w:p w14:paraId="6A827312" w14:textId="0AE1A85D"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28.5</w:t>
            </w:r>
          </w:p>
        </w:tc>
        <w:tc>
          <w:tcPr>
            <w:tcW w:w="0" w:type="auto"/>
            <w:tcBorders>
              <w:top w:val="nil"/>
              <w:left w:val="nil"/>
              <w:bottom w:val="single" w:sz="4" w:space="0" w:color="auto"/>
              <w:right w:val="single" w:sz="4" w:space="0" w:color="auto"/>
            </w:tcBorders>
            <w:shd w:val="clear" w:color="000000" w:fill="FFFFFF"/>
          </w:tcPr>
          <w:p w14:paraId="29856F54" w14:textId="6780B49A"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27.4</w:t>
            </w:r>
          </w:p>
        </w:tc>
        <w:tc>
          <w:tcPr>
            <w:tcW w:w="0" w:type="auto"/>
            <w:tcBorders>
              <w:top w:val="nil"/>
              <w:left w:val="nil"/>
              <w:bottom w:val="single" w:sz="4" w:space="0" w:color="auto"/>
              <w:right w:val="single" w:sz="4" w:space="0" w:color="auto"/>
            </w:tcBorders>
            <w:shd w:val="clear" w:color="000000" w:fill="FFFFFF"/>
          </w:tcPr>
          <w:p w14:paraId="7F0CB1AB" w14:textId="61D2F821"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20.8</w:t>
            </w:r>
          </w:p>
        </w:tc>
        <w:tc>
          <w:tcPr>
            <w:tcW w:w="0" w:type="auto"/>
            <w:tcBorders>
              <w:top w:val="nil"/>
              <w:left w:val="nil"/>
              <w:bottom w:val="single" w:sz="4" w:space="0" w:color="auto"/>
              <w:right w:val="single" w:sz="4" w:space="0" w:color="auto"/>
            </w:tcBorders>
            <w:shd w:val="clear" w:color="000000" w:fill="FFFFFF"/>
          </w:tcPr>
          <w:p w14:paraId="2508EA41" w14:textId="6E866732"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25.4</w:t>
            </w:r>
          </w:p>
        </w:tc>
        <w:tc>
          <w:tcPr>
            <w:tcW w:w="0" w:type="auto"/>
            <w:tcBorders>
              <w:top w:val="nil"/>
              <w:left w:val="nil"/>
              <w:bottom w:val="single" w:sz="4" w:space="0" w:color="auto"/>
              <w:right w:val="single" w:sz="4" w:space="0" w:color="auto"/>
            </w:tcBorders>
            <w:shd w:val="clear" w:color="000000" w:fill="FFFFFF"/>
          </w:tcPr>
          <w:p w14:paraId="620F8046" w14:textId="55965B1F"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19.8</w:t>
            </w:r>
          </w:p>
        </w:tc>
        <w:tc>
          <w:tcPr>
            <w:tcW w:w="0" w:type="auto"/>
          </w:tcPr>
          <w:p w14:paraId="07B8F445" w14:textId="77777777"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p>
        </w:tc>
        <w:tc>
          <w:tcPr>
            <w:tcW w:w="0" w:type="auto"/>
          </w:tcPr>
          <w:p w14:paraId="5D7FB1B0" w14:textId="77777777"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p>
        </w:tc>
      </w:tr>
      <w:tr w:rsidR="002A65A8" w:rsidRPr="008142E3" w14:paraId="5A681B6B" w14:textId="77777777" w:rsidTr="000309E3">
        <w:trPr>
          <w:trHeight w:val="403"/>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single" w:sz="4" w:space="0" w:color="auto"/>
              <w:right w:val="single" w:sz="4" w:space="0" w:color="auto"/>
            </w:tcBorders>
            <w:shd w:val="clear" w:color="000000" w:fill="FF8825"/>
          </w:tcPr>
          <w:p w14:paraId="0B33966C" w14:textId="77777777" w:rsidR="002A65A8" w:rsidRPr="008142E3" w:rsidRDefault="002A65A8" w:rsidP="002A65A8">
            <w:pPr>
              <w:spacing w:before="0" w:after="0" w:line="240" w:lineRule="auto"/>
              <w:rPr>
                <w:rFonts w:cs="Arial"/>
                <w:sz w:val="20"/>
                <w:szCs w:val="20"/>
              </w:rPr>
            </w:pPr>
            <w:r>
              <w:rPr>
                <w:rFonts w:cs="Arial"/>
                <w:sz w:val="20"/>
                <w:szCs w:val="20"/>
              </w:rPr>
              <w:t>SDDC12</w:t>
            </w:r>
          </w:p>
        </w:tc>
        <w:tc>
          <w:tcPr>
            <w:tcW w:w="0" w:type="auto"/>
            <w:tcBorders>
              <w:top w:val="nil"/>
              <w:left w:val="nil"/>
              <w:bottom w:val="single" w:sz="4" w:space="0" w:color="auto"/>
              <w:right w:val="single" w:sz="4" w:space="0" w:color="auto"/>
            </w:tcBorders>
            <w:shd w:val="clear" w:color="000000" w:fill="FFFFFF"/>
          </w:tcPr>
          <w:p w14:paraId="551E64D5" w14:textId="77777777" w:rsidR="002A65A8" w:rsidRPr="008142E3"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430494</w:t>
            </w:r>
          </w:p>
        </w:tc>
        <w:tc>
          <w:tcPr>
            <w:tcW w:w="0" w:type="auto"/>
            <w:tcBorders>
              <w:top w:val="nil"/>
              <w:left w:val="nil"/>
              <w:bottom w:val="single" w:sz="4" w:space="0" w:color="auto"/>
              <w:right w:val="single" w:sz="4" w:space="0" w:color="auto"/>
            </w:tcBorders>
            <w:shd w:val="clear" w:color="000000" w:fill="FFFFFF"/>
          </w:tcPr>
          <w:p w14:paraId="0A0F10AE" w14:textId="77777777"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sz w:val="20"/>
                <w:szCs w:val="20"/>
              </w:rPr>
              <w:t>326810</w:t>
            </w:r>
          </w:p>
        </w:tc>
        <w:tc>
          <w:tcPr>
            <w:tcW w:w="0" w:type="auto"/>
            <w:tcBorders>
              <w:top w:val="nil"/>
              <w:left w:val="nil"/>
              <w:bottom w:val="single" w:sz="4" w:space="0" w:color="auto"/>
              <w:right w:val="single" w:sz="4" w:space="0" w:color="auto"/>
            </w:tcBorders>
            <w:shd w:val="clear" w:color="000000" w:fill="FFFFFF"/>
          </w:tcPr>
          <w:p w14:paraId="7EFF99C1" w14:textId="2EA1553F"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19.3</w:t>
            </w:r>
          </w:p>
        </w:tc>
        <w:tc>
          <w:tcPr>
            <w:tcW w:w="0" w:type="auto"/>
            <w:tcBorders>
              <w:top w:val="nil"/>
              <w:left w:val="nil"/>
              <w:bottom w:val="single" w:sz="4" w:space="0" w:color="auto"/>
              <w:right w:val="single" w:sz="4" w:space="0" w:color="auto"/>
            </w:tcBorders>
            <w:shd w:val="clear" w:color="000000" w:fill="FFFFFF"/>
          </w:tcPr>
          <w:p w14:paraId="2EBA8A4F" w14:textId="62DE64EF"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19.8</w:t>
            </w:r>
          </w:p>
        </w:tc>
        <w:tc>
          <w:tcPr>
            <w:tcW w:w="0" w:type="auto"/>
            <w:tcBorders>
              <w:top w:val="nil"/>
              <w:left w:val="nil"/>
              <w:bottom w:val="single" w:sz="4" w:space="0" w:color="auto"/>
              <w:right w:val="single" w:sz="4" w:space="0" w:color="auto"/>
            </w:tcBorders>
            <w:shd w:val="clear" w:color="000000" w:fill="FFFFFF"/>
          </w:tcPr>
          <w:p w14:paraId="4558C2A7" w14:textId="22890589"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17.1</w:t>
            </w:r>
          </w:p>
        </w:tc>
        <w:tc>
          <w:tcPr>
            <w:tcW w:w="0" w:type="auto"/>
            <w:tcBorders>
              <w:top w:val="nil"/>
              <w:left w:val="nil"/>
              <w:bottom w:val="single" w:sz="4" w:space="0" w:color="auto"/>
              <w:right w:val="single" w:sz="4" w:space="0" w:color="auto"/>
            </w:tcBorders>
            <w:shd w:val="clear" w:color="000000" w:fill="FFFFFF"/>
          </w:tcPr>
          <w:p w14:paraId="79306538" w14:textId="66CBD793"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14.9</w:t>
            </w:r>
          </w:p>
        </w:tc>
        <w:tc>
          <w:tcPr>
            <w:tcW w:w="0" w:type="auto"/>
            <w:tcBorders>
              <w:top w:val="nil"/>
              <w:left w:val="nil"/>
              <w:bottom w:val="single" w:sz="4" w:space="0" w:color="auto"/>
              <w:right w:val="single" w:sz="4" w:space="0" w:color="auto"/>
            </w:tcBorders>
            <w:shd w:val="clear" w:color="000000" w:fill="FFFFFF"/>
          </w:tcPr>
          <w:p w14:paraId="50A80C67" w14:textId="42029BC8"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13.1</w:t>
            </w:r>
          </w:p>
        </w:tc>
        <w:tc>
          <w:tcPr>
            <w:tcW w:w="0" w:type="auto"/>
            <w:tcBorders>
              <w:top w:val="nil"/>
              <w:left w:val="nil"/>
              <w:bottom w:val="single" w:sz="4" w:space="0" w:color="auto"/>
              <w:right w:val="single" w:sz="4" w:space="0" w:color="auto"/>
            </w:tcBorders>
            <w:shd w:val="clear" w:color="000000" w:fill="FFFFFF"/>
          </w:tcPr>
          <w:p w14:paraId="59F0BD62" w14:textId="3877AC47"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12.6</w:t>
            </w:r>
          </w:p>
        </w:tc>
        <w:tc>
          <w:tcPr>
            <w:tcW w:w="0" w:type="auto"/>
            <w:tcBorders>
              <w:top w:val="nil"/>
              <w:left w:val="nil"/>
              <w:bottom w:val="single" w:sz="4" w:space="0" w:color="auto"/>
              <w:right w:val="single" w:sz="4" w:space="0" w:color="auto"/>
            </w:tcBorders>
            <w:shd w:val="clear" w:color="000000" w:fill="FFFFFF"/>
          </w:tcPr>
          <w:p w14:paraId="039E3D02" w14:textId="7225196B"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13.2</w:t>
            </w:r>
          </w:p>
        </w:tc>
        <w:tc>
          <w:tcPr>
            <w:tcW w:w="0" w:type="auto"/>
            <w:tcBorders>
              <w:top w:val="nil"/>
              <w:left w:val="nil"/>
              <w:bottom w:val="single" w:sz="4" w:space="0" w:color="auto"/>
              <w:right w:val="single" w:sz="4" w:space="0" w:color="auto"/>
            </w:tcBorders>
            <w:shd w:val="clear" w:color="000000" w:fill="FFFFFF"/>
          </w:tcPr>
          <w:p w14:paraId="6897387C" w14:textId="6CC9D92F"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13.6</w:t>
            </w:r>
          </w:p>
        </w:tc>
        <w:tc>
          <w:tcPr>
            <w:tcW w:w="0" w:type="auto"/>
            <w:tcBorders>
              <w:top w:val="nil"/>
              <w:left w:val="nil"/>
              <w:bottom w:val="single" w:sz="4" w:space="0" w:color="auto"/>
              <w:right w:val="single" w:sz="4" w:space="0" w:color="auto"/>
            </w:tcBorders>
            <w:shd w:val="clear" w:color="000000" w:fill="FFFFFF"/>
          </w:tcPr>
          <w:p w14:paraId="0C5EE72F" w14:textId="3D70667B"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17.0</w:t>
            </w:r>
          </w:p>
        </w:tc>
        <w:tc>
          <w:tcPr>
            <w:tcW w:w="0" w:type="auto"/>
            <w:tcBorders>
              <w:top w:val="nil"/>
              <w:left w:val="nil"/>
              <w:bottom w:val="single" w:sz="4" w:space="0" w:color="auto"/>
              <w:right w:val="single" w:sz="4" w:space="0" w:color="auto"/>
            </w:tcBorders>
            <w:shd w:val="clear" w:color="000000" w:fill="FFFFFF"/>
          </w:tcPr>
          <w:p w14:paraId="2FD7AC66" w14:textId="6B045823"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20.7</w:t>
            </w:r>
          </w:p>
        </w:tc>
        <w:tc>
          <w:tcPr>
            <w:tcW w:w="0" w:type="auto"/>
            <w:tcBorders>
              <w:top w:val="nil"/>
              <w:left w:val="nil"/>
              <w:bottom w:val="single" w:sz="4" w:space="0" w:color="auto"/>
              <w:right w:val="single" w:sz="4" w:space="0" w:color="auto"/>
            </w:tcBorders>
            <w:shd w:val="clear" w:color="000000" w:fill="FFFFFF"/>
          </w:tcPr>
          <w:p w14:paraId="7FFD92FA" w14:textId="0615AD33"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22.8</w:t>
            </w:r>
          </w:p>
        </w:tc>
        <w:tc>
          <w:tcPr>
            <w:tcW w:w="0" w:type="auto"/>
            <w:tcBorders>
              <w:top w:val="nil"/>
              <w:left w:val="nil"/>
              <w:bottom w:val="single" w:sz="4" w:space="0" w:color="auto"/>
              <w:right w:val="single" w:sz="4" w:space="0" w:color="auto"/>
            </w:tcBorders>
            <w:shd w:val="clear" w:color="000000" w:fill="FFFFFF"/>
          </w:tcPr>
          <w:p w14:paraId="3DFC7D6D" w14:textId="4F647A60"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17.0</w:t>
            </w:r>
          </w:p>
        </w:tc>
        <w:tc>
          <w:tcPr>
            <w:tcW w:w="0" w:type="auto"/>
            <w:tcBorders>
              <w:top w:val="nil"/>
              <w:left w:val="nil"/>
              <w:bottom w:val="single" w:sz="4" w:space="0" w:color="auto"/>
              <w:right w:val="single" w:sz="4" w:space="0" w:color="auto"/>
            </w:tcBorders>
            <w:shd w:val="clear" w:color="000000" w:fill="FFFFFF"/>
          </w:tcPr>
          <w:p w14:paraId="1A649B23" w14:textId="226E2E06"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16.8</w:t>
            </w:r>
          </w:p>
        </w:tc>
        <w:tc>
          <w:tcPr>
            <w:tcW w:w="0" w:type="auto"/>
            <w:tcBorders>
              <w:top w:val="nil"/>
              <w:left w:val="nil"/>
              <w:bottom w:val="single" w:sz="4" w:space="0" w:color="auto"/>
              <w:right w:val="single" w:sz="4" w:space="0" w:color="auto"/>
            </w:tcBorders>
            <w:shd w:val="clear" w:color="000000" w:fill="FFFFFF"/>
          </w:tcPr>
          <w:p w14:paraId="20A04DB5" w14:textId="2A8620B1"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13.1</w:t>
            </w:r>
          </w:p>
        </w:tc>
        <w:tc>
          <w:tcPr>
            <w:tcW w:w="0" w:type="auto"/>
          </w:tcPr>
          <w:p w14:paraId="40D1D0E0" w14:textId="77777777"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p>
        </w:tc>
        <w:tc>
          <w:tcPr>
            <w:tcW w:w="0" w:type="auto"/>
          </w:tcPr>
          <w:p w14:paraId="4C46FD16" w14:textId="77777777"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p>
        </w:tc>
      </w:tr>
      <w:tr w:rsidR="002A65A8" w:rsidRPr="008142E3" w14:paraId="0EC96AA5" w14:textId="77777777" w:rsidTr="000309E3">
        <w:trPr>
          <w:trHeight w:val="403"/>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single" w:sz="4" w:space="0" w:color="auto"/>
              <w:right w:val="single" w:sz="4" w:space="0" w:color="auto"/>
            </w:tcBorders>
            <w:shd w:val="clear" w:color="000000" w:fill="FF8825"/>
          </w:tcPr>
          <w:p w14:paraId="66F0BD52" w14:textId="77777777" w:rsidR="002A65A8" w:rsidRPr="008142E3" w:rsidRDefault="002A65A8" w:rsidP="002A65A8">
            <w:pPr>
              <w:spacing w:before="0" w:after="0" w:line="240" w:lineRule="auto"/>
              <w:rPr>
                <w:rFonts w:cs="Arial"/>
                <w:sz w:val="20"/>
                <w:szCs w:val="20"/>
              </w:rPr>
            </w:pPr>
            <w:r>
              <w:rPr>
                <w:rFonts w:cs="Arial"/>
                <w:sz w:val="20"/>
                <w:szCs w:val="20"/>
              </w:rPr>
              <w:t>SDDC13</w:t>
            </w:r>
          </w:p>
        </w:tc>
        <w:tc>
          <w:tcPr>
            <w:tcW w:w="0" w:type="auto"/>
            <w:tcBorders>
              <w:top w:val="nil"/>
              <w:left w:val="nil"/>
              <w:bottom w:val="single" w:sz="4" w:space="0" w:color="auto"/>
              <w:right w:val="single" w:sz="4" w:space="0" w:color="auto"/>
            </w:tcBorders>
            <w:shd w:val="clear" w:color="000000" w:fill="FFFFFF"/>
          </w:tcPr>
          <w:p w14:paraId="3C9BF0BE" w14:textId="77777777" w:rsidR="002A65A8" w:rsidRPr="008142E3"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430508</w:t>
            </w:r>
          </w:p>
        </w:tc>
        <w:tc>
          <w:tcPr>
            <w:tcW w:w="0" w:type="auto"/>
            <w:tcBorders>
              <w:top w:val="nil"/>
              <w:left w:val="nil"/>
              <w:bottom w:val="single" w:sz="4" w:space="0" w:color="auto"/>
              <w:right w:val="single" w:sz="4" w:space="0" w:color="auto"/>
            </w:tcBorders>
            <w:shd w:val="clear" w:color="000000" w:fill="FFFFFF"/>
          </w:tcPr>
          <w:p w14:paraId="456F8FD3" w14:textId="77777777"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sz w:val="20"/>
                <w:szCs w:val="20"/>
              </w:rPr>
              <w:t>326810</w:t>
            </w:r>
          </w:p>
        </w:tc>
        <w:tc>
          <w:tcPr>
            <w:tcW w:w="0" w:type="auto"/>
            <w:tcBorders>
              <w:top w:val="nil"/>
              <w:left w:val="nil"/>
              <w:bottom w:val="single" w:sz="4" w:space="0" w:color="auto"/>
              <w:right w:val="single" w:sz="4" w:space="0" w:color="auto"/>
            </w:tcBorders>
            <w:shd w:val="clear" w:color="000000" w:fill="FFFFFF"/>
          </w:tcPr>
          <w:p w14:paraId="63ED7395" w14:textId="0744472B"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22.1</w:t>
            </w:r>
          </w:p>
        </w:tc>
        <w:tc>
          <w:tcPr>
            <w:tcW w:w="0" w:type="auto"/>
            <w:tcBorders>
              <w:top w:val="nil"/>
              <w:left w:val="nil"/>
              <w:bottom w:val="single" w:sz="4" w:space="0" w:color="auto"/>
              <w:right w:val="single" w:sz="4" w:space="0" w:color="auto"/>
            </w:tcBorders>
            <w:shd w:val="clear" w:color="000000" w:fill="FFFFFF"/>
          </w:tcPr>
          <w:p w14:paraId="2778047B" w14:textId="5D44EF5E"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20.3</w:t>
            </w:r>
          </w:p>
        </w:tc>
        <w:tc>
          <w:tcPr>
            <w:tcW w:w="0" w:type="auto"/>
            <w:tcBorders>
              <w:top w:val="nil"/>
              <w:left w:val="nil"/>
              <w:bottom w:val="single" w:sz="4" w:space="0" w:color="auto"/>
              <w:right w:val="single" w:sz="4" w:space="0" w:color="auto"/>
            </w:tcBorders>
            <w:shd w:val="clear" w:color="000000" w:fill="FFFFFF"/>
          </w:tcPr>
          <w:p w14:paraId="4250A4FF" w14:textId="64C30D2D"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16.3</w:t>
            </w:r>
          </w:p>
        </w:tc>
        <w:tc>
          <w:tcPr>
            <w:tcW w:w="0" w:type="auto"/>
            <w:tcBorders>
              <w:top w:val="nil"/>
              <w:left w:val="nil"/>
              <w:bottom w:val="single" w:sz="4" w:space="0" w:color="auto"/>
              <w:right w:val="single" w:sz="4" w:space="0" w:color="auto"/>
            </w:tcBorders>
            <w:shd w:val="clear" w:color="000000" w:fill="FFFFFF"/>
          </w:tcPr>
          <w:p w14:paraId="2AD69AF6" w14:textId="2A890FB9"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15.7</w:t>
            </w:r>
          </w:p>
        </w:tc>
        <w:tc>
          <w:tcPr>
            <w:tcW w:w="0" w:type="auto"/>
            <w:tcBorders>
              <w:top w:val="nil"/>
              <w:left w:val="nil"/>
              <w:bottom w:val="single" w:sz="4" w:space="0" w:color="auto"/>
              <w:right w:val="single" w:sz="4" w:space="0" w:color="auto"/>
            </w:tcBorders>
            <w:shd w:val="clear" w:color="000000" w:fill="FFFFFF"/>
          </w:tcPr>
          <w:p w14:paraId="06039E6C" w14:textId="43624225"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14.5</w:t>
            </w:r>
          </w:p>
        </w:tc>
        <w:tc>
          <w:tcPr>
            <w:tcW w:w="0" w:type="auto"/>
            <w:tcBorders>
              <w:top w:val="nil"/>
              <w:left w:val="nil"/>
              <w:bottom w:val="single" w:sz="4" w:space="0" w:color="auto"/>
              <w:right w:val="single" w:sz="4" w:space="0" w:color="auto"/>
            </w:tcBorders>
            <w:shd w:val="clear" w:color="000000" w:fill="FFFFFF"/>
          </w:tcPr>
          <w:p w14:paraId="53E13A8C" w14:textId="5EB22729"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13.0</w:t>
            </w:r>
          </w:p>
        </w:tc>
        <w:tc>
          <w:tcPr>
            <w:tcW w:w="0" w:type="auto"/>
            <w:tcBorders>
              <w:top w:val="nil"/>
              <w:left w:val="nil"/>
              <w:bottom w:val="single" w:sz="4" w:space="0" w:color="auto"/>
              <w:right w:val="single" w:sz="4" w:space="0" w:color="auto"/>
            </w:tcBorders>
            <w:shd w:val="clear" w:color="000000" w:fill="FFFFFF"/>
          </w:tcPr>
          <w:p w14:paraId="028FF83C" w14:textId="3E54AD1D"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13.0</w:t>
            </w:r>
          </w:p>
        </w:tc>
        <w:tc>
          <w:tcPr>
            <w:tcW w:w="0" w:type="auto"/>
            <w:tcBorders>
              <w:top w:val="nil"/>
              <w:left w:val="nil"/>
              <w:bottom w:val="single" w:sz="4" w:space="0" w:color="auto"/>
              <w:right w:val="single" w:sz="4" w:space="0" w:color="auto"/>
            </w:tcBorders>
            <w:shd w:val="clear" w:color="000000" w:fill="FFFFFF"/>
          </w:tcPr>
          <w:p w14:paraId="6832D46F" w14:textId="0409BE6A"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14.2</w:t>
            </w:r>
          </w:p>
        </w:tc>
        <w:tc>
          <w:tcPr>
            <w:tcW w:w="0" w:type="auto"/>
            <w:tcBorders>
              <w:top w:val="nil"/>
              <w:left w:val="nil"/>
              <w:bottom w:val="single" w:sz="4" w:space="0" w:color="auto"/>
              <w:right w:val="single" w:sz="4" w:space="0" w:color="auto"/>
            </w:tcBorders>
            <w:shd w:val="clear" w:color="000000" w:fill="FFFFFF"/>
          </w:tcPr>
          <w:p w14:paraId="010CA0D7" w14:textId="51B02371"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11.2</w:t>
            </w:r>
          </w:p>
        </w:tc>
        <w:tc>
          <w:tcPr>
            <w:tcW w:w="0" w:type="auto"/>
            <w:tcBorders>
              <w:top w:val="nil"/>
              <w:left w:val="nil"/>
              <w:bottom w:val="single" w:sz="4" w:space="0" w:color="auto"/>
              <w:right w:val="single" w:sz="4" w:space="0" w:color="auto"/>
            </w:tcBorders>
            <w:shd w:val="clear" w:color="000000" w:fill="FFFFFF"/>
          </w:tcPr>
          <w:p w14:paraId="5C82FB8C" w14:textId="2CCD08BD"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20.2</w:t>
            </w:r>
          </w:p>
        </w:tc>
        <w:tc>
          <w:tcPr>
            <w:tcW w:w="0" w:type="auto"/>
            <w:tcBorders>
              <w:top w:val="nil"/>
              <w:left w:val="nil"/>
              <w:bottom w:val="single" w:sz="4" w:space="0" w:color="auto"/>
              <w:right w:val="single" w:sz="4" w:space="0" w:color="auto"/>
            </w:tcBorders>
            <w:shd w:val="clear" w:color="000000" w:fill="FFFFFF"/>
          </w:tcPr>
          <w:p w14:paraId="27F9007B" w14:textId="19FEBE7C"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24.1</w:t>
            </w:r>
          </w:p>
        </w:tc>
        <w:tc>
          <w:tcPr>
            <w:tcW w:w="0" w:type="auto"/>
            <w:tcBorders>
              <w:top w:val="nil"/>
              <w:left w:val="nil"/>
              <w:bottom w:val="single" w:sz="4" w:space="0" w:color="auto"/>
              <w:right w:val="single" w:sz="4" w:space="0" w:color="auto"/>
            </w:tcBorders>
            <w:shd w:val="clear" w:color="000000" w:fill="FFFFFF"/>
          </w:tcPr>
          <w:p w14:paraId="16942CBA" w14:textId="58F86B05"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18.6</w:t>
            </w:r>
          </w:p>
        </w:tc>
        <w:tc>
          <w:tcPr>
            <w:tcW w:w="0" w:type="auto"/>
            <w:tcBorders>
              <w:top w:val="nil"/>
              <w:left w:val="nil"/>
              <w:bottom w:val="single" w:sz="4" w:space="0" w:color="auto"/>
              <w:right w:val="single" w:sz="4" w:space="0" w:color="auto"/>
            </w:tcBorders>
            <w:shd w:val="clear" w:color="000000" w:fill="FFFFFF"/>
          </w:tcPr>
          <w:p w14:paraId="4D849E55" w14:textId="1567A69A"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16.9</w:t>
            </w:r>
          </w:p>
        </w:tc>
        <w:tc>
          <w:tcPr>
            <w:tcW w:w="0" w:type="auto"/>
            <w:tcBorders>
              <w:top w:val="nil"/>
              <w:left w:val="nil"/>
              <w:bottom w:val="single" w:sz="4" w:space="0" w:color="auto"/>
              <w:right w:val="single" w:sz="4" w:space="0" w:color="auto"/>
            </w:tcBorders>
            <w:shd w:val="clear" w:color="000000" w:fill="FFFFFF"/>
          </w:tcPr>
          <w:p w14:paraId="73BAF6A5" w14:textId="78CE7147"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13.2</w:t>
            </w:r>
          </w:p>
        </w:tc>
        <w:tc>
          <w:tcPr>
            <w:tcW w:w="0" w:type="auto"/>
          </w:tcPr>
          <w:p w14:paraId="66951AFD" w14:textId="77777777"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p>
        </w:tc>
        <w:tc>
          <w:tcPr>
            <w:tcW w:w="0" w:type="auto"/>
          </w:tcPr>
          <w:p w14:paraId="01395047" w14:textId="77777777"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p>
        </w:tc>
      </w:tr>
      <w:tr w:rsidR="002A65A8" w:rsidRPr="008142E3" w14:paraId="69BF2414" w14:textId="77777777" w:rsidTr="000309E3">
        <w:trPr>
          <w:trHeight w:val="403"/>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single" w:sz="4" w:space="0" w:color="auto"/>
              <w:right w:val="single" w:sz="4" w:space="0" w:color="auto"/>
            </w:tcBorders>
            <w:shd w:val="clear" w:color="000000" w:fill="FF8825"/>
          </w:tcPr>
          <w:p w14:paraId="600CEDEB" w14:textId="77777777" w:rsidR="002A65A8" w:rsidRPr="008142E3" w:rsidRDefault="002A65A8" w:rsidP="002A65A8">
            <w:pPr>
              <w:spacing w:before="0" w:after="0" w:line="240" w:lineRule="auto"/>
              <w:rPr>
                <w:rFonts w:cs="Arial"/>
                <w:sz w:val="20"/>
                <w:szCs w:val="20"/>
              </w:rPr>
            </w:pPr>
            <w:r>
              <w:rPr>
                <w:rFonts w:cs="Arial"/>
                <w:sz w:val="20"/>
                <w:szCs w:val="20"/>
              </w:rPr>
              <w:t>SDDC14</w:t>
            </w:r>
          </w:p>
        </w:tc>
        <w:tc>
          <w:tcPr>
            <w:tcW w:w="0" w:type="auto"/>
            <w:tcBorders>
              <w:top w:val="nil"/>
              <w:left w:val="nil"/>
              <w:bottom w:val="single" w:sz="4" w:space="0" w:color="auto"/>
              <w:right w:val="single" w:sz="4" w:space="0" w:color="auto"/>
            </w:tcBorders>
            <w:shd w:val="clear" w:color="000000" w:fill="FFFFFF"/>
          </w:tcPr>
          <w:p w14:paraId="6B103BA1" w14:textId="77777777" w:rsidR="002A65A8" w:rsidRPr="008142E3"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430444</w:t>
            </w:r>
          </w:p>
        </w:tc>
        <w:tc>
          <w:tcPr>
            <w:tcW w:w="0" w:type="auto"/>
            <w:tcBorders>
              <w:top w:val="nil"/>
              <w:left w:val="nil"/>
              <w:bottom w:val="single" w:sz="4" w:space="0" w:color="auto"/>
              <w:right w:val="single" w:sz="4" w:space="0" w:color="auto"/>
            </w:tcBorders>
            <w:shd w:val="clear" w:color="000000" w:fill="FFFFFF"/>
          </w:tcPr>
          <w:p w14:paraId="68CC7D2E" w14:textId="77777777"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sz w:val="20"/>
                <w:szCs w:val="20"/>
              </w:rPr>
              <w:t>326888</w:t>
            </w:r>
          </w:p>
        </w:tc>
        <w:tc>
          <w:tcPr>
            <w:tcW w:w="0" w:type="auto"/>
            <w:tcBorders>
              <w:top w:val="nil"/>
              <w:left w:val="nil"/>
              <w:bottom w:val="single" w:sz="4" w:space="0" w:color="auto"/>
              <w:right w:val="single" w:sz="4" w:space="0" w:color="auto"/>
            </w:tcBorders>
            <w:shd w:val="clear" w:color="000000" w:fill="FFFFFF"/>
          </w:tcPr>
          <w:p w14:paraId="07EB4AEB" w14:textId="0E416F64"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32.8</w:t>
            </w:r>
          </w:p>
        </w:tc>
        <w:tc>
          <w:tcPr>
            <w:tcW w:w="0" w:type="auto"/>
            <w:tcBorders>
              <w:top w:val="nil"/>
              <w:left w:val="nil"/>
              <w:bottom w:val="single" w:sz="4" w:space="0" w:color="auto"/>
              <w:right w:val="single" w:sz="4" w:space="0" w:color="auto"/>
            </w:tcBorders>
            <w:shd w:val="clear" w:color="000000" w:fill="FFFFFF"/>
          </w:tcPr>
          <w:p w14:paraId="68A5E0DA" w14:textId="63701485"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26.8</w:t>
            </w:r>
          </w:p>
        </w:tc>
        <w:tc>
          <w:tcPr>
            <w:tcW w:w="0" w:type="auto"/>
            <w:tcBorders>
              <w:top w:val="nil"/>
              <w:left w:val="nil"/>
              <w:bottom w:val="single" w:sz="4" w:space="0" w:color="auto"/>
              <w:right w:val="single" w:sz="4" w:space="0" w:color="auto"/>
            </w:tcBorders>
            <w:shd w:val="clear" w:color="000000" w:fill="FFFFFF"/>
          </w:tcPr>
          <w:p w14:paraId="3EAFEFF9" w14:textId="159C7C19"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28.1</w:t>
            </w:r>
          </w:p>
        </w:tc>
        <w:tc>
          <w:tcPr>
            <w:tcW w:w="0" w:type="auto"/>
            <w:tcBorders>
              <w:top w:val="nil"/>
              <w:left w:val="nil"/>
              <w:bottom w:val="single" w:sz="4" w:space="0" w:color="auto"/>
              <w:right w:val="single" w:sz="4" w:space="0" w:color="auto"/>
            </w:tcBorders>
            <w:shd w:val="clear" w:color="000000" w:fill="FFFFFF"/>
          </w:tcPr>
          <w:p w14:paraId="7E96090E" w14:textId="649943CF"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25.8</w:t>
            </w:r>
          </w:p>
        </w:tc>
        <w:tc>
          <w:tcPr>
            <w:tcW w:w="0" w:type="auto"/>
            <w:tcBorders>
              <w:top w:val="nil"/>
              <w:left w:val="nil"/>
              <w:bottom w:val="single" w:sz="4" w:space="0" w:color="auto"/>
              <w:right w:val="single" w:sz="4" w:space="0" w:color="auto"/>
            </w:tcBorders>
            <w:shd w:val="clear" w:color="000000" w:fill="FFFFFF"/>
          </w:tcPr>
          <w:p w14:paraId="5CE669FA" w14:textId="1FADCF3C"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22.5</w:t>
            </w:r>
          </w:p>
        </w:tc>
        <w:tc>
          <w:tcPr>
            <w:tcW w:w="0" w:type="auto"/>
            <w:tcBorders>
              <w:top w:val="nil"/>
              <w:left w:val="nil"/>
              <w:bottom w:val="single" w:sz="4" w:space="0" w:color="auto"/>
              <w:right w:val="single" w:sz="4" w:space="0" w:color="auto"/>
            </w:tcBorders>
            <w:shd w:val="clear" w:color="000000" w:fill="FFFFFF"/>
          </w:tcPr>
          <w:p w14:paraId="0E7C7A75" w14:textId="4E88CC15"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26.4</w:t>
            </w:r>
          </w:p>
        </w:tc>
        <w:tc>
          <w:tcPr>
            <w:tcW w:w="0" w:type="auto"/>
            <w:tcBorders>
              <w:top w:val="nil"/>
              <w:left w:val="nil"/>
              <w:bottom w:val="single" w:sz="4" w:space="0" w:color="auto"/>
              <w:right w:val="single" w:sz="4" w:space="0" w:color="auto"/>
            </w:tcBorders>
            <w:shd w:val="clear" w:color="000000" w:fill="FFFFFF"/>
          </w:tcPr>
          <w:p w14:paraId="58729DCA" w14:textId="2B092510"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25.8</w:t>
            </w:r>
          </w:p>
        </w:tc>
        <w:tc>
          <w:tcPr>
            <w:tcW w:w="0" w:type="auto"/>
            <w:tcBorders>
              <w:top w:val="nil"/>
              <w:left w:val="nil"/>
              <w:bottom w:val="single" w:sz="4" w:space="0" w:color="auto"/>
              <w:right w:val="single" w:sz="4" w:space="0" w:color="auto"/>
            </w:tcBorders>
            <w:shd w:val="clear" w:color="000000" w:fill="FFFFFF"/>
          </w:tcPr>
          <w:p w14:paraId="401C2C91" w14:textId="547DF6E5"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22.7</w:t>
            </w:r>
          </w:p>
        </w:tc>
        <w:tc>
          <w:tcPr>
            <w:tcW w:w="0" w:type="auto"/>
            <w:tcBorders>
              <w:top w:val="nil"/>
              <w:left w:val="nil"/>
              <w:bottom w:val="single" w:sz="4" w:space="0" w:color="auto"/>
              <w:right w:val="single" w:sz="4" w:space="0" w:color="auto"/>
            </w:tcBorders>
            <w:shd w:val="clear" w:color="000000" w:fill="FFFFFF"/>
          </w:tcPr>
          <w:p w14:paraId="13E69CE2" w14:textId="5EE25DDD"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30.6</w:t>
            </w:r>
          </w:p>
        </w:tc>
        <w:tc>
          <w:tcPr>
            <w:tcW w:w="0" w:type="auto"/>
            <w:tcBorders>
              <w:top w:val="nil"/>
              <w:left w:val="nil"/>
              <w:bottom w:val="single" w:sz="4" w:space="0" w:color="auto"/>
              <w:right w:val="single" w:sz="4" w:space="0" w:color="auto"/>
            </w:tcBorders>
            <w:shd w:val="clear" w:color="000000" w:fill="FFFFFF"/>
          </w:tcPr>
          <w:p w14:paraId="111D344A" w14:textId="52E10D4A"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31.2</w:t>
            </w:r>
          </w:p>
        </w:tc>
        <w:tc>
          <w:tcPr>
            <w:tcW w:w="0" w:type="auto"/>
            <w:tcBorders>
              <w:top w:val="nil"/>
              <w:left w:val="nil"/>
              <w:bottom w:val="single" w:sz="4" w:space="0" w:color="auto"/>
              <w:right w:val="single" w:sz="4" w:space="0" w:color="auto"/>
            </w:tcBorders>
            <w:shd w:val="clear" w:color="000000" w:fill="FFFFFF"/>
          </w:tcPr>
          <w:p w14:paraId="286BB87A" w14:textId="704207C9"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35.6</w:t>
            </w:r>
          </w:p>
        </w:tc>
        <w:tc>
          <w:tcPr>
            <w:tcW w:w="0" w:type="auto"/>
            <w:tcBorders>
              <w:top w:val="nil"/>
              <w:left w:val="nil"/>
              <w:bottom w:val="single" w:sz="4" w:space="0" w:color="auto"/>
              <w:right w:val="single" w:sz="4" w:space="0" w:color="auto"/>
            </w:tcBorders>
            <w:shd w:val="clear" w:color="000000" w:fill="FFFFFF"/>
          </w:tcPr>
          <w:p w14:paraId="4790DFA2" w14:textId="7A903325"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20.8</w:t>
            </w:r>
          </w:p>
        </w:tc>
        <w:tc>
          <w:tcPr>
            <w:tcW w:w="0" w:type="auto"/>
            <w:tcBorders>
              <w:top w:val="nil"/>
              <w:left w:val="nil"/>
              <w:bottom w:val="single" w:sz="4" w:space="0" w:color="auto"/>
              <w:right w:val="single" w:sz="4" w:space="0" w:color="auto"/>
            </w:tcBorders>
            <w:shd w:val="clear" w:color="000000" w:fill="FFFFFF"/>
          </w:tcPr>
          <w:p w14:paraId="1BE0365A" w14:textId="052ED307"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27.4</w:t>
            </w:r>
          </w:p>
        </w:tc>
        <w:tc>
          <w:tcPr>
            <w:tcW w:w="0" w:type="auto"/>
            <w:tcBorders>
              <w:top w:val="nil"/>
              <w:left w:val="nil"/>
              <w:bottom w:val="single" w:sz="4" w:space="0" w:color="auto"/>
              <w:right w:val="single" w:sz="4" w:space="0" w:color="auto"/>
            </w:tcBorders>
            <w:shd w:val="clear" w:color="000000" w:fill="FFFFFF"/>
          </w:tcPr>
          <w:p w14:paraId="0391CEC6" w14:textId="0BCEC8B4"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21.4</w:t>
            </w:r>
          </w:p>
        </w:tc>
        <w:tc>
          <w:tcPr>
            <w:tcW w:w="0" w:type="auto"/>
          </w:tcPr>
          <w:p w14:paraId="0BB63EA0" w14:textId="77777777"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p>
        </w:tc>
        <w:tc>
          <w:tcPr>
            <w:tcW w:w="0" w:type="auto"/>
          </w:tcPr>
          <w:p w14:paraId="698D388B" w14:textId="77777777"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p>
        </w:tc>
      </w:tr>
      <w:tr w:rsidR="002A65A8" w:rsidRPr="008142E3" w14:paraId="44C028E5" w14:textId="77777777" w:rsidTr="000309E3">
        <w:trPr>
          <w:trHeight w:val="403"/>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single" w:sz="4" w:space="0" w:color="auto"/>
              <w:right w:val="single" w:sz="4" w:space="0" w:color="auto"/>
            </w:tcBorders>
            <w:shd w:val="clear" w:color="000000" w:fill="FF8825"/>
          </w:tcPr>
          <w:p w14:paraId="64D80F92" w14:textId="77777777" w:rsidR="002A65A8" w:rsidRPr="008142E3" w:rsidRDefault="002A65A8" w:rsidP="002A65A8">
            <w:pPr>
              <w:spacing w:before="0" w:after="0" w:line="240" w:lineRule="auto"/>
              <w:rPr>
                <w:rFonts w:cs="Arial"/>
                <w:sz w:val="20"/>
                <w:szCs w:val="20"/>
              </w:rPr>
            </w:pPr>
            <w:r>
              <w:rPr>
                <w:rFonts w:cs="Arial"/>
                <w:sz w:val="20"/>
                <w:szCs w:val="20"/>
              </w:rPr>
              <w:t>SDDC15</w:t>
            </w:r>
          </w:p>
        </w:tc>
        <w:tc>
          <w:tcPr>
            <w:tcW w:w="0" w:type="auto"/>
            <w:tcBorders>
              <w:top w:val="nil"/>
              <w:left w:val="nil"/>
              <w:bottom w:val="single" w:sz="4" w:space="0" w:color="auto"/>
              <w:right w:val="single" w:sz="4" w:space="0" w:color="auto"/>
            </w:tcBorders>
            <w:shd w:val="clear" w:color="000000" w:fill="FFFFFF"/>
          </w:tcPr>
          <w:p w14:paraId="4FDA3AFD" w14:textId="77777777" w:rsidR="002A65A8" w:rsidRPr="008142E3"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439886</w:t>
            </w:r>
          </w:p>
        </w:tc>
        <w:tc>
          <w:tcPr>
            <w:tcW w:w="0" w:type="auto"/>
            <w:tcBorders>
              <w:top w:val="nil"/>
              <w:left w:val="nil"/>
              <w:bottom w:val="single" w:sz="4" w:space="0" w:color="auto"/>
              <w:right w:val="single" w:sz="4" w:space="0" w:color="auto"/>
            </w:tcBorders>
            <w:shd w:val="clear" w:color="000000" w:fill="FFFFFF"/>
          </w:tcPr>
          <w:p w14:paraId="0215EBC8" w14:textId="77777777"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sz w:val="20"/>
                <w:szCs w:val="20"/>
              </w:rPr>
              <w:t>332070</w:t>
            </w:r>
          </w:p>
        </w:tc>
        <w:tc>
          <w:tcPr>
            <w:tcW w:w="0" w:type="auto"/>
            <w:tcBorders>
              <w:top w:val="nil"/>
              <w:left w:val="nil"/>
              <w:bottom w:val="single" w:sz="4" w:space="0" w:color="auto"/>
              <w:right w:val="single" w:sz="4" w:space="0" w:color="auto"/>
            </w:tcBorders>
            <w:shd w:val="clear" w:color="000000" w:fill="FFFFFF"/>
          </w:tcPr>
          <w:p w14:paraId="1E031267" w14:textId="6BB1604F"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1.5</w:t>
            </w:r>
          </w:p>
        </w:tc>
        <w:tc>
          <w:tcPr>
            <w:tcW w:w="0" w:type="auto"/>
            <w:tcBorders>
              <w:top w:val="nil"/>
              <w:left w:val="nil"/>
              <w:bottom w:val="single" w:sz="4" w:space="0" w:color="auto"/>
              <w:right w:val="single" w:sz="4" w:space="0" w:color="auto"/>
            </w:tcBorders>
            <w:shd w:val="clear" w:color="000000" w:fill="FFFFFF"/>
          </w:tcPr>
          <w:p w14:paraId="76E5BC7A" w14:textId="435A420B"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23.2</w:t>
            </w:r>
          </w:p>
        </w:tc>
        <w:tc>
          <w:tcPr>
            <w:tcW w:w="0" w:type="auto"/>
            <w:tcBorders>
              <w:top w:val="nil"/>
              <w:left w:val="nil"/>
              <w:bottom w:val="single" w:sz="4" w:space="0" w:color="auto"/>
              <w:right w:val="single" w:sz="4" w:space="0" w:color="auto"/>
            </w:tcBorders>
            <w:shd w:val="clear" w:color="000000" w:fill="FFFFFF"/>
          </w:tcPr>
          <w:p w14:paraId="667C9AF7" w14:textId="5A21EA0F"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18.9</w:t>
            </w:r>
          </w:p>
        </w:tc>
        <w:tc>
          <w:tcPr>
            <w:tcW w:w="0" w:type="auto"/>
            <w:tcBorders>
              <w:top w:val="nil"/>
              <w:left w:val="nil"/>
              <w:bottom w:val="single" w:sz="4" w:space="0" w:color="auto"/>
              <w:right w:val="single" w:sz="4" w:space="0" w:color="auto"/>
            </w:tcBorders>
            <w:shd w:val="clear" w:color="000000" w:fill="FFFFFF"/>
          </w:tcPr>
          <w:p w14:paraId="5551DF4E" w14:textId="120E7329"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16.9</w:t>
            </w:r>
          </w:p>
        </w:tc>
        <w:tc>
          <w:tcPr>
            <w:tcW w:w="0" w:type="auto"/>
            <w:tcBorders>
              <w:top w:val="nil"/>
              <w:left w:val="nil"/>
              <w:bottom w:val="single" w:sz="4" w:space="0" w:color="auto"/>
              <w:right w:val="single" w:sz="4" w:space="0" w:color="auto"/>
            </w:tcBorders>
            <w:shd w:val="clear" w:color="000000" w:fill="FFFFFF"/>
          </w:tcPr>
          <w:p w14:paraId="40F08A8E" w14:textId="64313AF0"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18.8</w:t>
            </w:r>
          </w:p>
        </w:tc>
        <w:tc>
          <w:tcPr>
            <w:tcW w:w="0" w:type="auto"/>
            <w:tcBorders>
              <w:top w:val="nil"/>
              <w:left w:val="nil"/>
              <w:bottom w:val="single" w:sz="4" w:space="0" w:color="auto"/>
              <w:right w:val="single" w:sz="4" w:space="0" w:color="auto"/>
            </w:tcBorders>
            <w:shd w:val="clear" w:color="000000" w:fill="FFFFFF"/>
          </w:tcPr>
          <w:p w14:paraId="67002D8B" w14:textId="06397356"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12.5</w:t>
            </w:r>
          </w:p>
        </w:tc>
        <w:tc>
          <w:tcPr>
            <w:tcW w:w="0" w:type="auto"/>
            <w:tcBorders>
              <w:top w:val="nil"/>
              <w:left w:val="nil"/>
              <w:bottom w:val="single" w:sz="4" w:space="0" w:color="auto"/>
              <w:right w:val="single" w:sz="4" w:space="0" w:color="auto"/>
            </w:tcBorders>
            <w:shd w:val="clear" w:color="000000" w:fill="FFFFFF"/>
          </w:tcPr>
          <w:p w14:paraId="0CE02409" w14:textId="58D437DC"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15.2</w:t>
            </w:r>
          </w:p>
        </w:tc>
        <w:tc>
          <w:tcPr>
            <w:tcW w:w="0" w:type="auto"/>
            <w:tcBorders>
              <w:top w:val="nil"/>
              <w:left w:val="nil"/>
              <w:bottom w:val="single" w:sz="4" w:space="0" w:color="auto"/>
              <w:right w:val="single" w:sz="4" w:space="0" w:color="auto"/>
            </w:tcBorders>
            <w:shd w:val="clear" w:color="000000" w:fill="FFFFFF"/>
          </w:tcPr>
          <w:p w14:paraId="0DD32E63" w14:textId="3F67BFF9"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14.5</w:t>
            </w:r>
          </w:p>
        </w:tc>
        <w:tc>
          <w:tcPr>
            <w:tcW w:w="0" w:type="auto"/>
            <w:tcBorders>
              <w:top w:val="nil"/>
              <w:left w:val="nil"/>
              <w:bottom w:val="single" w:sz="4" w:space="0" w:color="auto"/>
              <w:right w:val="single" w:sz="4" w:space="0" w:color="auto"/>
            </w:tcBorders>
            <w:shd w:val="clear" w:color="000000" w:fill="FFFFFF"/>
          </w:tcPr>
          <w:p w14:paraId="79A73985" w14:textId="4FE2EFD5"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missing</w:t>
            </w:r>
          </w:p>
        </w:tc>
        <w:tc>
          <w:tcPr>
            <w:tcW w:w="0" w:type="auto"/>
            <w:tcBorders>
              <w:top w:val="nil"/>
              <w:left w:val="nil"/>
              <w:bottom w:val="single" w:sz="4" w:space="0" w:color="auto"/>
              <w:right w:val="single" w:sz="4" w:space="0" w:color="auto"/>
            </w:tcBorders>
            <w:shd w:val="clear" w:color="000000" w:fill="FFFFFF"/>
          </w:tcPr>
          <w:p w14:paraId="1F568DF1" w14:textId="35CF9BA7"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26.0</w:t>
            </w:r>
          </w:p>
        </w:tc>
        <w:tc>
          <w:tcPr>
            <w:tcW w:w="0" w:type="auto"/>
            <w:tcBorders>
              <w:top w:val="nil"/>
              <w:left w:val="nil"/>
              <w:bottom w:val="single" w:sz="4" w:space="0" w:color="auto"/>
              <w:right w:val="single" w:sz="4" w:space="0" w:color="auto"/>
            </w:tcBorders>
            <w:shd w:val="clear" w:color="000000" w:fill="FFFFFF"/>
          </w:tcPr>
          <w:p w14:paraId="56901C4F" w14:textId="400B717D"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29.2</w:t>
            </w:r>
          </w:p>
        </w:tc>
        <w:tc>
          <w:tcPr>
            <w:tcW w:w="0" w:type="auto"/>
            <w:tcBorders>
              <w:top w:val="nil"/>
              <w:left w:val="nil"/>
              <w:bottom w:val="single" w:sz="4" w:space="0" w:color="auto"/>
              <w:right w:val="single" w:sz="4" w:space="0" w:color="auto"/>
            </w:tcBorders>
            <w:shd w:val="clear" w:color="000000" w:fill="FFFFFF"/>
          </w:tcPr>
          <w:p w14:paraId="719AE0A8" w14:textId="2DCBDD4E"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22.0</w:t>
            </w:r>
          </w:p>
        </w:tc>
        <w:tc>
          <w:tcPr>
            <w:tcW w:w="0" w:type="auto"/>
            <w:tcBorders>
              <w:top w:val="nil"/>
              <w:left w:val="nil"/>
              <w:bottom w:val="single" w:sz="4" w:space="0" w:color="auto"/>
              <w:right w:val="single" w:sz="4" w:space="0" w:color="auto"/>
            </w:tcBorders>
            <w:shd w:val="clear" w:color="000000" w:fill="FFFFFF"/>
          </w:tcPr>
          <w:p w14:paraId="5DA984B1" w14:textId="0652F598"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18.1</w:t>
            </w:r>
          </w:p>
        </w:tc>
        <w:tc>
          <w:tcPr>
            <w:tcW w:w="0" w:type="auto"/>
            <w:tcBorders>
              <w:top w:val="nil"/>
              <w:left w:val="nil"/>
              <w:bottom w:val="single" w:sz="4" w:space="0" w:color="auto"/>
              <w:right w:val="single" w:sz="4" w:space="0" w:color="auto"/>
            </w:tcBorders>
            <w:shd w:val="clear" w:color="000000" w:fill="FFFFFF"/>
          </w:tcPr>
          <w:p w14:paraId="4B545749" w14:textId="3EED4D86"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14.1</w:t>
            </w:r>
          </w:p>
        </w:tc>
        <w:tc>
          <w:tcPr>
            <w:tcW w:w="0" w:type="auto"/>
          </w:tcPr>
          <w:p w14:paraId="7DA57551" w14:textId="77777777"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p>
        </w:tc>
        <w:tc>
          <w:tcPr>
            <w:tcW w:w="0" w:type="auto"/>
          </w:tcPr>
          <w:p w14:paraId="4F92908C" w14:textId="77777777"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p>
        </w:tc>
      </w:tr>
      <w:tr w:rsidR="002A65A8" w:rsidRPr="008142E3" w14:paraId="39EAA455" w14:textId="77777777" w:rsidTr="000309E3">
        <w:trPr>
          <w:trHeight w:val="403"/>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single" w:sz="4" w:space="0" w:color="auto"/>
              <w:right w:val="single" w:sz="4" w:space="0" w:color="auto"/>
            </w:tcBorders>
            <w:shd w:val="clear" w:color="000000" w:fill="FF8825"/>
          </w:tcPr>
          <w:p w14:paraId="1AEDB176" w14:textId="77777777" w:rsidR="002A65A8" w:rsidRPr="008142E3" w:rsidRDefault="002A65A8" w:rsidP="002A65A8">
            <w:pPr>
              <w:spacing w:before="0" w:after="0" w:line="240" w:lineRule="auto"/>
              <w:rPr>
                <w:rFonts w:cs="Arial"/>
                <w:sz w:val="20"/>
                <w:szCs w:val="20"/>
              </w:rPr>
            </w:pPr>
            <w:r>
              <w:rPr>
                <w:rFonts w:cs="Arial"/>
                <w:sz w:val="20"/>
                <w:szCs w:val="20"/>
              </w:rPr>
              <w:t>SDDC16</w:t>
            </w:r>
          </w:p>
        </w:tc>
        <w:tc>
          <w:tcPr>
            <w:tcW w:w="0" w:type="auto"/>
            <w:tcBorders>
              <w:top w:val="nil"/>
              <w:left w:val="nil"/>
              <w:bottom w:val="single" w:sz="4" w:space="0" w:color="auto"/>
              <w:right w:val="single" w:sz="4" w:space="0" w:color="auto"/>
            </w:tcBorders>
            <w:shd w:val="clear" w:color="000000" w:fill="FFFFFF"/>
          </w:tcPr>
          <w:p w14:paraId="2BBDAE4C" w14:textId="77777777" w:rsidR="002A65A8" w:rsidRPr="008142E3"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431154</w:t>
            </w:r>
          </w:p>
        </w:tc>
        <w:tc>
          <w:tcPr>
            <w:tcW w:w="0" w:type="auto"/>
            <w:tcBorders>
              <w:top w:val="nil"/>
              <w:left w:val="nil"/>
              <w:bottom w:val="single" w:sz="4" w:space="0" w:color="auto"/>
              <w:right w:val="single" w:sz="4" w:space="0" w:color="auto"/>
            </w:tcBorders>
            <w:shd w:val="clear" w:color="000000" w:fill="FFFFFF"/>
          </w:tcPr>
          <w:p w14:paraId="26D45674" w14:textId="77777777"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sz w:val="20"/>
                <w:szCs w:val="20"/>
              </w:rPr>
              <w:t>318450</w:t>
            </w:r>
          </w:p>
        </w:tc>
        <w:tc>
          <w:tcPr>
            <w:tcW w:w="0" w:type="auto"/>
            <w:tcBorders>
              <w:top w:val="nil"/>
              <w:left w:val="nil"/>
              <w:bottom w:val="single" w:sz="4" w:space="0" w:color="auto"/>
              <w:right w:val="single" w:sz="4" w:space="0" w:color="auto"/>
            </w:tcBorders>
            <w:shd w:val="clear" w:color="000000" w:fill="FFFFFF"/>
          </w:tcPr>
          <w:p w14:paraId="3B056680" w14:textId="71237D7C"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20.6</w:t>
            </w:r>
          </w:p>
        </w:tc>
        <w:tc>
          <w:tcPr>
            <w:tcW w:w="0" w:type="auto"/>
            <w:tcBorders>
              <w:top w:val="nil"/>
              <w:left w:val="nil"/>
              <w:bottom w:val="single" w:sz="4" w:space="0" w:color="auto"/>
              <w:right w:val="single" w:sz="4" w:space="0" w:color="auto"/>
            </w:tcBorders>
            <w:shd w:val="clear" w:color="000000" w:fill="FFFFFF"/>
          </w:tcPr>
          <w:p w14:paraId="593A057B" w14:textId="6D24E4F4"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18.6</w:t>
            </w:r>
          </w:p>
        </w:tc>
        <w:tc>
          <w:tcPr>
            <w:tcW w:w="0" w:type="auto"/>
            <w:tcBorders>
              <w:top w:val="nil"/>
              <w:left w:val="nil"/>
              <w:bottom w:val="single" w:sz="4" w:space="0" w:color="auto"/>
              <w:right w:val="single" w:sz="4" w:space="0" w:color="auto"/>
            </w:tcBorders>
            <w:shd w:val="clear" w:color="000000" w:fill="FFFFFF"/>
          </w:tcPr>
          <w:p w14:paraId="21F11661" w14:textId="5E476D57"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16.7</w:t>
            </w:r>
          </w:p>
        </w:tc>
        <w:tc>
          <w:tcPr>
            <w:tcW w:w="0" w:type="auto"/>
            <w:tcBorders>
              <w:top w:val="nil"/>
              <w:left w:val="nil"/>
              <w:bottom w:val="single" w:sz="4" w:space="0" w:color="auto"/>
              <w:right w:val="single" w:sz="4" w:space="0" w:color="auto"/>
            </w:tcBorders>
            <w:shd w:val="clear" w:color="000000" w:fill="FFFFFF"/>
          </w:tcPr>
          <w:p w14:paraId="38F440C9" w14:textId="61AABD3A"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12.7</w:t>
            </w:r>
          </w:p>
        </w:tc>
        <w:tc>
          <w:tcPr>
            <w:tcW w:w="0" w:type="auto"/>
            <w:tcBorders>
              <w:top w:val="nil"/>
              <w:left w:val="nil"/>
              <w:bottom w:val="single" w:sz="4" w:space="0" w:color="auto"/>
              <w:right w:val="single" w:sz="4" w:space="0" w:color="auto"/>
            </w:tcBorders>
            <w:shd w:val="clear" w:color="000000" w:fill="FFFFFF"/>
          </w:tcPr>
          <w:p w14:paraId="0D6625AE" w14:textId="68E48BF6"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11.1</w:t>
            </w:r>
          </w:p>
        </w:tc>
        <w:tc>
          <w:tcPr>
            <w:tcW w:w="0" w:type="auto"/>
            <w:tcBorders>
              <w:top w:val="nil"/>
              <w:left w:val="nil"/>
              <w:bottom w:val="single" w:sz="4" w:space="0" w:color="auto"/>
              <w:right w:val="single" w:sz="4" w:space="0" w:color="auto"/>
            </w:tcBorders>
            <w:shd w:val="clear" w:color="000000" w:fill="FFFFFF"/>
          </w:tcPr>
          <w:p w14:paraId="22C042B4" w14:textId="2E351DAD"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13.0</w:t>
            </w:r>
          </w:p>
        </w:tc>
        <w:tc>
          <w:tcPr>
            <w:tcW w:w="0" w:type="auto"/>
            <w:tcBorders>
              <w:top w:val="nil"/>
              <w:left w:val="nil"/>
              <w:bottom w:val="single" w:sz="4" w:space="0" w:color="auto"/>
              <w:right w:val="single" w:sz="4" w:space="0" w:color="auto"/>
            </w:tcBorders>
            <w:shd w:val="clear" w:color="000000" w:fill="FFFFFF"/>
          </w:tcPr>
          <w:p w14:paraId="44CBB999" w14:textId="5B7B9C13"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13.1</w:t>
            </w:r>
          </w:p>
        </w:tc>
        <w:tc>
          <w:tcPr>
            <w:tcW w:w="0" w:type="auto"/>
            <w:tcBorders>
              <w:top w:val="nil"/>
              <w:left w:val="nil"/>
              <w:bottom w:val="single" w:sz="4" w:space="0" w:color="auto"/>
              <w:right w:val="single" w:sz="4" w:space="0" w:color="auto"/>
            </w:tcBorders>
            <w:shd w:val="clear" w:color="000000" w:fill="FFFFFF"/>
          </w:tcPr>
          <w:p w14:paraId="569C03FD" w14:textId="3DECF76C"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14.0</w:t>
            </w:r>
          </w:p>
        </w:tc>
        <w:tc>
          <w:tcPr>
            <w:tcW w:w="0" w:type="auto"/>
            <w:tcBorders>
              <w:top w:val="nil"/>
              <w:left w:val="nil"/>
              <w:bottom w:val="single" w:sz="4" w:space="0" w:color="auto"/>
              <w:right w:val="single" w:sz="4" w:space="0" w:color="auto"/>
            </w:tcBorders>
            <w:shd w:val="clear" w:color="000000" w:fill="FFFFFF"/>
          </w:tcPr>
          <w:p w14:paraId="3A51DFD8" w14:textId="1BE83AC5"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15.4</w:t>
            </w:r>
          </w:p>
        </w:tc>
        <w:tc>
          <w:tcPr>
            <w:tcW w:w="0" w:type="auto"/>
            <w:tcBorders>
              <w:top w:val="nil"/>
              <w:left w:val="nil"/>
              <w:bottom w:val="single" w:sz="4" w:space="0" w:color="auto"/>
              <w:right w:val="single" w:sz="4" w:space="0" w:color="auto"/>
            </w:tcBorders>
            <w:shd w:val="clear" w:color="000000" w:fill="FFFFFF"/>
          </w:tcPr>
          <w:p w14:paraId="720540A0" w14:textId="62589BC4"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17.2</w:t>
            </w:r>
          </w:p>
        </w:tc>
        <w:tc>
          <w:tcPr>
            <w:tcW w:w="0" w:type="auto"/>
            <w:tcBorders>
              <w:top w:val="nil"/>
              <w:left w:val="nil"/>
              <w:bottom w:val="single" w:sz="4" w:space="0" w:color="auto"/>
              <w:right w:val="single" w:sz="4" w:space="0" w:color="auto"/>
            </w:tcBorders>
            <w:shd w:val="clear" w:color="000000" w:fill="FFFFFF"/>
          </w:tcPr>
          <w:p w14:paraId="4E8D2E30" w14:textId="089074FE"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22.6</w:t>
            </w:r>
          </w:p>
        </w:tc>
        <w:tc>
          <w:tcPr>
            <w:tcW w:w="0" w:type="auto"/>
            <w:tcBorders>
              <w:top w:val="nil"/>
              <w:left w:val="nil"/>
              <w:bottom w:val="single" w:sz="4" w:space="0" w:color="auto"/>
              <w:right w:val="single" w:sz="4" w:space="0" w:color="auto"/>
            </w:tcBorders>
            <w:shd w:val="clear" w:color="000000" w:fill="FFFFFF"/>
          </w:tcPr>
          <w:p w14:paraId="1931CF37" w14:textId="73B4DEBA"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19.7</w:t>
            </w:r>
          </w:p>
        </w:tc>
        <w:tc>
          <w:tcPr>
            <w:tcW w:w="0" w:type="auto"/>
            <w:tcBorders>
              <w:top w:val="nil"/>
              <w:left w:val="nil"/>
              <w:bottom w:val="single" w:sz="4" w:space="0" w:color="auto"/>
              <w:right w:val="single" w:sz="4" w:space="0" w:color="auto"/>
            </w:tcBorders>
            <w:shd w:val="clear" w:color="000000" w:fill="FFFFFF"/>
          </w:tcPr>
          <w:p w14:paraId="26E73A69" w14:textId="6411C7F5"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16.2</w:t>
            </w:r>
          </w:p>
        </w:tc>
        <w:tc>
          <w:tcPr>
            <w:tcW w:w="0" w:type="auto"/>
            <w:tcBorders>
              <w:top w:val="nil"/>
              <w:left w:val="nil"/>
              <w:bottom w:val="single" w:sz="4" w:space="0" w:color="auto"/>
              <w:right w:val="single" w:sz="4" w:space="0" w:color="auto"/>
            </w:tcBorders>
            <w:shd w:val="clear" w:color="000000" w:fill="FFFFFF"/>
          </w:tcPr>
          <w:p w14:paraId="0FB8A849" w14:textId="02B97BC8"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12.7</w:t>
            </w:r>
          </w:p>
        </w:tc>
        <w:tc>
          <w:tcPr>
            <w:tcW w:w="0" w:type="auto"/>
          </w:tcPr>
          <w:p w14:paraId="3A1CBFB4" w14:textId="77777777"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p>
        </w:tc>
        <w:tc>
          <w:tcPr>
            <w:tcW w:w="0" w:type="auto"/>
          </w:tcPr>
          <w:p w14:paraId="7BF3254B" w14:textId="77777777"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p>
        </w:tc>
      </w:tr>
      <w:tr w:rsidR="002A65A8" w:rsidRPr="008142E3" w14:paraId="3959D201" w14:textId="77777777" w:rsidTr="000309E3">
        <w:trPr>
          <w:trHeight w:val="403"/>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single" w:sz="4" w:space="0" w:color="auto"/>
              <w:right w:val="single" w:sz="4" w:space="0" w:color="auto"/>
            </w:tcBorders>
            <w:shd w:val="clear" w:color="000000" w:fill="FF8825"/>
          </w:tcPr>
          <w:p w14:paraId="79AF34E8" w14:textId="77777777" w:rsidR="002A65A8" w:rsidRPr="008142E3" w:rsidRDefault="002A65A8" w:rsidP="002A65A8">
            <w:pPr>
              <w:spacing w:before="0" w:after="0" w:line="240" w:lineRule="auto"/>
              <w:rPr>
                <w:rFonts w:cs="Arial"/>
                <w:sz w:val="20"/>
                <w:szCs w:val="20"/>
              </w:rPr>
            </w:pPr>
            <w:r>
              <w:rPr>
                <w:rFonts w:cs="Arial"/>
                <w:sz w:val="20"/>
                <w:szCs w:val="20"/>
              </w:rPr>
              <w:t>SDDC17</w:t>
            </w:r>
          </w:p>
        </w:tc>
        <w:tc>
          <w:tcPr>
            <w:tcW w:w="0" w:type="auto"/>
            <w:tcBorders>
              <w:top w:val="nil"/>
              <w:left w:val="nil"/>
              <w:bottom w:val="single" w:sz="4" w:space="0" w:color="auto"/>
              <w:right w:val="single" w:sz="4" w:space="0" w:color="auto"/>
            </w:tcBorders>
            <w:shd w:val="clear" w:color="000000" w:fill="FFFFFF"/>
          </w:tcPr>
          <w:p w14:paraId="518D94ED" w14:textId="77777777" w:rsidR="002A65A8" w:rsidRPr="008142E3"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432100</w:t>
            </w:r>
          </w:p>
        </w:tc>
        <w:tc>
          <w:tcPr>
            <w:tcW w:w="0" w:type="auto"/>
            <w:tcBorders>
              <w:top w:val="nil"/>
              <w:left w:val="nil"/>
              <w:bottom w:val="single" w:sz="4" w:space="0" w:color="auto"/>
              <w:right w:val="single" w:sz="4" w:space="0" w:color="auto"/>
            </w:tcBorders>
            <w:shd w:val="clear" w:color="000000" w:fill="FFFFFF"/>
          </w:tcPr>
          <w:p w14:paraId="3F97309F" w14:textId="77777777"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sz w:val="20"/>
                <w:szCs w:val="20"/>
              </w:rPr>
              <w:t>318752</w:t>
            </w:r>
          </w:p>
        </w:tc>
        <w:tc>
          <w:tcPr>
            <w:tcW w:w="0" w:type="auto"/>
            <w:tcBorders>
              <w:top w:val="nil"/>
              <w:left w:val="nil"/>
              <w:bottom w:val="single" w:sz="4" w:space="0" w:color="auto"/>
              <w:right w:val="single" w:sz="4" w:space="0" w:color="auto"/>
            </w:tcBorders>
            <w:shd w:val="clear" w:color="000000" w:fill="FFFFFF"/>
          </w:tcPr>
          <w:p w14:paraId="26312C83" w14:textId="093A3A64"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31.6</w:t>
            </w:r>
          </w:p>
        </w:tc>
        <w:tc>
          <w:tcPr>
            <w:tcW w:w="0" w:type="auto"/>
            <w:tcBorders>
              <w:top w:val="nil"/>
              <w:left w:val="nil"/>
              <w:bottom w:val="single" w:sz="4" w:space="0" w:color="auto"/>
              <w:right w:val="single" w:sz="4" w:space="0" w:color="auto"/>
            </w:tcBorders>
            <w:shd w:val="clear" w:color="000000" w:fill="FFFFFF"/>
          </w:tcPr>
          <w:p w14:paraId="478574E2" w14:textId="1480EDB2"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30.2</w:t>
            </w:r>
          </w:p>
        </w:tc>
        <w:tc>
          <w:tcPr>
            <w:tcW w:w="0" w:type="auto"/>
            <w:tcBorders>
              <w:top w:val="nil"/>
              <w:left w:val="nil"/>
              <w:bottom w:val="single" w:sz="4" w:space="0" w:color="auto"/>
              <w:right w:val="single" w:sz="4" w:space="0" w:color="auto"/>
            </w:tcBorders>
            <w:shd w:val="clear" w:color="000000" w:fill="FFFFFF"/>
          </w:tcPr>
          <w:p w14:paraId="65E1CD07" w14:textId="6F0F0680"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26.4</w:t>
            </w:r>
          </w:p>
        </w:tc>
        <w:tc>
          <w:tcPr>
            <w:tcW w:w="0" w:type="auto"/>
            <w:tcBorders>
              <w:top w:val="nil"/>
              <w:left w:val="nil"/>
              <w:bottom w:val="single" w:sz="4" w:space="0" w:color="auto"/>
              <w:right w:val="single" w:sz="4" w:space="0" w:color="auto"/>
            </w:tcBorders>
            <w:shd w:val="clear" w:color="000000" w:fill="FFFFFF"/>
          </w:tcPr>
          <w:p w14:paraId="228377F6" w14:textId="0130F3C7"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24.5</w:t>
            </w:r>
          </w:p>
        </w:tc>
        <w:tc>
          <w:tcPr>
            <w:tcW w:w="0" w:type="auto"/>
            <w:tcBorders>
              <w:top w:val="nil"/>
              <w:left w:val="nil"/>
              <w:bottom w:val="single" w:sz="4" w:space="0" w:color="auto"/>
              <w:right w:val="single" w:sz="4" w:space="0" w:color="auto"/>
            </w:tcBorders>
            <w:shd w:val="clear" w:color="000000" w:fill="FFFFFF"/>
          </w:tcPr>
          <w:p w14:paraId="289DD9DB" w14:textId="2B5B3A48"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30.6</w:t>
            </w:r>
          </w:p>
        </w:tc>
        <w:tc>
          <w:tcPr>
            <w:tcW w:w="0" w:type="auto"/>
            <w:tcBorders>
              <w:top w:val="nil"/>
              <w:left w:val="nil"/>
              <w:bottom w:val="single" w:sz="4" w:space="0" w:color="auto"/>
              <w:right w:val="single" w:sz="4" w:space="0" w:color="auto"/>
            </w:tcBorders>
            <w:shd w:val="clear" w:color="000000" w:fill="FFFFFF"/>
          </w:tcPr>
          <w:p w14:paraId="4ABB76F5" w14:textId="1CDE66CC"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25.3</w:t>
            </w:r>
          </w:p>
        </w:tc>
        <w:tc>
          <w:tcPr>
            <w:tcW w:w="0" w:type="auto"/>
            <w:tcBorders>
              <w:top w:val="nil"/>
              <w:left w:val="nil"/>
              <w:bottom w:val="single" w:sz="4" w:space="0" w:color="auto"/>
              <w:right w:val="single" w:sz="4" w:space="0" w:color="auto"/>
            </w:tcBorders>
            <w:shd w:val="clear" w:color="000000" w:fill="FFFFFF"/>
          </w:tcPr>
          <w:p w14:paraId="14CF6B06" w14:textId="5EC89359"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21.8</w:t>
            </w:r>
          </w:p>
        </w:tc>
        <w:tc>
          <w:tcPr>
            <w:tcW w:w="0" w:type="auto"/>
            <w:tcBorders>
              <w:top w:val="nil"/>
              <w:left w:val="nil"/>
              <w:bottom w:val="single" w:sz="4" w:space="0" w:color="auto"/>
              <w:right w:val="single" w:sz="4" w:space="0" w:color="auto"/>
            </w:tcBorders>
            <w:shd w:val="clear" w:color="000000" w:fill="FFFFFF"/>
          </w:tcPr>
          <w:p w14:paraId="74498CBC" w14:textId="06F51F6A"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23.3</w:t>
            </w:r>
          </w:p>
        </w:tc>
        <w:tc>
          <w:tcPr>
            <w:tcW w:w="0" w:type="auto"/>
            <w:tcBorders>
              <w:top w:val="nil"/>
              <w:left w:val="nil"/>
              <w:bottom w:val="single" w:sz="4" w:space="0" w:color="auto"/>
              <w:right w:val="single" w:sz="4" w:space="0" w:color="auto"/>
            </w:tcBorders>
            <w:shd w:val="clear" w:color="000000" w:fill="FFFFFF"/>
          </w:tcPr>
          <w:p w14:paraId="44A8F40B" w14:textId="4255C9DB"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29.5</w:t>
            </w:r>
          </w:p>
        </w:tc>
        <w:tc>
          <w:tcPr>
            <w:tcW w:w="0" w:type="auto"/>
            <w:tcBorders>
              <w:top w:val="nil"/>
              <w:left w:val="nil"/>
              <w:bottom w:val="single" w:sz="4" w:space="0" w:color="auto"/>
              <w:right w:val="single" w:sz="4" w:space="0" w:color="auto"/>
            </w:tcBorders>
            <w:shd w:val="clear" w:color="000000" w:fill="FFFFFF"/>
          </w:tcPr>
          <w:p w14:paraId="20A72BA1" w14:textId="24F47DCC"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33.6</w:t>
            </w:r>
          </w:p>
        </w:tc>
        <w:tc>
          <w:tcPr>
            <w:tcW w:w="0" w:type="auto"/>
            <w:tcBorders>
              <w:top w:val="nil"/>
              <w:left w:val="nil"/>
              <w:bottom w:val="single" w:sz="4" w:space="0" w:color="auto"/>
              <w:right w:val="single" w:sz="4" w:space="0" w:color="auto"/>
            </w:tcBorders>
            <w:shd w:val="clear" w:color="000000" w:fill="FFFFFF"/>
          </w:tcPr>
          <w:p w14:paraId="48418CF7" w14:textId="2EC8719D"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39.6</w:t>
            </w:r>
          </w:p>
        </w:tc>
        <w:tc>
          <w:tcPr>
            <w:tcW w:w="0" w:type="auto"/>
            <w:tcBorders>
              <w:top w:val="nil"/>
              <w:left w:val="nil"/>
              <w:bottom w:val="single" w:sz="4" w:space="0" w:color="auto"/>
              <w:right w:val="single" w:sz="4" w:space="0" w:color="auto"/>
            </w:tcBorders>
            <w:shd w:val="clear" w:color="000000" w:fill="FFFFFF"/>
          </w:tcPr>
          <w:p w14:paraId="15C9B287" w14:textId="5F11EE7B"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25.3</w:t>
            </w:r>
          </w:p>
        </w:tc>
        <w:tc>
          <w:tcPr>
            <w:tcW w:w="0" w:type="auto"/>
            <w:tcBorders>
              <w:top w:val="nil"/>
              <w:left w:val="nil"/>
              <w:bottom w:val="single" w:sz="4" w:space="0" w:color="auto"/>
              <w:right w:val="single" w:sz="4" w:space="0" w:color="auto"/>
            </w:tcBorders>
            <w:shd w:val="clear" w:color="000000" w:fill="FFFFFF"/>
          </w:tcPr>
          <w:p w14:paraId="75D2B3DD" w14:textId="28AA6C18"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28.5</w:t>
            </w:r>
          </w:p>
        </w:tc>
        <w:tc>
          <w:tcPr>
            <w:tcW w:w="0" w:type="auto"/>
            <w:tcBorders>
              <w:top w:val="nil"/>
              <w:left w:val="nil"/>
              <w:bottom w:val="single" w:sz="4" w:space="0" w:color="auto"/>
              <w:right w:val="single" w:sz="4" w:space="0" w:color="auto"/>
            </w:tcBorders>
            <w:shd w:val="clear" w:color="000000" w:fill="FFFFFF"/>
          </w:tcPr>
          <w:p w14:paraId="2F4B28C9" w14:textId="33AF5FD7"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22.2</w:t>
            </w:r>
          </w:p>
        </w:tc>
        <w:tc>
          <w:tcPr>
            <w:tcW w:w="0" w:type="auto"/>
          </w:tcPr>
          <w:p w14:paraId="71687877" w14:textId="77777777"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p>
        </w:tc>
        <w:tc>
          <w:tcPr>
            <w:tcW w:w="0" w:type="auto"/>
          </w:tcPr>
          <w:p w14:paraId="4FE25814" w14:textId="77777777"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p>
        </w:tc>
      </w:tr>
      <w:tr w:rsidR="002A65A8" w:rsidRPr="008142E3" w14:paraId="7993F94B" w14:textId="77777777" w:rsidTr="000309E3">
        <w:trPr>
          <w:trHeight w:val="403"/>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single" w:sz="4" w:space="0" w:color="auto"/>
              <w:right w:val="single" w:sz="4" w:space="0" w:color="auto"/>
            </w:tcBorders>
            <w:shd w:val="clear" w:color="000000" w:fill="FF8825"/>
          </w:tcPr>
          <w:p w14:paraId="45DA48EE" w14:textId="77777777" w:rsidR="002A65A8" w:rsidRPr="008142E3" w:rsidRDefault="002A65A8" w:rsidP="002A65A8">
            <w:pPr>
              <w:spacing w:before="0" w:after="0" w:line="240" w:lineRule="auto"/>
              <w:rPr>
                <w:rFonts w:cs="Arial"/>
                <w:sz w:val="20"/>
                <w:szCs w:val="20"/>
              </w:rPr>
            </w:pPr>
            <w:r>
              <w:rPr>
                <w:rFonts w:cs="Arial"/>
                <w:sz w:val="20"/>
                <w:szCs w:val="20"/>
              </w:rPr>
              <w:t>SDDC18</w:t>
            </w:r>
          </w:p>
        </w:tc>
        <w:tc>
          <w:tcPr>
            <w:tcW w:w="0" w:type="auto"/>
            <w:tcBorders>
              <w:top w:val="nil"/>
              <w:left w:val="nil"/>
              <w:bottom w:val="single" w:sz="4" w:space="0" w:color="auto"/>
              <w:right w:val="single" w:sz="4" w:space="0" w:color="auto"/>
            </w:tcBorders>
            <w:shd w:val="clear" w:color="000000" w:fill="FFFFFF"/>
          </w:tcPr>
          <w:p w14:paraId="622CA0C2" w14:textId="77777777" w:rsidR="002A65A8" w:rsidRPr="008142E3"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430693</w:t>
            </w:r>
          </w:p>
        </w:tc>
        <w:tc>
          <w:tcPr>
            <w:tcW w:w="0" w:type="auto"/>
            <w:tcBorders>
              <w:top w:val="nil"/>
              <w:left w:val="nil"/>
              <w:bottom w:val="single" w:sz="4" w:space="0" w:color="auto"/>
              <w:right w:val="single" w:sz="4" w:space="0" w:color="auto"/>
            </w:tcBorders>
            <w:shd w:val="clear" w:color="000000" w:fill="FFFFFF"/>
          </w:tcPr>
          <w:p w14:paraId="65202B8F" w14:textId="77777777"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sz w:val="20"/>
                <w:szCs w:val="20"/>
              </w:rPr>
              <w:t>331831</w:t>
            </w:r>
          </w:p>
        </w:tc>
        <w:tc>
          <w:tcPr>
            <w:tcW w:w="0" w:type="auto"/>
            <w:tcBorders>
              <w:top w:val="nil"/>
              <w:left w:val="nil"/>
              <w:bottom w:val="single" w:sz="4" w:space="0" w:color="auto"/>
              <w:right w:val="single" w:sz="4" w:space="0" w:color="auto"/>
            </w:tcBorders>
            <w:shd w:val="clear" w:color="000000" w:fill="FFFFFF"/>
          </w:tcPr>
          <w:p w14:paraId="1E33FB2C" w14:textId="130B31E6"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32.0</w:t>
            </w:r>
          </w:p>
        </w:tc>
        <w:tc>
          <w:tcPr>
            <w:tcW w:w="0" w:type="auto"/>
            <w:tcBorders>
              <w:top w:val="nil"/>
              <w:left w:val="nil"/>
              <w:bottom w:val="single" w:sz="4" w:space="0" w:color="auto"/>
              <w:right w:val="single" w:sz="4" w:space="0" w:color="auto"/>
            </w:tcBorders>
            <w:shd w:val="clear" w:color="000000" w:fill="FFFFFF"/>
          </w:tcPr>
          <w:p w14:paraId="4B3781E1" w14:textId="44073FDE"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24.3</w:t>
            </w:r>
          </w:p>
        </w:tc>
        <w:tc>
          <w:tcPr>
            <w:tcW w:w="0" w:type="auto"/>
            <w:tcBorders>
              <w:top w:val="nil"/>
              <w:left w:val="nil"/>
              <w:bottom w:val="single" w:sz="4" w:space="0" w:color="auto"/>
              <w:right w:val="single" w:sz="4" w:space="0" w:color="auto"/>
            </w:tcBorders>
            <w:shd w:val="clear" w:color="000000" w:fill="FFFFFF"/>
          </w:tcPr>
          <w:p w14:paraId="2B7E65BD" w14:textId="1856E0C6"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23.4</w:t>
            </w:r>
          </w:p>
        </w:tc>
        <w:tc>
          <w:tcPr>
            <w:tcW w:w="0" w:type="auto"/>
            <w:tcBorders>
              <w:top w:val="nil"/>
              <w:left w:val="nil"/>
              <w:bottom w:val="single" w:sz="4" w:space="0" w:color="auto"/>
              <w:right w:val="single" w:sz="4" w:space="0" w:color="auto"/>
            </w:tcBorders>
            <w:shd w:val="clear" w:color="000000" w:fill="FFFFFF"/>
          </w:tcPr>
          <w:p w14:paraId="2B11C4B3" w14:textId="24A679A5"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26.1</w:t>
            </w:r>
          </w:p>
        </w:tc>
        <w:tc>
          <w:tcPr>
            <w:tcW w:w="0" w:type="auto"/>
            <w:tcBorders>
              <w:top w:val="nil"/>
              <w:left w:val="nil"/>
              <w:bottom w:val="single" w:sz="4" w:space="0" w:color="auto"/>
              <w:right w:val="single" w:sz="4" w:space="0" w:color="auto"/>
            </w:tcBorders>
            <w:shd w:val="clear" w:color="000000" w:fill="FFFFFF"/>
          </w:tcPr>
          <w:p w14:paraId="63B3D3FA" w14:textId="7B0FF2FD"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31.9</w:t>
            </w:r>
          </w:p>
        </w:tc>
        <w:tc>
          <w:tcPr>
            <w:tcW w:w="0" w:type="auto"/>
            <w:tcBorders>
              <w:top w:val="nil"/>
              <w:left w:val="nil"/>
              <w:bottom w:val="single" w:sz="4" w:space="0" w:color="auto"/>
              <w:right w:val="single" w:sz="4" w:space="0" w:color="auto"/>
            </w:tcBorders>
            <w:shd w:val="clear" w:color="000000" w:fill="FFFFFF"/>
          </w:tcPr>
          <w:p w14:paraId="04D80C91" w14:textId="7CC08232"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31.0</w:t>
            </w:r>
          </w:p>
        </w:tc>
        <w:tc>
          <w:tcPr>
            <w:tcW w:w="0" w:type="auto"/>
            <w:tcBorders>
              <w:top w:val="nil"/>
              <w:left w:val="nil"/>
              <w:bottom w:val="single" w:sz="4" w:space="0" w:color="auto"/>
              <w:right w:val="single" w:sz="4" w:space="0" w:color="auto"/>
            </w:tcBorders>
            <w:shd w:val="clear" w:color="000000" w:fill="FFFFFF"/>
          </w:tcPr>
          <w:p w14:paraId="6F66DBFB" w14:textId="0BBA32D6"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29.5</w:t>
            </w:r>
          </w:p>
        </w:tc>
        <w:tc>
          <w:tcPr>
            <w:tcW w:w="0" w:type="auto"/>
            <w:tcBorders>
              <w:top w:val="nil"/>
              <w:left w:val="nil"/>
              <w:bottom w:val="single" w:sz="4" w:space="0" w:color="auto"/>
              <w:right w:val="single" w:sz="4" w:space="0" w:color="auto"/>
            </w:tcBorders>
            <w:shd w:val="clear" w:color="000000" w:fill="FFFFFF"/>
          </w:tcPr>
          <w:p w14:paraId="58122D0F" w14:textId="186D4602"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25.9</w:t>
            </w:r>
          </w:p>
        </w:tc>
        <w:tc>
          <w:tcPr>
            <w:tcW w:w="0" w:type="auto"/>
            <w:tcBorders>
              <w:top w:val="nil"/>
              <w:left w:val="nil"/>
              <w:bottom w:val="single" w:sz="4" w:space="0" w:color="auto"/>
              <w:right w:val="single" w:sz="4" w:space="0" w:color="auto"/>
            </w:tcBorders>
            <w:shd w:val="clear" w:color="000000" w:fill="FFFFFF"/>
          </w:tcPr>
          <w:p w14:paraId="4C578279" w14:textId="74C0EA0B"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31.5</w:t>
            </w:r>
          </w:p>
        </w:tc>
        <w:tc>
          <w:tcPr>
            <w:tcW w:w="0" w:type="auto"/>
            <w:tcBorders>
              <w:top w:val="nil"/>
              <w:left w:val="nil"/>
              <w:bottom w:val="single" w:sz="4" w:space="0" w:color="auto"/>
              <w:right w:val="single" w:sz="4" w:space="0" w:color="auto"/>
            </w:tcBorders>
            <w:shd w:val="clear" w:color="000000" w:fill="FFFFFF"/>
          </w:tcPr>
          <w:p w14:paraId="5435369F" w14:textId="469B686F"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32.5</w:t>
            </w:r>
          </w:p>
        </w:tc>
        <w:tc>
          <w:tcPr>
            <w:tcW w:w="0" w:type="auto"/>
            <w:tcBorders>
              <w:top w:val="nil"/>
              <w:left w:val="nil"/>
              <w:bottom w:val="single" w:sz="4" w:space="0" w:color="auto"/>
              <w:right w:val="single" w:sz="4" w:space="0" w:color="auto"/>
            </w:tcBorders>
            <w:shd w:val="clear" w:color="000000" w:fill="FFFFFF"/>
          </w:tcPr>
          <w:p w14:paraId="187D435D" w14:textId="1A14A463"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33.4</w:t>
            </w:r>
          </w:p>
        </w:tc>
        <w:tc>
          <w:tcPr>
            <w:tcW w:w="0" w:type="auto"/>
            <w:tcBorders>
              <w:top w:val="nil"/>
              <w:left w:val="nil"/>
              <w:bottom w:val="single" w:sz="4" w:space="0" w:color="auto"/>
              <w:right w:val="single" w:sz="4" w:space="0" w:color="auto"/>
            </w:tcBorders>
            <w:shd w:val="clear" w:color="000000" w:fill="FFFFFF"/>
          </w:tcPr>
          <w:p w14:paraId="188DF2D9" w14:textId="2101C417"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28.5</w:t>
            </w:r>
          </w:p>
        </w:tc>
        <w:tc>
          <w:tcPr>
            <w:tcW w:w="0" w:type="auto"/>
            <w:tcBorders>
              <w:top w:val="nil"/>
              <w:left w:val="nil"/>
              <w:bottom w:val="single" w:sz="4" w:space="0" w:color="auto"/>
              <w:right w:val="single" w:sz="4" w:space="0" w:color="auto"/>
            </w:tcBorders>
            <w:shd w:val="clear" w:color="000000" w:fill="FFFFFF"/>
          </w:tcPr>
          <w:p w14:paraId="18AA1AD1" w14:textId="16E59C61"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29.2</w:t>
            </w:r>
          </w:p>
        </w:tc>
        <w:tc>
          <w:tcPr>
            <w:tcW w:w="0" w:type="auto"/>
            <w:tcBorders>
              <w:top w:val="nil"/>
              <w:left w:val="nil"/>
              <w:bottom w:val="single" w:sz="4" w:space="0" w:color="auto"/>
              <w:right w:val="single" w:sz="4" w:space="0" w:color="auto"/>
            </w:tcBorders>
            <w:shd w:val="clear" w:color="000000" w:fill="FFFFFF"/>
          </w:tcPr>
          <w:p w14:paraId="50D38F4E" w14:textId="60BEEDC8"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22.8</w:t>
            </w:r>
          </w:p>
        </w:tc>
        <w:tc>
          <w:tcPr>
            <w:tcW w:w="0" w:type="auto"/>
          </w:tcPr>
          <w:p w14:paraId="5F2D72D5" w14:textId="77777777"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p>
        </w:tc>
        <w:tc>
          <w:tcPr>
            <w:tcW w:w="0" w:type="auto"/>
          </w:tcPr>
          <w:p w14:paraId="6D9B4ADD" w14:textId="77777777"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p>
        </w:tc>
      </w:tr>
      <w:tr w:rsidR="002A65A8" w:rsidRPr="008142E3" w14:paraId="2D343925" w14:textId="77777777" w:rsidTr="000309E3">
        <w:trPr>
          <w:trHeight w:val="403"/>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single" w:sz="4" w:space="0" w:color="auto"/>
              <w:right w:val="single" w:sz="4" w:space="0" w:color="auto"/>
            </w:tcBorders>
            <w:shd w:val="clear" w:color="000000" w:fill="FF8825"/>
          </w:tcPr>
          <w:p w14:paraId="3CCF9993" w14:textId="77777777" w:rsidR="002A65A8" w:rsidRPr="008142E3" w:rsidRDefault="002A65A8" w:rsidP="002A65A8">
            <w:pPr>
              <w:spacing w:before="0" w:after="0" w:line="240" w:lineRule="auto"/>
              <w:rPr>
                <w:rFonts w:cs="Arial"/>
                <w:sz w:val="20"/>
                <w:szCs w:val="20"/>
              </w:rPr>
            </w:pPr>
            <w:r>
              <w:rPr>
                <w:rFonts w:cs="Arial"/>
                <w:sz w:val="20"/>
                <w:szCs w:val="20"/>
              </w:rPr>
              <w:t>SDDC19</w:t>
            </w:r>
          </w:p>
        </w:tc>
        <w:tc>
          <w:tcPr>
            <w:tcW w:w="0" w:type="auto"/>
            <w:tcBorders>
              <w:top w:val="nil"/>
              <w:left w:val="nil"/>
              <w:bottom w:val="single" w:sz="4" w:space="0" w:color="auto"/>
              <w:right w:val="single" w:sz="4" w:space="0" w:color="auto"/>
            </w:tcBorders>
            <w:shd w:val="clear" w:color="000000" w:fill="FFFFFF"/>
          </w:tcPr>
          <w:p w14:paraId="03436277" w14:textId="77777777" w:rsidR="002A65A8" w:rsidRPr="008142E3"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429704</w:t>
            </w:r>
          </w:p>
        </w:tc>
        <w:tc>
          <w:tcPr>
            <w:tcW w:w="0" w:type="auto"/>
            <w:tcBorders>
              <w:top w:val="nil"/>
              <w:left w:val="nil"/>
              <w:bottom w:val="single" w:sz="4" w:space="0" w:color="auto"/>
              <w:right w:val="single" w:sz="4" w:space="0" w:color="auto"/>
            </w:tcBorders>
            <w:shd w:val="clear" w:color="000000" w:fill="FFFFFF"/>
          </w:tcPr>
          <w:p w14:paraId="4B251C56" w14:textId="77777777"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sz w:val="20"/>
                <w:szCs w:val="20"/>
              </w:rPr>
              <w:t>318343</w:t>
            </w:r>
          </w:p>
        </w:tc>
        <w:tc>
          <w:tcPr>
            <w:tcW w:w="0" w:type="auto"/>
            <w:tcBorders>
              <w:top w:val="nil"/>
              <w:left w:val="nil"/>
              <w:bottom w:val="single" w:sz="4" w:space="0" w:color="auto"/>
              <w:right w:val="single" w:sz="4" w:space="0" w:color="auto"/>
            </w:tcBorders>
            <w:shd w:val="clear" w:color="000000" w:fill="FFFFFF"/>
          </w:tcPr>
          <w:p w14:paraId="69BCF66B" w14:textId="4DCF41D0"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25.4</w:t>
            </w:r>
          </w:p>
        </w:tc>
        <w:tc>
          <w:tcPr>
            <w:tcW w:w="0" w:type="auto"/>
            <w:tcBorders>
              <w:top w:val="nil"/>
              <w:left w:val="nil"/>
              <w:bottom w:val="single" w:sz="4" w:space="0" w:color="auto"/>
              <w:right w:val="single" w:sz="4" w:space="0" w:color="auto"/>
            </w:tcBorders>
            <w:shd w:val="clear" w:color="000000" w:fill="FFFFFF"/>
          </w:tcPr>
          <w:p w14:paraId="11465C49" w14:textId="1C194065"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23.2</w:t>
            </w:r>
          </w:p>
        </w:tc>
        <w:tc>
          <w:tcPr>
            <w:tcW w:w="0" w:type="auto"/>
            <w:tcBorders>
              <w:top w:val="nil"/>
              <w:left w:val="nil"/>
              <w:bottom w:val="single" w:sz="4" w:space="0" w:color="auto"/>
              <w:right w:val="single" w:sz="4" w:space="0" w:color="auto"/>
            </w:tcBorders>
            <w:shd w:val="clear" w:color="000000" w:fill="FFFFFF"/>
          </w:tcPr>
          <w:p w14:paraId="534F2832" w14:textId="0C49074D"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15.3</w:t>
            </w:r>
          </w:p>
        </w:tc>
        <w:tc>
          <w:tcPr>
            <w:tcW w:w="0" w:type="auto"/>
            <w:tcBorders>
              <w:top w:val="nil"/>
              <w:left w:val="nil"/>
              <w:bottom w:val="single" w:sz="4" w:space="0" w:color="auto"/>
              <w:right w:val="single" w:sz="4" w:space="0" w:color="auto"/>
            </w:tcBorders>
            <w:shd w:val="clear" w:color="000000" w:fill="FFFFFF"/>
          </w:tcPr>
          <w:p w14:paraId="1EC5F18A" w14:textId="56C33B32"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15.6</w:t>
            </w:r>
          </w:p>
        </w:tc>
        <w:tc>
          <w:tcPr>
            <w:tcW w:w="0" w:type="auto"/>
            <w:tcBorders>
              <w:top w:val="nil"/>
              <w:left w:val="nil"/>
              <w:bottom w:val="single" w:sz="4" w:space="0" w:color="auto"/>
              <w:right w:val="single" w:sz="4" w:space="0" w:color="auto"/>
            </w:tcBorders>
            <w:shd w:val="clear" w:color="000000" w:fill="FFFFFF"/>
          </w:tcPr>
          <w:p w14:paraId="2ACFF9C6" w14:textId="3E649702"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18.9</w:t>
            </w:r>
          </w:p>
        </w:tc>
        <w:tc>
          <w:tcPr>
            <w:tcW w:w="0" w:type="auto"/>
            <w:tcBorders>
              <w:top w:val="nil"/>
              <w:left w:val="nil"/>
              <w:bottom w:val="single" w:sz="4" w:space="0" w:color="auto"/>
              <w:right w:val="single" w:sz="4" w:space="0" w:color="auto"/>
            </w:tcBorders>
            <w:shd w:val="clear" w:color="000000" w:fill="FFFFFF"/>
          </w:tcPr>
          <w:p w14:paraId="07ADF514" w14:textId="4C00097A"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15.5</w:t>
            </w:r>
          </w:p>
        </w:tc>
        <w:tc>
          <w:tcPr>
            <w:tcW w:w="0" w:type="auto"/>
            <w:tcBorders>
              <w:top w:val="nil"/>
              <w:left w:val="nil"/>
              <w:bottom w:val="single" w:sz="4" w:space="0" w:color="auto"/>
              <w:right w:val="single" w:sz="4" w:space="0" w:color="auto"/>
            </w:tcBorders>
            <w:shd w:val="clear" w:color="000000" w:fill="FFFFFF"/>
          </w:tcPr>
          <w:p w14:paraId="379FB311" w14:textId="7EA73B3A"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14.8</w:t>
            </w:r>
          </w:p>
        </w:tc>
        <w:tc>
          <w:tcPr>
            <w:tcW w:w="0" w:type="auto"/>
            <w:tcBorders>
              <w:top w:val="nil"/>
              <w:left w:val="nil"/>
              <w:bottom w:val="single" w:sz="4" w:space="0" w:color="auto"/>
              <w:right w:val="single" w:sz="4" w:space="0" w:color="auto"/>
            </w:tcBorders>
            <w:shd w:val="clear" w:color="000000" w:fill="FFFFFF"/>
          </w:tcPr>
          <w:p w14:paraId="04A572DD" w14:textId="1585A17D"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14.8</w:t>
            </w:r>
          </w:p>
        </w:tc>
        <w:tc>
          <w:tcPr>
            <w:tcW w:w="0" w:type="auto"/>
            <w:tcBorders>
              <w:top w:val="nil"/>
              <w:left w:val="nil"/>
              <w:bottom w:val="single" w:sz="4" w:space="0" w:color="auto"/>
              <w:right w:val="single" w:sz="4" w:space="0" w:color="auto"/>
            </w:tcBorders>
            <w:shd w:val="clear" w:color="000000" w:fill="FFFFFF"/>
          </w:tcPr>
          <w:p w14:paraId="5A343A09" w14:textId="4F961407"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20.8</w:t>
            </w:r>
          </w:p>
        </w:tc>
        <w:tc>
          <w:tcPr>
            <w:tcW w:w="0" w:type="auto"/>
            <w:tcBorders>
              <w:top w:val="nil"/>
              <w:left w:val="nil"/>
              <w:bottom w:val="single" w:sz="4" w:space="0" w:color="auto"/>
              <w:right w:val="single" w:sz="4" w:space="0" w:color="auto"/>
            </w:tcBorders>
            <w:shd w:val="clear" w:color="000000" w:fill="FFFFFF"/>
          </w:tcPr>
          <w:p w14:paraId="20A35C7D" w14:textId="37B462F1"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16.8</w:t>
            </w:r>
          </w:p>
        </w:tc>
        <w:tc>
          <w:tcPr>
            <w:tcW w:w="0" w:type="auto"/>
            <w:tcBorders>
              <w:top w:val="nil"/>
              <w:left w:val="nil"/>
              <w:bottom w:val="single" w:sz="4" w:space="0" w:color="auto"/>
              <w:right w:val="single" w:sz="4" w:space="0" w:color="auto"/>
            </w:tcBorders>
            <w:shd w:val="clear" w:color="000000" w:fill="FFFFFF"/>
          </w:tcPr>
          <w:p w14:paraId="361FEC7F" w14:textId="484DF235"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28.5</w:t>
            </w:r>
          </w:p>
        </w:tc>
        <w:tc>
          <w:tcPr>
            <w:tcW w:w="0" w:type="auto"/>
            <w:tcBorders>
              <w:top w:val="nil"/>
              <w:left w:val="nil"/>
              <w:bottom w:val="single" w:sz="4" w:space="0" w:color="auto"/>
              <w:right w:val="single" w:sz="4" w:space="0" w:color="auto"/>
            </w:tcBorders>
            <w:shd w:val="clear" w:color="000000" w:fill="FFFFFF"/>
          </w:tcPr>
          <w:p w14:paraId="01C089C0" w14:textId="64CB8057"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16.2</w:t>
            </w:r>
          </w:p>
        </w:tc>
        <w:tc>
          <w:tcPr>
            <w:tcW w:w="0" w:type="auto"/>
            <w:tcBorders>
              <w:top w:val="nil"/>
              <w:left w:val="nil"/>
              <w:bottom w:val="single" w:sz="4" w:space="0" w:color="auto"/>
              <w:right w:val="single" w:sz="4" w:space="0" w:color="auto"/>
            </w:tcBorders>
            <w:shd w:val="clear" w:color="000000" w:fill="FFFFFF"/>
          </w:tcPr>
          <w:p w14:paraId="52713469" w14:textId="149B5A38"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18.8</w:t>
            </w:r>
          </w:p>
        </w:tc>
        <w:tc>
          <w:tcPr>
            <w:tcW w:w="0" w:type="auto"/>
            <w:tcBorders>
              <w:top w:val="nil"/>
              <w:left w:val="nil"/>
              <w:bottom w:val="single" w:sz="4" w:space="0" w:color="auto"/>
              <w:right w:val="single" w:sz="4" w:space="0" w:color="auto"/>
            </w:tcBorders>
            <w:shd w:val="clear" w:color="000000" w:fill="FFFFFF"/>
          </w:tcPr>
          <w:p w14:paraId="5BF479AF" w14:textId="17975B61"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14.7</w:t>
            </w:r>
          </w:p>
        </w:tc>
        <w:tc>
          <w:tcPr>
            <w:tcW w:w="0" w:type="auto"/>
          </w:tcPr>
          <w:p w14:paraId="4CED21BD" w14:textId="77777777"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p>
        </w:tc>
        <w:tc>
          <w:tcPr>
            <w:tcW w:w="0" w:type="auto"/>
          </w:tcPr>
          <w:p w14:paraId="40343078" w14:textId="77777777"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p>
        </w:tc>
      </w:tr>
      <w:tr w:rsidR="002A65A8" w:rsidRPr="008142E3" w14:paraId="253F7854" w14:textId="77777777" w:rsidTr="000309E3">
        <w:trPr>
          <w:trHeight w:val="403"/>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single" w:sz="4" w:space="0" w:color="auto"/>
              <w:right w:val="single" w:sz="4" w:space="0" w:color="auto"/>
            </w:tcBorders>
            <w:shd w:val="clear" w:color="000000" w:fill="FF8825"/>
          </w:tcPr>
          <w:p w14:paraId="47811A35" w14:textId="77777777" w:rsidR="002A65A8" w:rsidRPr="008142E3" w:rsidRDefault="002A65A8" w:rsidP="002A65A8">
            <w:pPr>
              <w:spacing w:before="0" w:after="0" w:line="240" w:lineRule="auto"/>
              <w:rPr>
                <w:rFonts w:cs="Arial"/>
                <w:sz w:val="20"/>
                <w:szCs w:val="20"/>
              </w:rPr>
            </w:pPr>
            <w:r>
              <w:rPr>
                <w:rFonts w:cs="Arial"/>
                <w:sz w:val="20"/>
                <w:szCs w:val="20"/>
              </w:rPr>
              <w:t>SDDC20</w:t>
            </w:r>
          </w:p>
        </w:tc>
        <w:tc>
          <w:tcPr>
            <w:tcW w:w="0" w:type="auto"/>
            <w:tcBorders>
              <w:top w:val="nil"/>
              <w:left w:val="nil"/>
              <w:bottom w:val="single" w:sz="4" w:space="0" w:color="auto"/>
              <w:right w:val="single" w:sz="4" w:space="0" w:color="auto"/>
            </w:tcBorders>
            <w:shd w:val="clear" w:color="000000" w:fill="FFFFFF"/>
          </w:tcPr>
          <w:p w14:paraId="3ED72DF5" w14:textId="77777777" w:rsidR="002A65A8" w:rsidRPr="008142E3"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431294</w:t>
            </w:r>
          </w:p>
        </w:tc>
        <w:tc>
          <w:tcPr>
            <w:tcW w:w="0" w:type="auto"/>
            <w:tcBorders>
              <w:top w:val="nil"/>
              <w:left w:val="nil"/>
              <w:bottom w:val="single" w:sz="4" w:space="0" w:color="auto"/>
              <w:right w:val="single" w:sz="4" w:space="0" w:color="auto"/>
            </w:tcBorders>
            <w:shd w:val="clear" w:color="000000" w:fill="FFFFFF"/>
          </w:tcPr>
          <w:p w14:paraId="600AED83" w14:textId="77777777"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sz w:val="20"/>
                <w:szCs w:val="20"/>
              </w:rPr>
              <w:t>319204</w:t>
            </w:r>
          </w:p>
        </w:tc>
        <w:tc>
          <w:tcPr>
            <w:tcW w:w="0" w:type="auto"/>
            <w:tcBorders>
              <w:top w:val="nil"/>
              <w:left w:val="nil"/>
              <w:bottom w:val="single" w:sz="4" w:space="0" w:color="auto"/>
              <w:right w:val="single" w:sz="4" w:space="0" w:color="auto"/>
            </w:tcBorders>
            <w:shd w:val="clear" w:color="000000" w:fill="FFFFFF"/>
          </w:tcPr>
          <w:p w14:paraId="1E46AECE" w14:textId="2EBDC439"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missing</w:t>
            </w:r>
          </w:p>
        </w:tc>
        <w:tc>
          <w:tcPr>
            <w:tcW w:w="0" w:type="auto"/>
            <w:tcBorders>
              <w:top w:val="nil"/>
              <w:left w:val="nil"/>
              <w:bottom w:val="single" w:sz="4" w:space="0" w:color="auto"/>
              <w:right w:val="single" w:sz="4" w:space="0" w:color="auto"/>
            </w:tcBorders>
            <w:shd w:val="clear" w:color="000000" w:fill="FFFFFF"/>
          </w:tcPr>
          <w:p w14:paraId="18ACE41D" w14:textId="249DA520"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33.7</w:t>
            </w:r>
          </w:p>
        </w:tc>
        <w:tc>
          <w:tcPr>
            <w:tcW w:w="0" w:type="auto"/>
            <w:tcBorders>
              <w:top w:val="nil"/>
              <w:left w:val="nil"/>
              <w:bottom w:val="single" w:sz="4" w:space="0" w:color="auto"/>
              <w:right w:val="single" w:sz="4" w:space="0" w:color="auto"/>
            </w:tcBorders>
            <w:shd w:val="clear" w:color="000000" w:fill="FFFFFF"/>
          </w:tcPr>
          <w:p w14:paraId="3BB7E6C1" w14:textId="4733A33D"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25.8</w:t>
            </w:r>
          </w:p>
        </w:tc>
        <w:tc>
          <w:tcPr>
            <w:tcW w:w="0" w:type="auto"/>
            <w:tcBorders>
              <w:top w:val="nil"/>
              <w:left w:val="nil"/>
              <w:bottom w:val="single" w:sz="4" w:space="0" w:color="auto"/>
              <w:right w:val="single" w:sz="4" w:space="0" w:color="auto"/>
            </w:tcBorders>
            <w:shd w:val="clear" w:color="000000" w:fill="FFFFFF"/>
          </w:tcPr>
          <w:p w14:paraId="191C5920" w14:textId="58472231"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21.7</w:t>
            </w:r>
          </w:p>
        </w:tc>
        <w:tc>
          <w:tcPr>
            <w:tcW w:w="0" w:type="auto"/>
            <w:tcBorders>
              <w:top w:val="nil"/>
              <w:left w:val="nil"/>
              <w:bottom w:val="single" w:sz="4" w:space="0" w:color="auto"/>
              <w:right w:val="single" w:sz="4" w:space="0" w:color="auto"/>
            </w:tcBorders>
            <w:shd w:val="clear" w:color="000000" w:fill="FFFFFF"/>
          </w:tcPr>
          <w:p w14:paraId="6F93E063" w14:textId="2202AC45"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21.7</w:t>
            </w:r>
          </w:p>
        </w:tc>
        <w:tc>
          <w:tcPr>
            <w:tcW w:w="0" w:type="auto"/>
            <w:tcBorders>
              <w:top w:val="nil"/>
              <w:left w:val="nil"/>
              <w:bottom w:val="single" w:sz="4" w:space="0" w:color="auto"/>
              <w:right w:val="single" w:sz="4" w:space="0" w:color="auto"/>
            </w:tcBorders>
            <w:shd w:val="clear" w:color="000000" w:fill="FFFFFF"/>
          </w:tcPr>
          <w:p w14:paraId="171425E9" w14:textId="62CBA93B"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18.7</w:t>
            </w:r>
          </w:p>
        </w:tc>
        <w:tc>
          <w:tcPr>
            <w:tcW w:w="0" w:type="auto"/>
            <w:tcBorders>
              <w:top w:val="nil"/>
              <w:left w:val="nil"/>
              <w:bottom w:val="single" w:sz="4" w:space="0" w:color="auto"/>
              <w:right w:val="single" w:sz="4" w:space="0" w:color="auto"/>
            </w:tcBorders>
            <w:shd w:val="clear" w:color="000000" w:fill="FFFFFF"/>
          </w:tcPr>
          <w:p w14:paraId="7AFF1D81" w14:textId="30C877A2"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25.4</w:t>
            </w:r>
          </w:p>
        </w:tc>
        <w:tc>
          <w:tcPr>
            <w:tcW w:w="0" w:type="auto"/>
            <w:tcBorders>
              <w:top w:val="nil"/>
              <w:left w:val="nil"/>
              <w:bottom w:val="single" w:sz="4" w:space="0" w:color="auto"/>
              <w:right w:val="single" w:sz="4" w:space="0" w:color="auto"/>
            </w:tcBorders>
            <w:shd w:val="clear" w:color="000000" w:fill="FFFFFF"/>
          </w:tcPr>
          <w:p w14:paraId="281BD11B" w14:textId="118A5CA1"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23.3</w:t>
            </w:r>
          </w:p>
        </w:tc>
        <w:tc>
          <w:tcPr>
            <w:tcW w:w="0" w:type="auto"/>
            <w:tcBorders>
              <w:top w:val="nil"/>
              <w:left w:val="nil"/>
              <w:bottom w:val="single" w:sz="4" w:space="0" w:color="auto"/>
              <w:right w:val="single" w:sz="4" w:space="0" w:color="auto"/>
            </w:tcBorders>
            <w:shd w:val="clear" w:color="000000" w:fill="FFFFFF"/>
          </w:tcPr>
          <w:p w14:paraId="4E31BA5F" w14:textId="00B75E48"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21.1</w:t>
            </w:r>
          </w:p>
        </w:tc>
        <w:tc>
          <w:tcPr>
            <w:tcW w:w="0" w:type="auto"/>
            <w:tcBorders>
              <w:top w:val="nil"/>
              <w:left w:val="nil"/>
              <w:bottom w:val="single" w:sz="4" w:space="0" w:color="auto"/>
              <w:right w:val="single" w:sz="4" w:space="0" w:color="auto"/>
            </w:tcBorders>
            <w:shd w:val="clear" w:color="000000" w:fill="FFFFFF"/>
          </w:tcPr>
          <w:p w14:paraId="64C7A5E0" w14:textId="0343BC63"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28.5</w:t>
            </w:r>
          </w:p>
        </w:tc>
        <w:tc>
          <w:tcPr>
            <w:tcW w:w="0" w:type="auto"/>
            <w:tcBorders>
              <w:top w:val="nil"/>
              <w:left w:val="nil"/>
              <w:bottom w:val="single" w:sz="4" w:space="0" w:color="auto"/>
              <w:right w:val="single" w:sz="4" w:space="0" w:color="auto"/>
            </w:tcBorders>
            <w:shd w:val="clear" w:color="000000" w:fill="FFFFFF"/>
          </w:tcPr>
          <w:p w14:paraId="5A337AA2" w14:textId="62AC97EC"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28.4</w:t>
            </w:r>
          </w:p>
        </w:tc>
        <w:tc>
          <w:tcPr>
            <w:tcW w:w="0" w:type="auto"/>
            <w:tcBorders>
              <w:top w:val="nil"/>
              <w:left w:val="nil"/>
              <w:bottom w:val="single" w:sz="4" w:space="0" w:color="auto"/>
              <w:right w:val="single" w:sz="4" w:space="0" w:color="auto"/>
            </w:tcBorders>
            <w:shd w:val="clear" w:color="000000" w:fill="FFFFFF"/>
          </w:tcPr>
          <w:p w14:paraId="03F48726" w14:textId="3594379F"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18.0</w:t>
            </w:r>
          </w:p>
        </w:tc>
        <w:tc>
          <w:tcPr>
            <w:tcW w:w="0" w:type="auto"/>
            <w:tcBorders>
              <w:top w:val="nil"/>
              <w:left w:val="nil"/>
              <w:bottom w:val="single" w:sz="4" w:space="0" w:color="auto"/>
              <w:right w:val="single" w:sz="4" w:space="0" w:color="auto"/>
            </w:tcBorders>
            <w:shd w:val="clear" w:color="000000" w:fill="FFFFFF"/>
          </w:tcPr>
          <w:p w14:paraId="56F17EAA" w14:textId="29B5293D"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24.2</w:t>
            </w:r>
          </w:p>
        </w:tc>
        <w:tc>
          <w:tcPr>
            <w:tcW w:w="0" w:type="auto"/>
            <w:tcBorders>
              <w:top w:val="nil"/>
              <w:left w:val="nil"/>
              <w:bottom w:val="single" w:sz="4" w:space="0" w:color="auto"/>
              <w:right w:val="single" w:sz="4" w:space="0" w:color="auto"/>
            </w:tcBorders>
            <w:shd w:val="clear" w:color="000000" w:fill="FFFFFF"/>
          </w:tcPr>
          <w:p w14:paraId="09953300" w14:textId="480FED66"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18.9</w:t>
            </w:r>
          </w:p>
        </w:tc>
        <w:tc>
          <w:tcPr>
            <w:tcW w:w="0" w:type="auto"/>
          </w:tcPr>
          <w:p w14:paraId="3BD2486A" w14:textId="77777777"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p>
        </w:tc>
        <w:tc>
          <w:tcPr>
            <w:tcW w:w="0" w:type="auto"/>
          </w:tcPr>
          <w:p w14:paraId="0D30D3F1" w14:textId="77777777"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p>
        </w:tc>
      </w:tr>
      <w:tr w:rsidR="002A65A8" w:rsidRPr="008142E3" w14:paraId="4A5F2C55" w14:textId="77777777" w:rsidTr="000309E3">
        <w:trPr>
          <w:trHeight w:val="403"/>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single" w:sz="4" w:space="0" w:color="auto"/>
              <w:right w:val="single" w:sz="4" w:space="0" w:color="auto"/>
            </w:tcBorders>
            <w:shd w:val="clear" w:color="000000" w:fill="FF8825"/>
          </w:tcPr>
          <w:p w14:paraId="0EF7F5B3" w14:textId="77777777" w:rsidR="002A65A8" w:rsidRPr="008142E3" w:rsidRDefault="002A65A8" w:rsidP="002A65A8">
            <w:pPr>
              <w:spacing w:before="0" w:after="0" w:line="240" w:lineRule="auto"/>
              <w:rPr>
                <w:rFonts w:cs="Arial"/>
                <w:sz w:val="20"/>
                <w:szCs w:val="20"/>
              </w:rPr>
            </w:pPr>
            <w:r>
              <w:rPr>
                <w:rFonts w:cs="Arial"/>
                <w:sz w:val="20"/>
                <w:szCs w:val="20"/>
              </w:rPr>
              <w:t>SDDC21</w:t>
            </w:r>
          </w:p>
        </w:tc>
        <w:tc>
          <w:tcPr>
            <w:tcW w:w="0" w:type="auto"/>
            <w:tcBorders>
              <w:top w:val="nil"/>
              <w:left w:val="nil"/>
              <w:bottom w:val="single" w:sz="4" w:space="0" w:color="auto"/>
              <w:right w:val="single" w:sz="4" w:space="0" w:color="auto"/>
            </w:tcBorders>
            <w:shd w:val="clear" w:color="000000" w:fill="FFFFFF"/>
          </w:tcPr>
          <w:p w14:paraId="59999CEE" w14:textId="77777777" w:rsidR="002A65A8" w:rsidRPr="008142E3"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431487</w:t>
            </w:r>
          </w:p>
        </w:tc>
        <w:tc>
          <w:tcPr>
            <w:tcW w:w="0" w:type="auto"/>
            <w:tcBorders>
              <w:top w:val="nil"/>
              <w:left w:val="nil"/>
              <w:bottom w:val="single" w:sz="4" w:space="0" w:color="auto"/>
              <w:right w:val="single" w:sz="4" w:space="0" w:color="auto"/>
            </w:tcBorders>
            <w:shd w:val="clear" w:color="000000" w:fill="FFFFFF"/>
          </w:tcPr>
          <w:p w14:paraId="75264C8C" w14:textId="77777777"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sz w:val="20"/>
                <w:szCs w:val="20"/>
              </w:rPr>
              <w:t>319003</w:t>
            </w:r>
          </w:p>
        </w:tc>
        <w:tc>
          <w:tcPr>
            <w:tcW w:w="0" w:type="auto"/>
            <w:tcBorders>
              <w:top w:val="nil"/>
              <w:left w:val="nil"/>
              <w:bottom w:val="single" w:sz="4" w:space="0" w:color="auto"/>
              <w:right w:val="single" w:sz="4" w:space="0" w:color="auto"/>
            </w:tcBorders>
            <w:shd w:val="clear" w:color="000000" w:fill="FFFFFF"/>
          </w:tcPr>
          <w:p w14:paraId="59537AE3" w14:textId="6F83B499"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22.8</w:t>
            </w:r>
          </w:p>
        </w:tc>
        <w:tc>
          <w:tcPr>
            <w:tcW w:w="0" w:type="auto"/>
            <w:tcBorders>
              <w:top w:val="nil"/>
              <w:left w:val="nil"/>
              <w:bottom w:val="single" w:sz="4" w:space="0" w:color="auto"/>
              <w:right w:val="single" w:sz="4" w:space="0" w:color="auto"/>
            </w:tcBorders>
            <w:shd w:val="clear" w:color="000000" w:fill="FFFFFF"/>
          </w:tcPr>
          <w:p w14:paraId="729E432F" w14:textId="617BEBBB"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8.4</w:t>
            </w:r>
          </w:p>
        </w:tc>
        <w:tc>
          <w:tcPr>
            <w:tcW w:w="0" w:type="auto"/>
            <w:tcBorders>
              <w:top w:val="nil"/>
              <w:left w:val="nil"/>
              <w:bottom w:val="single" w:sz="4" w:space="0" w:color="auto"/>
              <w:right w:val="single" w:sz="4" w:space="0" w:color="auto"/>
            </w:tcBorders>
            <w:shd w:val="clear" w:color="000000" w:fill="FFFFFF"/>
          </w:tcPr>
          <w:p w14:paraId="3C84516B" w14:textId="6A577084"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0.8</w:t>
            </w:r>
          </w:p>
        </w:tc>
        <w:tc>
          <w:tcPr>
            <w:tcW w:w="0" w:type="auto"/>
            <w:tcBorders>
              <w:top w:val="nil"/>
              <w:left w:val="nil"/>
              <w:bottom w:val="single" w:sz="4" w:space="0" w:color="auto"/>
              <w:right w:val="single" w:sz="4" w:space="0" w:color="auto"/>
            </w:tcBorders>
            <w:shd w:val="clear" w:color="000000" w:fill="FFFFFF"/>
          </w:tcPr>
          <w:p w14:paraId="3B344CB7" w14:textId="6D75E58F"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29.8</w:t>
            </w:r>
          </w:p>
        </w:tc>
        <w:tc>
          <w:tcPr>
            <w:tcW w:w="0" w:type="auto"/>
            <w:tcBorders>
              <w:top w:val="nil"/>
              <w:left w:val="nil"/>
              <w:bottom w:val="single" w:sz="4" w:space="0" w:color="auto"/>
              <w:right w:val="single" w:sz="4" w:space="0" w:color="auto"/>
            </w:tcBorders>
            <w:shd w:val="clear" w:color="000000" w:fill="FFFFFF"/>
          </w:tcPr>
          <w:p w14:paraId="606FCFF6" w14:textId="65EFB680"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18.0</w:t>
            </w:r>
          </w:p>
        </w:tc>
        <w:tc>
          <w:tcPr>
            <w:tcW w:w="0" w:type="auto"/>
            <w:tcBorders>
              <w:top w:val="nil"/>
              <w:left w:val="nil"/>
              <w:bottom w:val="single" w:sz="4" w:space="0" w:color="auto"/>
              <w:right w:val="single" w:sz="4" w:space="0" w:color="auto"/>
            </w:tcBorders>
            <w:shd w:val="clear" w:color="000000" w:fill="FFFFFF"/>
          </w:tcPr>
          <w:p w14:paraId="3C89F525" w14:textId="084C120F"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13.0</w:t>
            </w:r>
          </w:p>
        </w:tc>
        <w:tc>
          <w:tcPr>
            <w:tcW w:w="0" w:type="auto"/>
            <w:tcBorders>
              <w:top w:val="nil"/>
              <w:left w:val="nil"/>
              <w:bottom w:val="single" w:sz="4" w:space="0" w:color="auto"/>
              <w:right w:val="single" w:sz="4" w:space="0" w:color="auto"/>
            </w:tcBorders>
            <w:shd w:val="clear" w:color="000000" w:fill="FFFFFF"/>
          </w:tcPr>
          <w:p w14:paraId="138E720C" w14:textId="433DB9E1"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14.2</w:t>
            </w:r>
          </w:p>
        </w:tc>
        <w:tc>
          <w:tcPr>
            <w:tcW w:w="0" w:type="auto"/>
            <w:tcBorders>
              <w:top w:val="nil"/>
              <w:left w:val="nil"/>
              <w:bottom w:val="single" w:sz="4" w:space="0" w:color="auto"/>
              <w:right w:val="single" w:sz="4" w:space="0" w:color="auto"/>
            </w:tcBorders>
            <w:shd w:val="clear" w:color="000000" w:fill="FFFFFF"/>
          </w:tcPr>
          <w:p w14:paraId="5AB9F586" w14:textId="4B1FF099"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14.0</w:t>
            </w:r>
          </w:p>
        </w:tc>
        <w:tc>
          <w:tcPr>
            <w:tcW w:w="0" w:type="auto"/>
            <w:tcBorders>
              <w:top w:val="nil"/>
              <w:left w:val="nil"/>
              <w:bottom w:val="single" w:sz="4" w:space="0" w:color="auto"/>
              <w:right w:val="single" w:sz="4" w:space="0" w:color="auto"/>
            </w:tcBorders>
            <w:shd w:val="clear" w:color="000000" w:fill="FFFFFF"/>
          </w:tcPr>
          <w:p w14:paraId="2B0CF43E" w14:textId="671A99B5"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16.6</w:t>
            </w:r>
          </w:p>
        </w:tc>
        <w:tc>
          <w:tcPr>
            <w:tcW w:w="0" w:type="auto"/>
            <w:tcBorders>
              <w:top w:val="nil"/>
              <w:left w:val="nil"/>
              <w:bottom w:val="single" w:sz="4" w:space="0" w:color="auto"/>
              <w:right w:val="single" w:sz="4" w:space="0" w:color="auto"/>
            </w:tcBorders>
            <w:shd w:val="clear" w:color="000000" w:fill="FFFFFF"/>
          </w:tcPr>
          <w:p w14:paraId="2B02AAD8" w14:textId="2664C429"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14.6</w:t>
            </w:r>
          </w:p>
        </w:tc>
        <w:tc>
          <w:tcPr>
            <w:tcW w:w="0" w:type="auto"/>
            <w:tcBorders>
              <w:top w:val="nil"/>
              <w:left w:val="nil"/>
              <w:bottom w:val="single" w:sz="4" w:space="0" w:color="auto"/>
              <w:right w:val="single" w:sz="4" w:space="0" w:color="auto"/>
            </w:tcBorders>
            <w:shd w:val="clear" w:color="000000" w:fill="FFFFFF"/>
          </w:tcPr>
          <w:p w14:paraId="2060DC6A" w14:textId="033FDC68"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24.1</w:t>
            </w:r>
          </w:p>
        </w:tc>
        <w:tc>
          <w:tcPr>
            <w:tcW w:w="0" w:type="auto"/>
            <w:tcBorders>
              <w:top w:val="nil"/>
              <w:left w:val="nil"/>
              <w:bottom w:val="single" w:sz="4" w:space="0" w:color="auto"/>
              <w:right w:val="single" w:sz="4" w:space="0" w:color="auto"/>
            </w:tcBorders>
            <w:shd w:val="clear" w:color="000000" w:fill="FFFFFF"/>
          </w:tcPr>
          <w:p w14:paraId="3EF48DF9" w14:textId="7C7B5C63"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7.7</w:t>
            </w:r>
          </w:p>
        </w:tc>
        <w:tc>
          <w:tcPr>
            <w:tcW w:w="0" w:type="auto"/>
            <w:tcBorders>
              <w:top w:val="nil"/>
              <w:left w:val="nil"/>
              <w:bottom w:val="single" w:sz="4" w:space="0" w:color="auto"/>
              <w:right w:val="single" w:sz="4" w:space="0" w:color="auto"/>
            </w:tcBorders>
            <w:shd w:val="clear" w:color="000000" w:fill="FFFFFF"/>
          </w:tcPr>
          <w:p w14:paraId="46F75D87" w14:textId="4DC7B104"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15.3</w:t>
            </w:r>
          </w:p>
        </w:tc>
        <w:tc>
          <w:tcPr>
            <w:tcW w:w="0" w:type="auto"/>
            <w:tcBorders>
              <w:top w:val="nil"/>
              <w:left w:val="nil"/>
              <w:bottom w:val="single" w:sz="4" w:space="0" w:color="auto"/>
              <w:right w:val="single" w:sz="4" w:space="0" w:color="auto"/>
            </w:tcBorders>
            <w:shd w:val="clear" w:color="000000" w:fill="FFFFFF"/>
          </w:tcPr>
          <w:p w14:paraId="1ACBD63E" w14:textId="7ACEE292"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12.0</w:t>
            </w:r>
          </w:p>
        </w:tc>
        <w:tc>
          <w:tcPr>
            <w:tcW w:w="0" w:type="auto"/>
          </w:tcPr>
          <w:p w14:paraId="18E6C5F8" w14:textId="77777777"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p>
        </w:tc>
        <w:tc>
          <w:tcPr>
            <w:tcW w:w="0" w:type="auto"/>
          </w:tcPr>
          <w:p w14:paraId="68456C78" w14:textId="77777777"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p>
        </w:tc>
      </w:tr>
      <w:tr w:rsidR="002A65A8" w:rsidRPr="008142E3" w14:paraId="4521D2F4" w14:textId="77777777" w:rsidTr="000309E3">
        <w:trPr>
          <w:trHeight w:val="403"/>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single" w:sz="4" w:space="0" w:color="auto"/>
              <w:right w:val="single" w:sz="4" w:space="0" w:color="auto"/>
            </w:tcBorders>
            <w:shd w:val="clear" w:color="000000" w:fill="FF8825"/>
          </w:tcPr>
          <w:p w14:paraId="40349292" w14:textId="77777777" w:rsidR="002A65A8" w:rsidRPr="008142E3" w:rsidRDefault="002A65A8" w:rsidP="002A65A8">
            <w:pPr>
              <w:spacing w:before="0" w:after="0" w:line="240" w:lineRule="auto"/>
              <w:rPr>
                <w:rFonts w:cs="Arial"/>
                <w:sz w:val="20"/>
                <w:szCs w:val="20"/>
              </w:rPr>
            </w:pPr>
            <w:r>
              <w:rPr>
                <w:rFonts w:cs="Arial"/>
                <w:sz w:val="20"/>
                <w:szCs w:val="20"/>
              </w:rPr>
              <w:t>SDDC22</w:t>
            </w:r>
          </w:p>
        </w:tc>
        <w:tc>
          <w:tcPr>
            <w:tcW w:w="0" w:type="auto"/>
            <w:tcBorders>
              <w:top w:val="nil"/>
              <w:left w:val="nil"/>
              <w:bottom w:val="single" w:sz="4" w:space="0" w:color="auto"/>
              <w:right w:val="single" w:sz="4" w:space="0" w:color="auto"/>
            </w:tcBorders>
            <w:shd w:val="clear" w:color="000000" w:fill="FFFFFF"/>
          </w:tcPr>
          <w:p w14:paraId="3BE7AEC6" w14:textId="77777777" w:rsidR="002A65A8" w:rsidRPr="008142E3"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433236</w:t>
            </w:r>
          </w:p>
        </w:tc>
        <w:tc>
          <w:tcPr>
            <w:tcW w:w="0" w:type="auto"/>
            <w:tcBorders>
              <w:top w:val="nil"/>
              <w:left w:val="nil"/>
              <w:bottom w:val="single" w:sz="4" w:space="0" w:color="auto"/>
              <w:right w:val="single" w:sz="4" w:space="0" w:color="auto"/>
            </w:tcBorders>
            <w:shd w:val="clear" w:color="000000" w:fill="FFFFFF"/>
          </w:tcPr>
          <w:p w14:paraId="4228C390" w14:textId="77777777"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sz w:val="20"/>
                <w:szCs w:val="20"/>
              </w:rPr>
              <w:t>330729</w:t>
            </w:r>
          </w:p>
        </w:tc>
        <w:tc>
          <w:tcPr>
            <w:tcW w:w="0" w:type="auto"/>
            <w:tcBorders>
              <w:top w:val="nil"/>
              <w:left w:val="nil"/>
              <w:bottom w:val="single" w:sz="4" w:space="0" w:color="auto"/>
              <w:right w:val="single" w:sz="4" w:space="0" w:color="auto"/>
            </w:tcBorders>
            <w:shd w:val="clear" w:color="000000" w:fill="FFFFFF"/>
          </w:tcPr>
          <w:p w14:paraId="30E338CA" w14:textId="08932A9E"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29.8</w:t>
            </w:r>
          </w:p>
        </w:tc>
        <w:tc>
          <w:tcPr>
            <w:tcW w:w="0" w:type="auto"/>
            <w:tcBorders>
              <w:top w:val="nil"/>
              <w:left w:val="nil"/>
              <w:bottom w:val="single" w:sz="4" w:space="0" w:color="auto"/>
              <w:right w:val="single" w:sz="4" w:space="0" w:color="auto"/>
            </w:tcBorders>
            <w:shd w:val="clear" w:color="000000" w:fill="FFFFFF"/>
          </w:tcPr>
          <w:p w14:paraId="1806702E" w14:textId="1580D98F"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28.8</w:t>
            </w:r>
          </w:p>
        </w:tc>
        <w:tc>
          <w:tcPr>
            <w:tcW w:w="0" w:type="auto"/>
            <w:tcBorders>
              <w:top w:val="nil"/>
              <w:left w:val="nil"/>
              <w:bottom w:val="single" w:sz="4" w:space="0" w:color="auto"/>
              <w:right w:val="single" w:sz="4" w:space="0" w:color="auto"/>
            </w:tcBorders>
            <w:shd w:val="clear" w:color="000000" w:fill="FFFFFF"/>
          </w:tcPr>
          <w:p w14:paraId="4A0A6389" w14:textId="7149DF72"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22.4</w:t>
            </w:r>
          </w:p>
        </w:tc>
        <w:tc>
          <w:tcPr>
            <w:tcW w:w="0" w:type="auto"/>
            <w:tcBorders>
              <w:top w:val="nil"/>
              <w:left w:val="nil"/>
              <w:bottom w:val="single" w:sz="4" w:space="0" w:color="auto"/>
              <w:right w:val="single" w:sz="4" w:space="0" w:color="auto"/>
            </w:tcBorders>
            <w:shd w:val="clear" w:color="000000" w:fill="FFFFFF"/>
          </w:tcPr>
          <w:p w14:paraId="0B995BE9" w14:textId="4AB64D01"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17.0</w:t>
            </w:r>
          </w:p>
        </w:tc>
        <w:tc>
          <w:tcPr>
            <w:tcW w:w="0" w:type="auto"/>
            <w:tcBorders>
              <w:top w:val="nil"/>
              <w:left w:val="nil"/>
              <w:bottom w:val="single" w:sz="4" w:space="0" w:color="auto"/>
              <w:right w:val="single" w:sz="4" w:space="0" w:color="auto"/>
            </w:tcBorders>
            <w:shd w:val="clear" w:color="000000" w:fill="FFFFFF"/>
          </w:tcPr>
          <w:p w14:paraId="1567A4A8" w14:textId="0F02BA7D"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19.8</w:t>
            </w:r>
          </w:p>
        </w:tc>
        <w:tc>
          <w:tcPr>
            <w:tcW w:w="0" w:type="auto"/>
            <w:tcBorders>
              <w:top w:val="nil"/>
              <w:left w:val="nil"/>
              <w:bottom w:val="single" w:sz="4" w:space="0" w:color="auto"/>
              <w:right w:val="single" w:sz="4" w:space="0" w:color="auto"/>
            </w:tcBorders>
            <w:shd w:val="clear" w:color="000000" w:fill="FFFFFF"/>
          </w:tcPr>
          <w:p w14:paraId="44247E8C" w14:textId="34B11BA0"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19.9</w:t>
            </w:r>
          </w:p>
        </w:tc>
        <w:tc>
          <w:tcPr>
            <w:tcW w:w="0" w:type="auto"/>
            <w:tcBorders>
              <w:top w:val="nil"/>
              <w:left w:val="nil"/>
              <w:bottom w:val="single" w:sz="4" w:space="0" w:color="auto"/>
              <w:right w:val="single" w:sz="4" w:space="0" w:color="auto"/>
            </w:tcBorders>
            <w:shd w:val="clear" w:color="000000" w:fill="FFFFFF"/>
          </w:tcPr>
          <w:p w14:paraId="47179F92" w14:textId="33B3B179"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19.4</w:t>
            </w:r>
          </w:p>
        </w:tc>
        <w:tc>
          <w:tcPr>
            <w:tcW w:w="0" w:type="auto"/>
            <w:tcBorders>
              <w:top w:val="nil"/>
              <w:left w:val="nil"/>
              <w:bottom w:val="single" w:sz="4" w:space="0" w:color="auto"/>
              <w:right w:val="single" w:sz="4" w:space="0" w:color="auto"/>
            </w:tcBorders>
            <w:shd w:val="clear" w:color="000000" w:fill="FFFFFF"/>
          </w:tcPr>
          <w:p w14:paraId="70516E4A" w14:textId="5DC25F2E"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20.3</w:t>
            </w:r>
          </w:p>
        </w:tc>
        <w:tc>
          <w:tcPr>
            <w:tcW w:w="0" w:type="auto"/>
            <w:tcBorders>
              <w:top w:val="nil"/>
              <w:left w:val="nil"/>
              <w:bottom w:val="single" w:sz="4" w:space="0" w:color="auto"/>
              <w:right w:val="single" w:sz="4" w:space="0" w:color="auto"/>
            </w:tcBorders>
            <w:shd w:val="clear" w:color="000000" w:fill="FFFFFF"/>
          </w:tcPr>
          <w:p w14:paraId="7F010D4E" w14:textId="5ED7092B"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20.6</w:t>
            </w:r>
          </w:p>
        </w:tc>
        <w:tc>
          <w:tcPr>
            <w:tcW w:w="0" w:type="auto"/>
            <w:tcBorders>
              <w:top w:val="nil"/>
              <w:left w:val="nil"/>
              <w:bottom w:val="single" w:sz="4" w:space="0" w:color="auto"/>
              <w:right w:val="single" w:sz="4" w:space="0" w:color="auto"/>
            </w:tcBorders>
            <w:shd w:val="clear" w:color="000000" w:fill="FFFFFF"/>
          </w:tcPr>
          <w:p w14:paraId="6668766D" w14:textId="400DF5E6"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25.0</w:t>
            </w:r>
          </w:p>
        </w:tc>
        <w:tc>
          <w:tcPr>
            <w:tcW w:w="0" w:type="auto"/>
            <w:tcBorders>
              <w:top w:val="nil"/>
              <w:left w:val="nil"/>
              <w:bottom w:val="single" w:sz="4" w:space="0" w:color="auto"/>
              <w:right w:val="single" w:sz="4" w:space="0" w:color="auto"/>
            </w:tcBorders>
            <w:shd w:val="clear" w:color="000000" w:fill="FFFFFF"/>
          </w:tcPr>
          <w:p w14:paraId="50940EA3" w14:textId="6459C7AC"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34.1</w:t>
            </w:r>
          </w:p>
        </w:tc>
        <w:tc>
          <w:tcPr>
            <w:tcW w:w="0" w:type="auto"/>
            <w:tcBorders>
              <w:top w:val="nil"/>
              <w:left w:val="nil"/>
              <w:bottom w:val="single" w:sz="4" w:space="0" w:color="auto"/>
              <w:right w:val="single" w:sz="4" w:space="0" w:color="auto"/>
            </w:tcBorders>
            <w:shd w:val="clear" w:color="000000" w:fill="FFFFFF"/>
          </w:tcPr>
          <w:p w14:paraId="5B02514A" w14:textId="4376F0B7"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27.7</w:t>
            </w:r>
          </w:p>
        </w:tc>
        <w:tc>
          <w:tcPr>
            <w:tcW w:w="0" w:type="auto"/>
            <w:tcBorders>
              <w:top w:val="nil"/>
              <w:left w:val="nil"/>
              <w:bottom w:val="single" w:sz="4" w:space="0" w:color="auto"/>
              <w:right w:val="single" w:sz="4" w:space="0" w:color="auto"/>
            </w:tcBorders>
            <w:shd w:val="clear" w:color="000000" w:fill="FFFFFF"/>
          </w:tcPr>
          <w:p w14:paraId="02F56811" w14:textId="6D4301DB"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23.7</w:t>
            </w:r>
          </w:p>
        </w:tc>
        <w:tc>
          <w:tcPr>
            <w:tcW w:w="0" w:type="auto"/>
            <w:tcBorders>
              <w:top w:val="nil"/>
              <w:left w:val="nil"/>
              <w:bottom w:val="single" w:sz="4" w:space="0" w:color="auto"/>
              <w:right w:val="single" w:sz="4" w:space="0" w:color="auto"/>
            </w:tcBorders>
            <w:shd w:val="clear" w:color="000000" w:fill="FFFFFF"/>
          </w:tcPr>
          <w:p w14:paraId="1BA60209" w14:textId="46B251A8"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18.5</w:t>
            </w:r>
          </w:p>
        </w:tc>
        <w:tc>
          <w:tcPr>
            <w:tcW w:w="0" w:type="auto"/>
          </w:tcPr>
          <w:p w14:paraId="4AA8CD0B" w14:textId="77777777"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p>
        </w:tc>
        <w:tc>
          <w:tcPr>
            <w:tcW w:w="0" w:type="auto"/>
          </w:tcPr>
          <w:p w14:paraId="48CEEB33" w14:textId="77777777"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p>
        </w:tc>
      </w:tr>
      <w:tr w:rsidR="002A65A8" w:rsidRPr="008142E3" w14:paraId="46F5954D" w14:textId="77777777" w:rsidTr="000309E3">
        <w:trPr>
          <w:trHeight w:val="403"/>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single" w:sz="4" w:space="0" w:color="auto"/>
              <w:right w:val="single" w:sz="4" w:space="0" w:color="auto"/>
            </w:tcBorders>
            <w:shd w:val="clear" w:color="000000" w:fill="FF8825"/>
          </w:tcPr>
          <w:p w14:paraId="3DA6A2CC" w14:textId="77777777" w:rsidR="002A65A8" w:rsidRPr="008142E3" w:rsidRDefault="002A65A8" w:rsidP="002A65A8">
            <w:pPr>
              <w:spacing w:before="0" w:after="0" w:line="240" w:lineRule="auto"/>
              <w:rPr>
                <w:rFonts w:cs="Arial"/>
                <w:sz w:val="20"/>
                <w:szCs w:val="20"/>
              </w:rPr>
            </w:pPr>
            <w:r>
              <w:rPr>
                <w:rFonts w:cs="Arial"/>
                <w:sz w:val="20"/>
                <w:szCs w:val="20"/>
              </w:rPr>
              <w:t>SDDC23</w:t>
            </w:r>
          </w:p>
        </w:tc>
        <w:tc>
          <w:tcPr>
            <w:tcW w:w="0" w:type="auto"/>
            <w:tcBorders>
              <w:top w:val="nil"/>
              <w:left w:val="nil"/>
              <w:bottom w:val="single" w:sz="4" w:space="0" w:color="auto"/>
              <w:right w:val="single" w:sz="4" w:space="0" w:color="auto"/>
            </w:tcBorders>
            <w:shd w:val="clear" w:color="000000" w:fill="FFFFFF"/>
          </w:tcPr>
          <w:p w14:paraId="3CC042E0" w14:textId="77777777" w:rsidR="002A65A8" w:rsidRPr="008142E3"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434558</w:t>
            </w:r>
          </w:p>
        </w:tc>
        <w:tc>
          <w:tcPr>
            <w:tcW w:w="0" w:type="auto"/>
            <w:tcBorders>
              <w:top w:val="nil"/>
              <w:left w:val="nil"/>
              <w:bottom w:val="single" w:sz="4" w:space="0" w:color="auto"/>
              <w:right w:val="single" w:sz="4" w:space="0" w:color="auto"/>
            </w:tcBorders>
            <w:shd w:val="clear" w:color="000000" w:fill="FFFFFF"/>
          </w:tcPr>
          <w:p w14:paraId="36D27241" w14:textId="77777777"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sz w:val="20"/>
                <w:szCs w:val="20"/>
              </w:rPr>
              <w:t>330471</w:t>
            </w:r>
          </w:p>
        </w:tc>
        <w:tc>
          <w:tcPr>
            <w:tcW w:w="0" w:type="auto"/>
            <w:tcBorders>
              <w:top w:val="nil"/>
              <w:left w:val="nil"/>
              <w:bottom w:val="single" w:sz="4" w:space="0" w:color="auto"/>
              <w:right w:val="single" w:sz="4" w:space="0" w:color="auto"/>
            </w:tcBorders>
            <w:shd w:val="clear" w:color="000000" w:fill="FFFFFF"/>
          </w:tcPr>
          <w:p w14:paraId="4275EA26" w14:textId="4AD937A6"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24.4</w:t>
            </w:r>
          </w:p>
        </w:tc>
        <w:tc>
          <w:tcPr>
            <w:tcW w:w="0" w:type="auto"/>
            <w:tcBorders>
              <w:top w:val="nil"/>
              <w:left w:val="nil"/>
              <w:bottom w:val="single" w:sz="4" w:space="0" w:color="auto"/>
              <w:right w:val="single" w:sz="4" w:space="0" w:color="auto"/>
            </w:tcBorders>
            <w:shd w:val="clear" w:color="000000" w:fill="FFFFFF"/>
          </w:tcPr>
          <w:p w14:paraId="40A49908" w14:textId="3F52FE0A"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22.0</w:t>
            </w:r>
          </w:p>
        </w:tc>
        <w:tc>
          <w:tcPr>
            <w:tcW w:w="0" w:type="auto"/>
            <w:tcBorders>
              <w:top w:val="nil"/>
              <w:left w:val="nil"/>
              <w:bottom w:val="single" w:sz="4" w:space="0" w:color="auto"/>
              <w:right w:val="single" w:sz="4" w:space="0" w:color="auto"/>
            </w:tcBorders>
            <w:shd w:val="clear" w:color="000000" w:fill="FFFFFF"/>
          </w:tcPr>
          <w:p w14:paraId="058FB0F6" w14:textId="123A5F9D"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18.1</w:t>
            </w:r>
          </w:p>
        </w:tc>
        <w:tc>
          <w:tcPr>
            <w:tcW w:w="0" w:type="auto"/>
            <w:tcBorders>
              <w:top w:val="nil"/>
              <w:left w:val="nil"/>
              <w:bottom w:val="single" w:sz="4" w:space="0" w:color="auto"/>
              <w:right w:val="single" w:sz="4" w:space="0" w:color="auto"/>
            </w:tcBorders>
            <w:shd w:val="clear" w:color="000000" w:fill="FFFFFF"/>
          </w:tcPr>
          <w:p w14:paraId="748473CD" w14:textId="2019A50F"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15.4</w:t>
            </w:r>
          </w:p>
        </w:tc>
        <w:tc>
          <w:tcPr>
            <w:tcW w:w="0" w:type="auto"/>
            <w:tcBorders>
              <w:top w:val="nil"/>
              <w:left w:val="nil"/>
              <w:bottom w:val="single" w:sz="4" w:space="0" w:color="auto"/>
              <w:right w:val="single" w:sz="4" w:space="0" w:color="auto"/>
            </w:tcBorders>
            <w:shd w:val="clear" w:color="000000" w:fill="FFFFFF"/>
          </w:tcPr>
          <w:p w14:paraId="185B86A5" w14:textId="672CF95E"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13.3</w:t>
            </w:r>
          </w:p>
        </w:tc>
        <w:tc>
          <w:tcPr>
            <w:tcW w:w="0" w:type="auto"/>
            <w:tcBorders>
              <w:top w:val="nil"/>
              <w:left w:val="nil"/>
              <w:bottom w:val="single" w:sz="4" w:space="0" w:color="auto"/>
              <w:right w:val="single" w:sz="4" w:space="0" w:color="auto"/>
            </w:tcBorders>
            <w:shd w:val="clear" w:color="000000" w:fill="FFFFFF"/>
          </w:tcPr>
          <w:p w14:paraId="0A49357F" w14:textId="75A1D5A4"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13.4</w:t>
            </w:r>
          </w:p>
        </w:tc>
        <w:tc>
          <w:tcPr>
            <w:tcW w:w="0" w:type="auto"/>
            <w:tcBorders>
              <w:top w:val="nil"/>
              <w:left w:val="nil"/>
              <w:bottom w:val="single" w:sz="4" w:space="0" w:color="auto"/>
              <w:right w:val="single" w:sz="4" w:space="0" w:color="auto"/>
            </w:tcBorders>
            <w:shd w:val="clear" w:color="000000" w:fill="FFFFFF"/>
          </w:tcPr>
          <w:p w14:paraId="3595FC8A" w14:textId="4C2B3775"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15.1</w:t>
            </w:r>
          </w:p>
        </w:tc>
        <w:tc>
          <w:tcPr>
            <w:tcW w:w="0" w:type="auto"/>
            <w:tcBorders>
              <w:top w:val="nil"/>
              <w:left w:val="nil"/>
              <w:bottom w:val="single" w:sz="4" w:space="0" w:color="auto"/>
              <w:right w:val="single" w:sz="4" w:space="0" w:color="auto"/>
            </w:tcBorders>
            <w:shd w:val="clear" w:color="000000" w:fill="FFFFFF"/>
          </w:tcPr>
          <w:p w14:paraId="560604D6" w14:textId="346FBF34"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13.4</w:t>
            </w:r>
          </w:p>
        </w:tc>
        <w:tc>
          <w:tcPr>
            <w:tcW w:w="0" w:type="auto"/>
            <w:tcBorders>
              <w:top w:val="nil"/>
              <w:left w:val="nil"/>
              <w:bottom w:val="single" w:sz="4" w:space="0" w:color="auto"/>
              <w:right w:val="single" w:sz="4" w:space="0" w:color="auto"/>
            </w:tcBorders>
            <w:shd w:val="clear" w:color="000000" w:fill="FFFFFF"/>
          </w:tcPr>
          <w:p w14:paraId="3FF46341" w14:textId="2F24FE15"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21.6</w:t>
            </w:r>
          </w:p>
        </w:tc>
        <w:tc>
          <w:tcPr>
            <w:tcW w:w="0" w:type="auto"/>
            <w:tcBorders>
              <w:top w:val="nil"/>
              <w:left w:val="nil"/>
              <w:bottom w:val="single" w:sz="4" w:space="0" w:color="auto"/>
              <w:right w:val="single" w:sz="4" w:space="0" w:color="auto"/>
            </w:tcBorders>
            <w:shd w:val="clear" w:color="000000" w:fill="FFFFFF"/>
          </w:tcPr>
          <w:p w14:paraId="1D908277" w14:textId="20EA715A"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6.8</w:t>
            </w:r>
          </w:p>
        </w:tc>
        <w:tc>
          <w:tcPr>
            <w:tcW w:w="0" w:type="auto"/>
            <w:tcBorders>
              <w:top w:val="nil"/>
              <w:left w:val="nil"/>
              <w:bottom w:val="single" w:sz="4" w:space="0" w:color="auto"/>
              <w:right w:val="single" w:sz="4" w:space="0" w:color="auto"/>
            </w:tcBorders>
            <w:shd w:val="clear" w:color="000000" w:fill="FFFFFF"/>
          </w:tcPr>
          <w:p w14:paraId="4BE9DE81" w14:textId="15A096DB"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missing</w:t>
            </w:r>
          </w:p>
        </w:tc>
        <w:tc>
          <w:tcPr>
            <w:tcW w:w="0" w:type="auto"/>
            <w:tcBorders>
              <w:top w:val="nil"/>
              <w:left w:val="nil"/>
              <w:bottom w:val="single" w:sz="4" w:space="0" w:color="auto"/>
              <w:right w:val="single" w:sz="4" w:space="0" w:color="auto"/>
            </w:tcBorders>
            <w:shd w:val="clear" w:color="000000" w:fill="FFFFFF"/>
          </w:tcPr>
          <w:p w14:paraId="6609DB72" w14:textId="2F8B290E"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24.2</w:t>
            </w:r>
          </w:p>
        </w:tc>
        <w:tc>
          <w:tcPr>
            <w:tcW w:w="0" w:type="auto"/>
            <w:tcBorders>
              <w:top w:val="nil"/>
              <w:left w:val="nil"/>
              <w:bottom w:val="single" w:sz="4" w:space="0" w:color="auto"/>
              <w:right w:val="single" w:sz="4" w:space="0" w:color="auto"/>
            </w:tcBorders>
            <w:shd w:val="clear" w:color="000000" w:fill="FFFFFF"/>
          </w:tcPr>
          <w:p w14:paraId="2334836D" w14:textId="35B38C89"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17.1</w:t>
            </w:r>
          </w:p>
        </w:tc>
        <w:tc>
          <w:tcPr>
            <w:tcW w:w="0" w:type="auto"/>
            <w:tcBorders>
              <w:top w:val="nil"/>
              <w:left w:val="nil"/>
              <w:bottom w:val="single" w:sz="4" w:space="0" w:color="auto"/>
              <w:right w:val="single" w:sz="4" w:space="0" w:color="auto"/>
            </w:tcBorders>
            <w:shd w:val="clear" w:color="000000" w:fill="FFFFFF"/>
          </w:tcPr>
          <w:p w14:paraId="30A2AC5D" w14:textId="159DCB41"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13.3</w:t>
            </w:r>
          </w:p>
        </w:tc>
        <w:tc>
          <w:tcPr>
            <w:tcW w:w="0" w:type="auto"/>
          </w:tcPr>
          <w:p w14:paraId="6BBB355D" w14:textId="77777777"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p>
        </w:tc>
        <w:tc>
          <w:tcPr>
            <w:tcW w:w="0" w:type="auto"/>
          </w:tcPr>
          <w:p w14:paraId="07FB18DD" w14:textId="77777777"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p>
        </w:tc>
      </w:tr>
      <w:tr w:rsidR="002A65A8" w:rsidRPr="008142E3" w14:paraId="3F5AA0E1" w14:textId="77777777" w:rsidTr="000309E3">
        <w:trPr>
          <w:trHeight w:val="403"/>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single" w:sz="4" w:space="0" w:color="auto"/>
              <w:right w:val="single" w:sz="4" w:space="0" w:color="auto"/>
            </w:tcBorders>
            <w:shd w:val="clear" w:color="000000" w:fill="FF8825"/>
          </w:tcPr>
          <w:p w14:paraId="566D7B98" w14:textId="77777777" w:rsidR="002A65A8" w:rsidRPr="008142E3" w:rsidRDefault="002A65A8" w:rsidP="002A65A8">
            <w:pPr>
              <w:spacing w:before="0" w:after="0" w:line="240" w:lineRule="auto"/>
              <w:rPr>
                <w:rFonts w:cs="Arial"/>
                <w:sz w:val="20"/>
                <w:szCs w:val="20"/>
              </w:rPr>
            </w:pPr>
            <w:r>
              <w:rPr>
                <w:rFonts w:cs="Arial"/>
                <w:sz w:val="20"/>
                <w:szCs w:val="20"/>
              </w:rPr>
              <w:t>SDDC24</w:t>
            </w:r>
          </w:p>
        </w:tc>
        <w:tc>
          <w:tcPr>
            <w:tcW w:w="0" w:type="auto"/>
            <w:tcBorders>
              <w:top w:val="nil"/>
              <w:left w:val="nil"/>
              <w:bottom w:val="single" w:sz="4" w:space="0" w:color="auto"/>
              <w:right w:val="single" w:sz="4" w:space="0" w:color="auto"/>
            </w:tcBorders>
            <w:shd w:val="clear" w:color="000000" w:fill="FFFFFF"/>
          </w:tcPr>
          <w:p w14:paraId="412B6124" w14:textId="77777777" w:rsidR="002A65A8" w:rsidRPr="008142E3"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421591</w:t>
            </w:r>
          </w:p>
        </w:tc>
        <w:tc>
          <w:tcPr>
            <w:tcW w:w="0" w:type="auto"/>
            <w:tcBorders>
              <w:top w:val="nil"/>
              <w:left w:val="nil"/>
              <w:bottom w:val="single" w:sz="4" w:space="0" w:color="auto"/>
              <w:right w:val="single" w:sz="4" w:space="0" w:color="auto"/>
            </w:tcBorders>
            <w:shd w:val="clear" w:color="000000" w:fill="FFFFFF"/>
          </w:tcPr>
          <w:p w14:paraId="383A83A3" w14:textId="77777777"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sz w:val="20"/>
                <w:szCs w:val="20"/>
              </w:rPr>
              <w:t>330015</w:t>
            </w:r>
          </w:p>
        </w:tc>
        <w:tc>
          <w:tcPr>
            <w:tcW w:w="0" w:type="auto"/>
            <w:tcBorders>
              <w:top w:val="nil"/>
              <w:left w:val="nil"/>
              <w:bottom w:val="single" w:sz="4" w:space="0" w:color="auto"/>
              <w:right w:val="single" w:sz="4" w:space="0" w:color="auto"/>
            </w:tcBorders>
            <w:shd w:val="clear" w:color="000000" w:fill="FFFFFF"/>
          </w:tcPr>
          <w:p w14:paraId="37D8CAB9" w14:textId="4F7A17A0"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28.4</w:t>
            </w:r>
          </w:p>
        </w:tc>
        <w:tc>
          <w:tcPr>
            <w:tcW w:w="0" w:type="auto"/>
            <w:tcBorders>
              <w:top w:val="nil"/>
              <w:left w:val="nil"/>
              <w:bottom w:val="single" w:sz="4" w:space="0" w:color="auto"/>
              <w:right w:val="single" w:sz="4" w:space="0" w:color="auto"/>
            </w:tcBorders>
            <w:shd w:val="clear" w:color="000000" w:fill="FFFFFF"/>
          </w:tcPr>
          <w:p w14:paraId="12E5F220" w14:textId="1FE7007C"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28.3</w:t>
            </w:r>
          </w:p>
        </w:tc>
        <w:tc>
          <w:tcPr>
            <w:tcW w:w="0" w:type="auto"/>
            <w:tcBorders>
              <w:top w:val="nil"/>
              <w:left w:val="nil"/>
              <w:bottom w:val="single" w:sz="4" w:space="0" w:color="auto"/>
              <w:right w:val="single" w:sz="4" w:space="0" w:color="auto"/>
            </w:tcBorders>
            <w:shd w:val="clear" w:color="000000" w:fill="FFFFFF"/>
          </w:tcPr>
          <w:p w14:paraId="1A868414" w14:textId="346A0D60"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21.0</w:t>
            </w:r>
          </w:p>
        </w:tc>
        <w:tc>
          <w:tcPr>
            <w:tcW w:w="0" w:type="auto"/>
            <w:tcBorders>
              <w:top w:val="nil"/>
              <w:left w:val="nil"/>
              <w:bottom w:val="single" w:sz="4" w:space="0" w:color="auto"/>
              <w:right w:val="single" w:sz="4" w:space="0" w:color="auto"/>
            </w:tcBorders>
            <w:shd w:val="clear" w:color="000000" w:fill="FFFFFF"/>
          </w:tcPr>
          <w:p w14:paraId="3585AD90" w14:textId="228219CC"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17.7</w:t>
            </w:r>
          </w:p>
        </w:tc>
        <w:tc>
          <w:tcPr>
            <w:tcW w:w="0" w:type="auto"/>
            <w:tcBorders>
              <w:top w:val="nil"/>
              <w:left w:val="nil"/>
              <w:bottom w:val="single" w:sz="4" w:space="0" w:color="auto"/>
              <w:right w:val="single" w:sz="4" w:space="0" w:color="auto"/>
            </w:tcBorders>
            <w:shd w:val="clear" w:color="000000" w:fill="FFFFFF"/>
          </w:tcPr>
          <w:p w14:paraId="64602CED" w14:textId="32607668"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23.2</w:t>
            </w:r>
          </w:p>
        </w:tc>
        <w:tc>
          <w:tcPr>
            <w:tcW w:w="0" w:type="auto"/>
            <w:tcBorders>
              <w:top w:val="nil"/>
              <w:left w:val="nil"/>
              <w:bottom w:val="single" w:sz="4" w:space="0" w:color="auto"/>
              <w:right w:val="single" w:sz="4" w:space="0" w:color="auto"/>
            </w:tcBorders>
            <w:shd w:val="clear" w:color="000000" w:fill="FFFFFF"/>
          </w:tcPr>
          <w:p w14:paraId="58A8621A" w14:textId="7932BC6F"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17.0</w:t>
            </w:r>
          </w:p>
        </w:tc>
        <w:tc>
          <w:tcPr>
            <w:tcW w:w="0" w:type="auto"/>
            <w:tcBorders>
              <w:top w:val="nil"/>
              <w:left w:val="nil"/>
              <w:bottom w:val="single" w:sz="4" w:space="0" w:color="auto"/>
              <w:right w:val="single" w:sz="4" w:space="0" w:color="auto"/>
            </w:tcBorders>
            <w:shd w:val="clear" w:color="000000" w:fill="FFFFFF"/>
          </w:tcPr>
          <w:p w14:paraId="4EC86FC3" w14:textId="3C0E48BD"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15.1</w:t>
            </w:r>
          </w:p>
        </w:tc>
        <w:tc>
          <w:tcPr>
            <w:tcW w:w="0" w:type="auto"/>
            <w:tcBorders>
              <w:top w:val="nil"/>
              <w:left w:val="nil"/>
              <w:bottom w:val="single" w:sz="4" w:space="0" w:color="auto"/>
              <w:right w:val="single" w:sz="4" w:space="0" w:color="auto"/>
            </w:tcBorders>
            <w:shd w:val="clear" w:color="000000" w:fill="FFFFFF"/>
          </w:tcPr>
          <w:p w14:paraId="7A747064" w14:textId="009F5CCE"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19.5</w:t>
            </w:r>
          </w:p>
        </w:tc>
        <w:tc>
          <w:tcPr>
            <w:tcW w:w="0" w:type="auto"/>
            <w:tcBorders>
              <w:top w:val="nil"/>
              <w:left w:val="nil"/>
              <w:bottom w:val="single" w:sz="4" w:space="0" w:color="auto"/>
              <w:right w:val="single" w:sz="4" w:space="0" w:color="auto"/>
            </w:tcBorders>
            <w:shd w:val="clear" w:color="000000" w:fill="FFFFFF"/>
          </w:tcPr>
          <w:p w14:paraId="6008A363" w14:textId="38DDBDA9"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16.1</w:t>
            </w:r>
          </w:p>
        </w:tc>
        <w:tc>
          <w:tcPr>
            <w:tcW w:w="0" w:type="auto"/>
            <w:tcBorders>
              <w:top w:val="nil"/>
              <w:left w:val="nil"/>
              <w:bottom w:val="single" w:sz="4" w:space="0" w:color="auto"/>
              <w:right w:val="single" w:sz="4" w:space="0" w:color="auto"/>
            </w:tcBorders>
            <w:shd w:val="clear" w:color="000000" w:fill="FFFFFF"/>
          </w:tcPr>
          <w:p w14:paraId="4670FEEE" w14:textId="7E8FA11F"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28.3</w:t>
            </w:r>
          </w:p>
        </w:tc>
        <w:tc>
          <w:tcPr>
            <w:tcW w:w="0" w:type="auto"/>
            <w:tcBorders>
              <w:top w:val="nil"/>
              <w:left w:val="nil"/>
              <w:bottom w:val="single" w:sz="4" w:space="0" w:color="auto"/>
              <w:right w:val="single" w:sz="4" w:space="0" w:color="auto"/>
            </w:tcBorders>
            <w:shd w:val="clear" w:color="000000" w:fill="FFFFFF"/>
          </w:tcPr>
          <w:p w14:paraId="77F0D4DD" w14:textId="1879AC07"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24.4</w:t>
            </w:r>
          </w:p>
        </w:tc>
        <w:tc>
          <w:tcPr>
            <w:tcW w:w="0" w:type="auto"/>
            <w:tcBorders>
              <w:top w:val="nil"/>
              <w:left w:val="nil"/>
              <w:bottom w:val="single" w:sz="4" w:space="0" w:color="auto"/>
              <w:right w:val="single" w:sz="4" w:space="0" w:color="auto"/>
            </w:tcBorders>
            <w:shd w:val="clear" w:color="000000" w:fill="FFFFFF"/>
          </w:tcPr>
          <w:p w14:paraId="6D230B68" w14:textId="5D7A0AA9"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19.2</w:t>
            </w:r>
          </w:p>
        </w:tc>
        <w:tc>
          <w:tcPr>
            <w:tcW w:w="0" w:type="auto"/>
            <w:tcBorders>
              <w:top w:val="nil"/>
              <w:left w:val="nil"/>
              <w:bottom w:val="single" w:sz="4" w:space="0" w:color="auto"/>
              <w:right w:val="single" w:sz="4" w:space="0" w:color="auto"/>
            </w:tcBorders>
            <w:shd w:val="clear" w:color="000000" w:fill="FFFFFF"/>
          </w:tcPr>
          <w:p w14:paraId="74798EFD" w14:textId="34E8C6B5"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21.5</w:t>
            </w:r>
          </w:p>
        </w:tc>
        <w:tc>
          <w:tcPr>
            <w:tcW w:w="0" w:type="auto"/>
            <w:tcBorders>
              <w:top w:val="nil"/>
              <w:left w:val="nil"/>
              <w:bottom w:val="single" w:sz="4" w:space="0" w:color="auto"/>
              <w:right w:val="single" w:sz="4" w:space="0" w:color="auto"/>
            </w:tcBorders>
            <w:shd w:val="clear" w:color="000000" w:fill="FFFFFF"/>
          </w:tcPr>
          <w:p w14:paraId="766F63A3" w14:textId="062068F0"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color w:val="000000"/>
                <w:sz w:val="20"/>
                <w:szCs w:val="20"/>
              </w:rPr>
              <w:t>16.8</w:t>
            </w:r>
          </w:p>
        </w:tc>
        <w:tc>
          <w:tcPr>
            <w:tcW w:w="0" w:type="auto"/>
          </w:tcPr>
          <w:p w14:paraId="2A4E5B6D" w14:textId="77777777"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p>
        </w:tc>
        <w:tc>
          <w:tcPr>
            <w:tcW w:w="0" w:type="auto"/>
          </w:tcPr>
          <w:p w14:paraId="1B163E24" w14:textId="77777777" w:rsidR="002A65A8" w:rsidRPr="000C1797" w:rsidRDefault="002A65A8" w:rsidP="002A65A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p>
        </w:tc>
      </w:tr>
    </w:tbl>
    <w:p w14:paraId="42B30B8A" w14:textId="15D558AF" w:rsidR="000C1797" w:rsidRDefault="00092B38" w:rsidP="002A068B">
      <w:pPr>
        <w:spacing w:line="240" w:lineRule="auto"/>
        <w:rPr>
          <w:b/>
          <w:szCs w:val="20"/>
        </w:rPr>
      </w:pPr>
      <w:sdt>
        <w:sdtPr>
          <w:rPr>
            <w:color w:val="2B579A"/>
            <w:szCs w:val="20"/>
            <w:shd w:val="clear" w:color="auto" w:fill="E6E6E6"/>
          </w:rPr>
          <w:id w:val="72944003"/>
          <w14:checkbox>
            <w14:checked w14:val="1"/>
            <w14:checkedState w14:val="2612" w14:font="MS Gothic"/>
            <w14:uncheckedState w14:val="2610" w14:font="MS Gothic"/>
          </w14:checkbox>
        </w:sdtPr>
        <w:sdtEndPr/>
        <w:sdtContent>
          <w:r w:rsidR="002A65A8">
            <w:rPr>
              <w:rFonts w:ascii="MS Gothic" w:eastAsia="MS Gothic" w:hAnsi="MS Gothic" w:hint="eastAsia"/>
              <w:color w:val="2B579A"/>
              <w:szCs w:val="20"/>
              <w:shd w:val="clear" w:color="auto" w:fill="E6E6E6"/>
            </w:rPr>
            <w:t>☒</w:t>
          </w:r>
        </w:sdtContent>
      </w:sdt>
      <w:r w:rsidR="0097313B" w:rsidRPr="00130A54">
        <w:rPr>
          <w:szCs w:val="20"/>
        </w:rPr>
        <w:t xml:space="preserve"> </w:t>
      </w:r>
      <w:r w:rsidR="000C1797" w:rsidRPr="0046419E">
        <w:rPr>
          <w:b/>
          <w:bCs/>
          <w:szCs w:val="20"/>
        </w:rPr>
        <w:t>All erroneous data has been remove</w:t>
      </w:r>
      <w:r w:rsidR="0046419E" w:rsidRPr="0046419E">
        <w:rPr>
          <w:b/>
          <w:bCs/>
          <w:szCs w:val="20"/>
        </w:rPr>
        <w:t>d</w:t>
      </w:r>
      <w:r w:rsidR="00CE0AB0">
        <w:rPr>
          <w:b/>
          <w:bCs/>
          <w:szCs w:val="20"/>
        </w:rPr>
        <w:t xml:space="preserve"> from</w:t>
      </w:r>
      <w:r w:rsidR="0046419E" w:rsidRPr="0046419E">
        <w:rPr>
          <w:b/>
          <w:bCs/>
          <w:szCs w:val="20"/>
        </w:rPr>
        <w:t xml:space="preserve"> the NO</w:t>
      </w:r>
      <w:r w:rsidR="0046419E" w:rsidRPr="0046419E">
        <w:rPr>
          <w:b/>
          <w:bCs/>
          <w:szCs w:val="20"/>
          <w:vertAlign w:val="subscript"/>
        </w:rPr>
        <w:t>2</w:t>
      </w:r>
      <w:r w:rsidR="0046419E" w:rsidRPr="0046419E">
        <w:rPr>
          <w:b/>
          <w:bCs/>
          <w:szCs w:val="20"/>
        </w:rPr>
        <w:t xml:space="preserve"> diffusion tube dataset presented in Table B.1</w:t>
      </w:r>
      <w:r w:rsidR="0046419E" w:rsidRPr="00090C17">
        <w:rPr>
          <w:b/>
          <w:szCs w:val="20"/>
        </w:rPr>
        <w:t>.</w:t>
      </w:r>
    </w:p>
    <w:p w14:paraId="77744E8B" w14:textId="66A81DE5" w:rsidR="00B967EC" w:rsidRPr="00130A54" w:rsidRDefault="00092B38" w:rsidP="00B967EC">
      <w:pPr>
        <w:spacing w:line="240" w:lineRule="auto"/>
        <w:rPr>
          <w:szCs w:val="20"/>
        </w:rPr>
      </w:pPr>
      <w:sdt>
        <w:sdtPr>
          <w:rPr>
            <w:color w:val="2B579A"/>
            <w:szCs w:val="20"/>
            <w:shd w:val="clear" w:color="auto" w:fill="E6E6E6"/>
          </w:rPr>
          <w:id w:val="144243038"/>
          <w14:checkbox>
            <w14:checked w14:val="1"/>
            <w14:checkedState w14:val="2612" w14:font="MS Gothic"/>
            <w14:uncheckedState w14:val="2610" w14:font="MS Gothic"/>
          </w14:checkbox>
        </w:sdtPr>
        <w:sdtEndPr/>
        <w:sdtContent>
          <w:r w:rsidR="002A65A8">
            <w:rPr>
              <w:rFonts w:ascii="MS Gothic" w:eastAsia="MS Gothic" w:hAnsi="MS Gothic" w:hint="eastAsia"/>
              <w:color w:val="2B579A"/>
              <w:szCs w:val="20"/>
              <w:shd w:val="clear" w:color="auto" w:fill="E6E6E6"/>
            </w:rPr>
            <w:t>☒</w:t>
          </w:r>
        </w:sdtContent>
      </w:sdt>
      <w:r w:rsidR="00B967EC" w:rsidRPr="00130A54">
        <w:rPr>
          <w:szCs w:val="20"/>
        </w:rPr>
        <w:t xml:space="preserve"> </w:t>
      </w:r>
      <w:proofErr w:type="spellStart"/>
      <w:r w:rsidR="00B967EC" w:rsidRPr="00090C17">
        <w:rPr>
          <w:b/>
          <w:szCs w:val="20"/>
        </w:rPr>
        <w:t>Annualisation</w:t>
      </w:r>
      <w:proofErr w:type="spellEnd"/>
      <w:r w:rsidR="00B967EC" w:rsidRPr="00090C17">
        <w:rPr>
          <w:b/>
          <w:szCs w:val="20"/>
        </w:rPr>
        <w:t xml:space="preserve"> has been conducted where data capture is &lt;75%</w:t>
      </w:r>
      <w:r w:rsidR="00B967EC">
        <w:rPr>
          <w:b/>
          <w:szCs w:val="20"/>
        </w:rPr>
        <w:t xml:space="preserve"> and &gt;</w:t>
      </w:r>
      <w:r w:rsidR="008C3876">
        <w:rPr>
          <w:b/>
          <w:szCs w:val="20"/>
        </w:rPr>
        <w:t>25%</w:t>
      </w:r>
      <w:r w:rsidR="00B967EC">
        <w:rPr>
          <w:b/>
          <w:szCs w:val="20"/>
        </w:rPr>
        <w:t xml:space="preserve"> in line with LAQM.</w:t>
      </w:r>
      <w:r w:rsidR="00106006">
        <w:rPr>
          <w:b/>
          <w:szCs w:val="20"/>
        </w:rPr>
        <w:t>TG22</w:t>
      </w:r>
      <w:r w:rsidR="00B967EC" w:rsidRPr="00090C17">
        <w:rPr>
          <w:b/>
          <w:szCs w:val="20"/>
        </w:rPr>
        <w:t>.</w:t>
      </w:r>
    </w:p>
    <w:p w14:paraId="67E704A1" w14:textId="7DF14DC2" w:rsidR="0097313B" w:rsidRPr="00130A54" w:rsidRDefault="00092B38" w:rsidP="002A068B">
      <w:pPr>
        <w:spacing w:line="240" w:lineRule="auto"/>
        <w:rPr>
          <w:szCs w:val="20"/>
        </w:rPr>
      </w:pPr>
      <w:sdt>
        <w:sdtPr>
          <w:rPr>
            <w:color w:val="2B579A"/>
            <w:szCs w:val="20"/>
            <w:shd w:val="clear" w:color="auto" w:fill="E6E6E6"/>
          </w:rPr>
          <w:id w:val="1445962369"/>
          <w14:checkbox>
            <w14:checked w14:val="0"/>
            <w14:checkedState w14:val="2612" w14:font="MS Gothic"/>
            <w14:uncheckedState w14:val="2610" w14:font="MS Gothic"/>
          </w14:checkbox>
        </w:sdtPr>
        <w:sdtEndPr/>
        <w:sdtContent>
          <w:r w:rsidR="002A65A8">
            <w:rPr>
              <w:rFonts w:ascii="MS Gothic" w:eastAsia="MS Gothic" w:hAnsi="MS Gothic" w:hint="eastAsia"/>
              <w:color w:val="2B579A"/>
              <w:szCs w:val="20"/>
              <w:shd w:val="clear" w:color="auto" w:fill="E6E6E6"/>
            </w:rPr>
            <w:t>☐</w:t>
          </w:r>
        </w:sdtContent>
      </w:sdt>
      <w:r w:rsidR="000C1797" w:rsidRPr="00130A54">
        <w:rPr>
          <w:szCs w:val="20"/>
        </w:rPr>
        <w:t xml:space="preserve"> </w:t>
      </w:r>
      <w:r w:rsidR="0097313B" w:rsidRPr="00130A54">
        <w:rPr>
          <w:b/>
          <w:szCs w:val="20"/>
        </w:rPr>
        <w:t>Local bias adjustment factor used</w:t>
      </w:r>
      <w:r w:rsidR="000C1797" w:rsidRPr="00090C17">
        <w:rPr>
          <w:b/>
          <w:szCs w:val="20"/>
        </w:rPr>
        <w:t>.</w:t>
      </w:r>
    </w:p>
    <w:p w14:paraId="24A99584" w14:textId="653BE942" w:rsidR="0097313B" w:rsidRPr="00130A54" w:rsidRDefault="00092B38" w:rsidP="002A068B">
      <w:pPr>
        <w:spacing w:line="240" w:lineRule="auto"/>
        <w:rPr>
          <w:szCs w:val="20"/>
        </w:rPr>
      </w:pPr>
      <w:sdt>
        <w:sdtPr>
          <w:rPr>
            <w:color w:val="2B579A"/>
            <w:szCs w:val="20"/>
            <w:shd w:val="clear" w:color="auto" w:fill="E6E6E6"/>
          </w:rPr>
          <w:id w:val="1100761818"/>
          <w14:checkbox>
            <w14:checked w14:val="1"/>
            <w14:checkedState w14:val="2612" w14:font="MS Gothic"/>
            <w14:uncheckedState w14:val="2610" w14:font="MS Gothic"/>
          </w14:checkbox>
        </w:sdtPr>
        <w:sdtEndPr/>
        <w:sdtContent>
          <w:r w:rsidR="002A65A8">
            <w:rPr>
              <w:rFonts w:ascii="MS Gothic" w:eastAsia="MS Gothic" w:hAnsi="MS Gothic" w:hint="eastAsia"/>
              <w:color w:val="2B579A"/>
              <w:szCs w:val="20"/>
              <w:shd w:val="clear" w:color="auto" w:fill="E6E6E6"/>
            </w:rPr>
            <w:t>☒</w:t>
          </w:r>
        </w:sdtContent>
      </w:sdt>
      <w:r w:rsidR="0097313B" w:rsidRPr="00130A54">
        <w:rPr>
          <w:szCs w:val="20"/>
        </w:rPr>
        <w:t xml:space="preserve"> </w:t>
      </w:r>
      <w:r w:rsidR="0097313B" w:rsidRPr="00130A54">
        <w:rPr>
          <w:b/>
          <w:szCs w:val="20"/>
        </w:rPr>
        <w:t>National bias adjustment factor used</w:t>
      </w:r>
      <w:r w:rsidR="000C1797" w:rsidRPr="00090C17">
        <w:rPr>
          <w:b/>
          <w:szCs w:val="20"/>
        </w:rPr>
        <w:t>.</w:t>
      </w:r>
    </w:p>
    <w:p w14:paraId="73D685A4" w14:textId="74A01BAE" w:rsidR="0097313B" w:rsidRDefault="00092B38" w:rsidP="002A068B">
      <w:pPr>
        <w:spacing w:line="240" w:lineRule="auto"/>
        <w:rPr>
          <w:b/>
          <w:szCs w:val="20"/>
        </w:rPr>
      </w:pPr>
      <w:sdt>
        <w:sdtPr>
          <w:rPr>
            <w:color w:val="2B579A"/>
            <w:szCs w:val="20"/>
            <w:shd w:val="clear" w:color="auto" w:fill="E6E6E6"/>
          </w:rPr>
          <w:id w:val="1123340632"/>
          <w14:checkbox>
            <w14:checked w14:val="1"/>
            <w14:checkedState w14:val="2612" w14:font="MS Gothic"/>
            <w14:uncheckedState w14:val="2610" w14:font="MS Gothic"/>
          </w14:checkbox>
        </w:sdtPr>
        <w:sdtEndPr/>
        <w:sdtContent>
          <w:r w:rsidR="002A65A8">
            <w:rPr>
              <w:rFonts w:ascii="MS Gothic" w:eastAsia="MS Gothic" w:hAnsi="MS Gothic" w:hint="eastAsia"/>
              <w:color w:val="2B579A"/>
              <w:szCs w:val="20"/>
              <w:shd w:val="clear" w:color="auto" w:fill="E6E6E6"/>
            </w:rPr>
            <w:t>☒</w:t>
          </w:r>
        </w:sdtContent>
      </w:sdt>
      <w:r w:rsidR="0097313B" w:rsidRPr="00130A54">
        <w:rPr>
          <w:szCs w:val="20"/>
        </w:rPr>
        <w:t xml:space="preserve"> </w:t>
      </w:r>
      <w:r w:rsidR="0097313B" w:rsidRPr="00130A54">
        <w:rPr>
          <w:b/>
          <w:szCs w:val="20"/>
        </w:rPr>
        <w:t>Where applicable, data has been distance corrected for relevant exposure in the final column</w:t>
      </w:r>
      <w:r w:rsidR="000C1797" w:rsidRPr="00090C17">
        <w:rPr>
          <w:b/>
          <w:szCs w:val="20"/>
        </w:rPr>
        <w:t>.</w:t>
      </w:r>
    </w:p>
    <w:p w14:paraId="24DEA567" w14:textId="307A2DE0" w:rsidR="00BC38DB" w:rsidRDefault="00092B38" w:rsidP="00BC38DB">
      <w:pPr>
        <w:spacing w:line="240" w:lineRule="auto"/>
        <w:rPr>
          <w:b/>
          <w:szCs w:val="24"/>
        </w:rPr>
      </w:pPr>
      <w:sdt>
        <w:sdtPr>
          <w:rPr>
            <w:color w:val="2B579A"/>
            <w:szCs w:val="24"/>
            <w:shd w:val="clear" w:color="auto" w:fill="E6E6E6"/>
          </w:rPr>
          <w:id w:val="237992158"/>
          <w14:checkbox>
            <w14:checked w14:val="1"/>
            <w14:checkedState w14:val="2612" w14:font="MS Gothic"/>
            <w14:uncheckedState w14:val="2610" w14:font="MS Gothic"/>
          </w14:checkbox>
        </w:sdtPr>
        <w:sdtEndPr/>
        <w:sdtContent>
          <w:r w:rsidR="002A65A8">
            <w:rPr>
              <w:rFonts w:ascii="MS Gothic" w:eastAsia="MS Gothic" w:hAnsi="MS Gothic" w:hint="eastAsia"/>
              <w:color w:val="2B579A"/>
              <w:szCs w:val="24"/>
              <w:shd w:val="clear" w:color="auto" w:fill="E6E6E6"/>
            </w:rPr>
            <w:t>☒</w:t>
          </w:r>
        </w:sdtContent>
      </w:sdt>
      <w:r w:rsidR="00BC38DB" w:rsidRPr="00090C17">
        <w:rPr>
          <w:szCs w:val="24"/>
        </w:rPr>
        <w:t xml:space="preserve"> </w:t>
      </w:r>
      <w:r w:rsidR="002A65A8" w:rsidRPr="00047117">
        <w:rPr>
          <w:rFonts w:cs="Arial"/>
          <w:b/>
        </w:rPr>
        <w:t>South Derbyshire District Council</w:t>
      </w:r>
      <w:r w:rsidR="00BC38DB" w:rsidRPr="00047117">
        <w:rPr>
          <w:rFonts w:cs="Arial"/>
          <w:b/>
        </w:rPr>
        <w:t xml:space="preserve"> </w:t>
      </w:r>
      <w:r w:rsidR="00BC38DB" w:rsidRPr="00090C17">
        <w:rPr>
          <w:b/>
          <w:szCs w:val="24"/>
        </w:rPr>
        <w:t xml:space="preserve">confirm </w:t>
      </w:r>
      <w:r w:rsidR="00BC38DB">
        <w:rPr>
          <w:b/>
          <w:szCs w:val="24"/>
        </w:rPr>
        <w:t xml:space="preserve">that all </w:t>
      </w:r>
      <w:r w:rsidR="002665D3">
        <w:rPr>
          <w:b/>
          <w:szCs w:val="24"/>
        </w:rPr>
        <w:t>202</w:t>
      </w:r>
      <w:r w:rsidR="00F44E2C">
        <w:rPr>
          <w:b/>
          <w:szCs w:val="24"/>
        </w:rPr>
        <w:t>4</w:t>
      </w:r>
      <w:r w:rsidR="002665D3">
        <w:rPr>
          <w:b/>
          <w:szCs w:val="24"/>
        </w:rPr>
        <w:t xml:space="preserve"> </w:t>
      </w:r>
      <w:r w:rsidR="00BC38DB">
        <w:rPr>
          <w:b/>
          <w:szCs w:val="24"/>
        </w:rPr>
        <w:t xml:space="preserve">diffusion tube data </w:t>
      </w:r>
      <w:proofErr w:type="gramStart"/>
      <w:r w:rsidR="00BC38DB">
        <w:rPr>
          <w:b/>
          <w:szCs w:val="24"/>
        </w:rPr>
        <w:t>has</w:t>
      </w:r>
      <w:proofErr w:type="gramEnd"/>
      <w:r w:rsidR="00BC38DB">
        <w:rPr>
          <w:b/>
          <w:szCs w:val="24"/>
        </w:rPr>
        <w:t xml:space="preserve"> been uploaded to the </w:t>
      </w:r>
      <w:r w:rsidR="00BC38DB" w:rsidRPr="00BC38DB">
        <w:rPr>
          <w:b/>
          <w:szCs w:val="24"/>
        </w:rPr>
        <w:t>Diffusion Tube Data Entry System</w:t>
      </w:r>
      <w:r w:rsidR="00BC38DB" w:rsidRPr="00090C17">
        <w:rPr>
          <w:b/>
          <w:szCs w:val="24"/>
        </w:rPr>
        <w:t>.</w:t>
      </w:r>
    </w:p>
    <w:p w14:paraId="07D1DD4B" w14:textId="77777777" w:rsidR="0097313B" w:rsidRPr="00130A54" w:rsidRDefault="0097313B" w:rsidP="002A068B">
      <w:pPr>
        <w:spacing w:line="240" w:lineRule="auto"/>
        <w:rPr>
          <w:b/>
        </w:rPr>
      </w:pPr>
      <w:r w:rsidRPr="00130A54">
        <w:rPr>
          <w:b/>
        </w:rPr>
        <w:t xml:space="preserve">Notes: </w:t>
      </w:r>
    </w:p>
    <w:p w14:paraId="19232B57" w14:textId="77777777" w:rsidR="0097313B" w:rsidRPr="00130A54" w:rsidRDefault="0097313B" w:rsidP="002A068B">
      <w:pPr>
        <w:spacing w:line="240" w:lineRule="auto"/>
      </w:pPr>
      <w:r w:rsidRPr="00130A54">
        <w:t>Exceedances of the NO</w:t>
      </w:r>
      <w:r w:rsidRPr="00130A54">
        <w:rPr>
          <w:vertAlign w:val="subscript"/>
        </w:rPr>
        <w:t>2</w:t>
      </w:r>
      <w:r w:rsidRPr="00130A54">
        <w:t xml:space="preserve"> annual mean objective of 40µg/m</w:t>
      </w:r>
      <w:r w:rsidRPr="00130A54">
        <w:rPr>
          <w:vertAlign w:val="superscript"/>
        </w:rPr>
        <w:t>3</w:t>
      </w:r>
      <w:r w:rsidRPr="00130A54">
        <w:t xml:space="preserve"> are shown in </w:t>
      </w:r>
      <w:r w:rsidRPr="00130A54">
        <w:rPr>
          <w:b/>
        </w:rPr>
        <w:t>bold</w:t>
      </w:r>
      <w:r w:rsidRPr="00130A54">
        <w:t>.</w:t>
      </w:r>
    </w:p>
    <w:p w14:paraId="754258B5" w14:textId="77777777" w:rsidR="0097313B" w:rsidRPr="00130A54" w:rsidRDefault="0097313B" w:rsidP="002A068B">
      <w:pPr>
        <w:spacing w:line="240" w:lineRule="auto"/>
      </w:pPr>
      <w:r w:rsidRPr="00130A54">
        <w:t>NO</w:t>
      </w:r>
      <w:r w:rsidRPr="00130A54">
        <w:rPr>
          <w:vertAlign w:val="subscript"/>
        </w:rPr>
        <w:t>2</w:t>
      </w:r>
      <w:r w:rsidRPr="00130A54">
        <w:t xml:space="preserve"> annual means exceeding 60µg/m</w:t>
      </w:r>
      <w:r w:rsidRPr="00130A54">
        <w:rPr>
          <w:vertAlign w:val="superscript"/>
        </w:rPr>
        <w:t>3</w:t>
      </w:r>
      <w:r w:rsidRPr="00130A54">
        <w:t>, indicating a potential exceedance of the NO</w:t>
      </w:r>
      <w:r w:rsidRPr="00130A54">
        <w:rPr>
          <w:vertAlign w:val="subscript"/>
        </w:rPr>
        <w:t>2</w:t>
      </w:r>
      <w:r w:rsidRPr="00130A54">
        <w:t xml:space="preserve"> 1-hour mean objective are shown in </w:t>
      </w:r>
      <w:r w:rsidRPr="00130A54">
        <w:rPr>
          <w:b/>
          <w:u w:val="single"/>
        </w:rPr>
        <w:t>bold and underlined</w:t>
      </w:r>
      <w:r w:rsidRPr="00130A54">
        <w:t>.</w:t>
      </w:r>
    </w:p>
    <w:p w14:paraId="0D520920" w14:textId="29FFF575" w:rsidR="0097313B" w:rsidRDefault="0097313B" w:rsidP="002A068B">
      <w:pPr>
        <w:spacing w:line="240" w:lineRule="auto"/>
      </w:pPr>
      <w:r w:rsidRPr="00130A54">
        <w:t xml:space="preserve">See </w:t>
      </w:r>
      <w:hyperlink w:anchor="_Appendix_C:_Supporting" w:history="1">
        <w:r w:rsidRPr="00803D59">
          <w:t>Appendix C</w:t>
        </w:r>
      </w:hyperlink>
      <w:r w:rsidRPr="00130A54">
        <w:t xml:space="preserve"> for details on bias adjustment and </w:t>
      </w:r>
      <w:proofErr w:type="spellStart"/>
      <w:r w:rsidRPr="00130A54">
        <w:t>annualisation</w:t>
      </w:r>
      <w:proofErr w:type="spellEnd"/>
      <w:r w:rsidRPr="00130A54">
        <w:t>.</w:t>
      </w:r>
    </w:p>
    <w:p w14:paraId="455136C2" w14:textId="77777777" w:rsidR="008142E3" w:rsidRPr="008142E3" w:rsidRDefault="008142E3" w:rsidP="00400B0F"/>
    <w:p w14:paraId="57AE7D21" w14:textId="77777777" w:rsidR="008142E3" w:rsidRPr="008142E3" w:rsidRDefault="008142E3" w:rsidP="00400B0F">
      <w:pPr>
        <w:sectPr w:rsidR="008142E3" w:rsidRPr="008142E3" w:rsidSect="00A87CF9">
          <w:pgSz w:w="23811" w:h="16838" w:orient="landscape" w:code="8"/>
          <w:pgMar w:top="1134" w:right="1134" w:bottom="1134" w:left="1134" w:header="340" w:footer="340" w:gutter="0"/>
          <w:cols w:space="708"/>
          <w:docGrid w:linePitch="326"/>
        </w:sectPr>
      </w:pPr>
    </w:p>
    <w:p w14:paraId="5C032DDC" w14:textId="2416A381" w:rsidR="0097313B" w:rsidRPr="008474D8" w:rsidRDefault="6DDDB38B" w:rsidP="07F01278">
      <w:pPr>
        <w:pStyle w:val="Heading1"/>
        <w:numPr>
          <w:ilvl w:val="0"/>
          <w:numId w:val="0"/>
        </w:numPr>
      </w:pPr>
      <w:bookmarkStart w:id="107" w:name="_Appendix_C:_Supporting"/>
      <w:bookmarkStart w:id="108" w:name="_Ref55286290"/>
      <w:bookmarkStart w:id="109" w:name="_Toc189665258"/>
      <w:bookmarkEnd w:id="107"/>
      <w:r w:rsidRPr="0040723F">
        <w:rPr>
          <w:shd w:val="clear" w:color="auto" w:fill="E6E6E6"/>
        </w:rPr>
        <w:t>Appendix C: Supporting Technical Information / Air Quality Monitoring Data QA/QC</w:t>
      </w:r>
      <w:bookmarkEnd w:id="108"/>
      <w:bookmarkEnd w:id="109"/>
    </w:p>
    <w:p w14:paraId="138B6029" w14:textId="48CB4E00" w:rsidR="0065675D" w:rsidRPr="00DC130D" w:rsidRDefault="53B73A6E" w:rsidP="00DC130D">
      <w:pPr>
        <w:pStyle w:val="Heading2"/>
      </w:pPr>
      <w:bookmarkStart w:id="110" w:name="_Toc189665259"/>
      <w:r w:rsidRPr="00DC130D">
        <w:t>New</w:t>
      </w:r>
      <w:r w:rsidR="12147EF2" w:rsidRPr="00DC130D">
        <w:t xml:space="preserve"> or Changed</w:t>
      </w:r>
      <w:r w:rsidRPr="00DC130D">
        <w:t xml:space="preserve"> Sources Identified Within </w:t>
      </w:r>
      <w:r w:rsidR="008C681C" w:rsidRPr="00DC130D">
        <w:t>South Derbyshire District Council</w:t>
      </w:r>
      <w:r w:rsidRPr="00DC130D">
        <w:t xml:space="preserve"> During</w:t>
      </w:r>
      <w:r w:rsidR="07C9081C" w:rsidRPr="00DC130D">
        <w:t xml:space="preserve"> </w:t>
      </w:r>
      <w:bookmarkEnd w:id="110"/>
      <w:r w:rsidR="008C681C" w:rsidRPr="00DC130D">
        <w:t>2024</w:t>
      </w:r>
    </w:p>
    <w:p w14:paraId="4D71A959" w14:textId="7BF676F5" w:rsidR="008C681C" w:rsidRDefault="008C681C" w:rsidP="008C681C">
      <w:bookmarkStart w:id="111" w:name="_Toc189665260"/>
      <w:r w:rsidRPr="00052671">
        <w:rPr>
          <w:color w:val="000000" w:themeColor="text1"/>
        </w:rPr>
        <w:t xml:space="preserve">South Derbyshire District Council </w:t>
      </w:r>
      <w:r>
        <w:t>has not identified any significant new sources relating to air quality within the reporting year of 2024.</w:t>
      </w:r>
    </w:p>
    <w:p w14:paraId="2E7B46E2" w14:textId="4B36C6A3" w:rsidR="007948F0" w:rsidRPr="00DC130D" w:rsidRDefault="2DAF8131" w:rsidP="00DC130D">
      <w:pPr>
        <w:pStyle w:val="Heading2"/>
      </w:pPr>
      <w:r w:rsidRPr="00DC130D">
        <w:t xml:space="preserve">Additional </w:t>
      </w:r>
      <w:r w:rsidR="12147EF2" w:rsidRPr="00DC130D">
        <w:t xml:space="preserve">Air Quality </w:t>
      </w:r>
      <w:r w:rsidR="13A01456" w:rsidRPr="00DC130D">
        <w:t>Works</w:t>
      </w:r>
      <w:r w:rsidR="07C9081C" w:rsidRPr="00DC130D">
        <w:t xml:space="preserve"> </w:t>
      </w:r>
      <w:r w:rsidR="12147EF2" w:rsidRPr="00DC130D">
        <w:t xml:space="preserve">Undertaken by </w:t>
      </w:r>
      <w:r w:rsidR="008C681C" w:rsidRPr="00DC130D">
        <w:t>South Derbyshire District Council</w:t>
      </w:r>
      <w:r w:rsidR="07C9081C" w:rsidRPr="00DC130D">
        <w:t xml:space="preserve"> During </w:t>
      </w:r>
      <w:bookmarkEnd w:id="111"/>
      <w:r w:rsidR="008C681C" w:rsidRPr="00DC130D">
        <w:t>2024</w:t>
      </w:r>
    </w:p>
    <w:p w14:paraId="38C346B7" w14:textId="58B581D2" w:rsidR="008C681C" w:rsidRDefault="008C681C" w:rsidP="008C681C">
      <w:r w:rsidRPr="0003293A">
        <w:rPr>
          <w:color w:val="000000" w:themeColor="text1"/>
        </w:rPr>
        <w:t xml:space="preserve">South Derbyshire District Council </w:t>
      </w:r>
      <w:r>
        <w:t>has not completed any additional works within the reporting year of 2024.</w:t>
      </w:r>
    </w:p>
    <w:p w14:paraId="2344ED52" w14:textId="77777777" w:rsidR="007948F0" w:rsidRPr="008474D8" w:rsidRDefault="07C9081C" w:rsidP="00DC130D">
      <w:pPr>
        <w:pStyle w:val="Heading2"/>
      </w:pPr>
      <w:bookmarkStart w:id="112" w:name="_Toc189665261"/>
      <w:r w:rsidRPr="0040723F">
        <w:t>QA/QC of Diffusion Tube Monitoring</w:t>
      </w:r>
      <w:bookmarkEnd w:id="112"/>
    </w:p>
    <w:p w14:paraId="413ADBD0" w14:textId="77777777" w:rsidR="008C681C" w:rsidRDefault="008C681C" w:rsidP="008C681C">
      <w:pPr>
        <w:rPr>
          <w:color w:val="000000" w:themeColor="text1"/>
        </w:rPr>
      </w:pPr>
      <w:r w:rsidRPr="0003293A">
        <w:rPr>
          <w:color w:val="000000" w:themeColor="text1"/>
        </w:rPr>
        <w:t>Diffu</w:t>
      </w:r>
      <w:r>
        <w:rPr>
          <w:color w:val="000000" w:themeColor="text1"/>
        </w:rPr>
        <w:t xml:space="preserve">sion </w:t>
      </w:r>
      <w:r w:rsidRPr="0003293A">
        <w:rPr>
          <w:color w:val="000000" w:themeColor="text1"/>
        </w:rPr>
        <w:t>tubes</w:t>
      </w:r>
      <w:r>
        <w:rPr>
          <w:color w:val="000000" w:themeColor="text1"/>
        </w:rPr>
        <w:t xml:space="preserve"> used for non-automatic monitoring of NO</w:t>
      </w:r>
      <w:r w:rsidRPr="0003293A">
        <w:rPr>
          <w:color w:val="000000" w:themeColor="text1"/>
          <w:vertAlign w:val="subscript"/>
        </w:rPr>
        <w:t>2</w:t>
      </w:r>
      <w:r>
        <w:rPr>
          <w:color w:val="000000" w:themeColor="text1"/>
        </w:rPr>
        <w:t xml:space="preserve"> are supplied by Environmental Science, </w:t>
      </w:r>
      <w:r w:rsidRPr="0003293A">
        <w:rPr>
          <w:color w:val="000000" w:themeColor="text1"/>
        </w:rPr>
        <w:t xml:space="preserve">Unit 12, </w:t>
      </w:r>
      <w:proofErr w:type="spellStart"/>
      <w:r w:rsidRPr="0003293A">
        <w:rPr>
          <w:color w:val="000000" w:themeColor="text1"/>
        </w:rPr>
        <w:t>Moorbrook</w:t>
      </w:r>
      <w:proofErr w:type="spellEnd"/>
      <w:r w:rsidRPr="0003293A">
        <w:rPr>
          <w:color w:val="000000" w:themeColor="text1"/>
        </w:rPr>
        <w:t>, South Mead Industrial Estate</w:t>
      </w:r>
      <w:r>
        <w:rPr>
          <w:color w:val="000000" w:themeColor="text1"/>
        </w:rPr>
        <w:t xml:space="preserve">, </w:t>
      </w:r>
      <w:r w:rsidRPr="0003293A">
        <w:rPr>
          <w:color w:val="000000" w:themeColor="text1"/>
        </w:rPr>
        <w:t>Didcot, Oxfordshire</w:t>
      </w:r>
      <w:r>
        <w:rPr>
          <w:color w:val="000000" w:themeColor="text1"/>
        </w:rPr>
        <w:t xml:space="preserve">, </w:t>
      </w:r>
      <w:r w:rsidRPr="0003293A">
        <w:rPr>
          <w:color w:val="000000" w:themeColor="text1"/>
        </w:rPr>
        <w:t>OX11 7HP</w:t>
      </w:r>
      <w:r>
        <w:rPr>
          <w:color w:val="000000" w:themeColor="text1"/>
        </w:rPr>
        <w:t xml:space="preserve"> (formerly known as </w:t>
      </w:r>
      <w:proofErr w:type="spellStart"/>
      <w:r>
        <w:rPr>
          <w:color w:val="000000" w:themeColor="text1"/>
        </w:rPr>
        <w:t>Socotec</w:t>
      </w:r>
      <w:proofErr w:type="spellEnd"/>
      <w:r>
        <w:rPr>
          <w:color w:val="000000" w:themeColor="text1"/>
        </w:rPr>
        <w:t>).</w:t>
      </w:r>
    </w:p>
    <w:p w14:paraId="0A0F87AB" w14:textId="77777777" w:rsidR="008C681C" w:rsidRDefault="008C681C" w:rsidP="008C681C">
      <w:pPr>
        <w:rPr>
          <w:color w:val="000000" w:themeColor="text1"/>
        </w:rPr>
      </w:pPr>
      <w:r w:rsidRPr="0003293A">
        <w:rPr>
          <w:color w:val="000000" w:themeColor="text1"/>
        </w:rPr>
        <w:t xml:space="preserve">The samples </w:t>
      </w:r>
      <w:r>
        <w:rPr>
          <w:color w:val="000000" w:themeColor="text1"/>
        </w:rPr>
        <w:t xml:space="preserve">were </w:t>
      </w:r>
      <w:r w:rsidRPr="0003293A">
        <w:rPr>
          <w:color w:val="000000" w:themeColor="text1"/>
        </w:rPr>
        <w:t>analysed in accordance with SOCOTEC’s standard operating procedure ANU/SOP/1015.  This method meets the guidelines set out in DEFRA’s ‘Diffusion Tubes for Ambient NO</w:t>
      </w:r>
      <w:r w:rsidRPr="0003293A">
        <w:rPr>
          <w:color w:val="000000" w:themeColor="text1"/>
          <w:vertAlign w:val="subscript"/>
        </w:rPr>
        <w:t>2</w:t>
      </w:r>
      <w:r w:rsidRPr="0003293A">
        <w:rPr>
          <w:color w:val="000000" w:themeColor="text1"/>
        </w:rPr>
        <w:t xml:space="preserve"> Monitoring: Practical Guidance.’</w:t>
      </w:r>
      <w:r>
        <w:rPr>
          <w:color w:val="000000" w:themeColor="text1"/>
        </w:rPr>
        <w:t xml:space="preserve"> </w:t>
      </w:r>
      <w:r w:rsidRPr="0003293A">
        <w:rPr>
          <w:color w:val="000000" w:themeColor="text1"/>
        </w:rPr>
        <w:t xml:space="preserve">The tubes were prepared by spiking </w:t>
      </w:r>
      <w:proofErr w:type="gramStart"/>
      <w:r w:rsidRPr="0003293A">
        <w:rPr>
          <w:color w:val="000000" w:themeColor="text1"/>
        </w:rPr>
        <w:t>acetone</w:t>
      </w:r>
      <w:r>
        <w:rPr>
          <w:color w:val="000000" w:themeColor="text1"/>
        </w:rPr>
        <w:t xml:space="preserve"> </w:t>
      </w:r>
      <w:r w:rsidRPr="0003293A">
        <w:rPr>
          <w:color w:val="000000" w:themeColor="text1"/>
        </w:rPr>
        <w:t>:</w:t>
      </w:r>
      <w:proofErr w:type="gramEnd"/>
      <w:r>
        <w:rPr>
          <w:color w:val="000000" w:themeColor="text1"/>
        </w:rPr>
        <w:t xml:space="preserve"> </w:t>
      </w:r>
      <w:r w:rsidRPr="0003293A">
        <w:rPr>
          <w:color w:val="000000" w:themeColor="text1"/>
        </w:rPr>
        <w:t>triethanolamine (50:50) onto the grids prior to the tubes being assembled. The tubes were desorbed with distilled water and the extract analysed using a segmented flow auto analyser with ultraviolet detection</w:t>
      </w:r>
      <w:r>
        <w:rPr>
          <w:color w:val="000000" w:themeColor="text1"/>
        </w:rPr>
        <w:t>.</w:t>
      </w:r>
    </w:p>
    <w:p w14:paraId="10D45B14" w14:textId="77777777" w:rsidR="008C681C" w:rsidRDefault="008C681C" w:rsidP="008C681C">
      <w:pPr>
        <w:rPr>
          <w:color w:val="000000" w:themeColor="text1"/>
        </w:rPr>
      </w:pPr>
      <w:r w:rsidRPr="0003293A">
        <w:rPr>
          <w:color w:val="000000" w:themeColor="text1"/>
        </w:rPr>
        <w:t xml:space="preserve">This analysis of diffusion tube samples to determine the amount of nitrogen dioxide present on the tube is within the scope of </w:t>
      </w:r>
      <w:proofErr w:type="spellStart"/>
      <w:r>
        <w:rPr>
          <w:color w:val="000000" w:themeColor="text1"/>
        </w:rPr>
        <w:t>Socotec</w:t>
      </w:r>
      <w:proofErr w:type="spellEnd"/>
      <w:r>
        <w:rPr>
          <w:color w:val="000000" w:themeColor="text1"/>
        </w:rPr>
        <w:t xml:space="preserve"> </w:t>
      </w:r>
      <w:r w:rsidRPr="0003293A">
        <w:rPr>
          <w:color w:val="000000" w:themeColor="text1"/>
        </w:rPr>
        <w:t xml:space="preserve">UKAS schedule. In the AIR PT intercomparison scheme for comparing spiked Nitrogen Dioxide diffusion tubes, SOCOTEC currently holds the highest rank of a </w:t>
      </w:r>
      <w:r w:rsidRPr="0003293A">
        <w:rPr>
          <w:b/>
          <w:bCs/>
          <w:color w:val="000000" w:themeColor="text1"/>
        </w:rPr>
        <w:t xml:space="preserve">Satisfactory </w:t>
      </w:r>
      <w:r w:rsidRPr="0003293A">
        <w:rPr>
          <w:color w:val="000000" w:themeColor="text1"/>
        </w:rPr>
        <w:t>laboratory</w:t>
      </w:r>
      <w:r>
        <w:rPr>
          <w:color w:val="000000" w:themeColor="text1"/>
        </w:rPr>
        <w:t>.</w:t>
      </w:r>
    </w:p>
    <w:p w14:paraId="4E050D71" w14:textId="328151E5" w:rsidR="00DC130D" w:rsidRDefault="008C681C" w:rsidP="00DC130D">
      <w:pPr>
        <w:rPr>
          <w:color w:val="000000" w:themeColor="text1"/>
        </w:rPr>
      </w:pPr>
      <w:r>
        <w:rPr>
          <w:color w:val="000000" w:themeColor="text1"/>
        </w:rPr>
        <w:t>The monitoring was (mainly) completed in adherence with the DEFRA 202</w:t>
      </w:r>
      <w:r w:rsidR="00047117">
        <w:rPr>
          <w:color w:val="000000" w:themeColor="text1"/>
        </w:rPr>
        <w:t>4</w:t>
      </w:r>
      <w:r>
        <w:rPr>
          <w:color w:val="000000" w:themeColor="text1"/>
        </w:rPr>
        <w:t xml:space="preserve"> Diffusion Tube Monitoring Calendar.</w:t>
      </w:r>
      <w:bookmarkStart w:id="113" w:name="_Toc189665262"/>
    </w:p>
    <w:p w14:paraId="26A9FD17" w14:textId="246EE99E" w:rsidR="00985D15" w:rsidRPr="00DC130D" w:rsidRDefault="144151F4" w:rsidP="00DC130D">
      <w:pPr>
        <w:rPr>
          <w:color w:val="000000" w:themeColor="text1"/>
        </w:rPr>
      </w:pPr>
      <w:r w:rsidRPr="0040723F">
        <w:rPr>
          <w:shd w:val="clear" w:color="auto" w:fill="E6E6E6"/>
        </w:rPr>
        <w:t xml:space="preserve">Diffusion Tube </w:t>
      </w:r>
      <w:proofErr w:type="spellStart"/>
      <w:r w:rsidRPr="0040723F">
        <w:rPr>
          <w:shd w:val="clear" w:color="auto" w:fill="E6E6E6"/>
        </w:rPr>
        <w:t>Annualisation</w:t>
      </w:r>
      <w:bookmarkEnd w:id="113"/>
      <w:proofErr w:type="spellEnd"/>
    </w:p>
    <w:p w14:paraId="3A590204" w14:textId="77777777" w:rsidR="00DC130D" w:rsidRDefault="003B4D97" w:rsidP="00DC130D">
      <w:bookmarkStart w:id="114" w:name="_Ref127277412"/>
      <w:bookmarkStart w:id="115" w:name="_Toc161820877"/>
      <w:r w:rsidRPr="00B05D04">
        <w:t xml:space="preserve">All </w:t>
      </w:r>
      <w:r>
        <w:t xml:space="preserve">diffusion tube </w:t>
      </w:r>
      <w:r w:rsidRPr="00B05D04">
        <w:t xml:space="preserve">monitoring locations </w:t>
      </w:r>
      <w:r>
        <w:t>within South Derbyshire</w:t>
      </w:r>
      <w:r w:rsidRPr="00FD4F8B">
        <w:rPr>
          <w:color w:val="FF0000"/>
        </w:rPr>
        <w:t xml:space="preserve"> </w:t>
      </w:r>
      <w:r w:rsidRPr="00B05D04">
        <w:t xml:space="preserve">recorded data capture of </w:t>
      </w:r>
      <w:r>
        <w:rPr>
          <w:rFonts w:cs="Arial"/>
        </w:rPr>
        <w:t>≥</w:t>
      </w:r>
      <w:r w:rsidRPr="00B05D04">
        <w:t>75% therefore it was not required to annualise any monitoring data.</w:t>
      </w:r>
      <w:r>
        <w:t xml:space="preserve"> </w:t>
      </w:r>
    </w:p>
    <w:p w14:paraId="6B85C0E2" w14:textId="2309F74B" w:rsidR="00652F01" w:rsidRPr="008474D8" w:rsidRDefault="510E819E" w:rsidP="07F01278">
      <w:pPr>
        <w:pStyle w:val="Heading3"/>
        <w:numPr>
          <w:ilvl w:val="2"/>
          <w:numId w:val="0"/>
        </w:numPr>
        <w:ind w:left="720" w:hanging="720"/>
      </w:pPr>
      <w:bookmarkStart w:id="116" w:name="_Toc189665263"/>
      <w:bookmarkEnd w:id="114"/>
      <w:bookmarkEnd w:id="115"/>
      <w:r w:rsidRPr="0040723F">
        <w:rPr>
          <w:shd w:val="clear" w:color="auto" w:fill="E6E6E6"/>
        </w:rPr>
        <w:t>Diffusion Tube Bias Adjustment Factors</w:t>
      </w:r>
      <w:bookmarkEnd w:id="116"/>
    </w:p>
    <w:p w14:paraId="2584FCC5" w14:textId="3BA18FAC" w:rsidR="00D82A7E" w:rsidRPr="00DC130D" w:rsidRDefault="00D82A7E" w:rsidP="00400B0F">
      <w:r w:rsidRPr="00DC130D">
        <w:t xml:space="preserve">The diffusion tube data presented within the </w:t>
      </w:r>
      <w:r w:rsidR="003B4D97" w:rsidRPr="00DC130D">
        <w:t>2024</w:t>
      </w:r>
      <w:r w:rsidRPr="00DC130D">
        <w:t xml:space="preserve"> ASR ha</w:t>
      </w:r>
      <w:r w:rsidR="00727B44">
        <w:t>s</w:t>
      </w:r>
      <w:r w:rsidRPr="00DC130D">
        <w:t xml:space="preserve"> been corrected </w:t>
      </w:r>
      <w:r w:rsidR="00954029" w:rsidRPr="00DC130D">
        <w:t>for</w:t>
      </w:r>
      <w:r w:rsidRPr="00DC130D">
        <w:t xml:space="preserve"> bias </w:t>
      </w:r>
      <w:r w:rsidR="00954029" w:rsidRPr="00DC130D">
        <w:t xml:space="preserve">using an </w:t>
      </w:r>
      <w:r w:rsidRPr="00DC130D">
        <w:t>adjustment factor</w:t>
      </w:r>
      <w:r w:rsidR="00954029" w:rsidRPr="00DC130D">
        <w:t>. Bias represents the overall tendency of the diffusion tubes to under or over-read relative to the reference chemiluminescence analyser.</w:t>
      </w:r>
      <w:r w:rsidRPr="00DC130D">
        <w:t xml:space="preserve"> LAQM.</w:t>
      </w:r>
      <w:r w:rsidR="00106006" w:rsidRPr="00DC130D">
        <w:t xml:space="preserve">TG22 </w:t>
      </w:r>
      <w:r w:rsidRPr="00DC130D">
        <w:t xml:space="preserve">provides guidance </w:t>
      </w:r>
      <w:proofErr w:type="gramStart"/>
      <w:r w:rsidRPr="00DC130D">
        <w:t>with regard to</w:t>
      </w:r>
      <w:proofErr w:type="gramEnd"/>
      <w:r w:rsidRPr="00DC130D">
        <w:t xml:space="preserve"> the application of a bias adjustment factor to correct diffusion tube monitoring. Triplicate co-location studies can be used to determine a local bias factor based on the comparison of diffusion tube results with data taken from NO</w:t>
      </w:r>
      <w:r w:rsidRPr="00DC130D">
        <w:rPr>
          <w:vertAlign w:val="subscript"/>
        </w:rPr>
        <w:t>x</w:t>
      </w:r>
      <w:r w:rsidRPr="00DC130D">
        <w:t>/NO</w:t>
      </w:r>
      <w:r w:rsidRPr="00DC130D">
        <w:rPr>
          <w:vertAlign w:val="subscript"/>
        </w:rPr>
        <w:t>2</w:t>
      </w:r>
      <w:r w:rsidRPr="00DC130D">
        <w:t xml:space="preserve"> continuous analysers. Alternatively, the national database of diffusion tube co-location surveys provides bias factors for the relevant laboratory and preparation method.</w:t>
      </w:r>
    </w:p>
    <w:p w14:paraId="488C70AA" w14:textId="722D54AA" w:rsidR="00D82A7E" w:rsidRDefault="003B4D97" w:rsidP="00400B0F">
      <w:r w:rsidRPr="00DC130D">
        <w:t>South Derbyshire District Council</w:t>
      </w:r>
      <w:r w:rsidR="00D82A7E" w:rsidRPr="00DC130D">
        <w:t xml:space="preserve"> have applied a national bias adjustment factor of </w:t>
      </w:r>
      <w:r w:rsidRPr="00DC130D">
        <w:t>0.78</w:t>
      </w:r>
      <w:r w:rsidR="00D82A7E" w:rsidRPr="00DC130D">
        <w:t xml:space="preserve"> to the </w:t>
      </w:r>
      <w:r w:rsidRPr="00DC130D">
        <w:t>2024</w:t>
      </w:r>
      <w:r w:rsidR="00D82A7E" w:rsidRPr="00DC130D">
        <w:t xml:space="preserve"> monitoring data. A summary of bias adjustment factors used by </w:t>
      </w:r>
      <w:r w:rsidRPr="00DC130D">
        <w:t>South Derbyshire District Council</w:t>
      </w:r>
      <w:r w:rsidR="00D82A7E" w:rsidRPr="00DC130D">
        <w:t xml:space="preserve"> over the past five years is presented in </w:t>
      </w:r>
      <w:r w:rsidR="00D82A7E" w:rsidRPr="00DC130D">
        <w:rPr>
          <w:shd w:val="clear" w:color="auto" w:fill="E6E6E6"/>
        </w:rPr>
        <w:fldChar w:fldCharType="begin"/>
      </w:r>
      <w:r w:rsidR="00D82A7E" w:rsidRPr="00DC130D">
        <w:instrText xml:space="preserve"> REF _Ref63279892 \h </w:instrText>
      </w:r>
      <w:r w:rsidR="00400B0F" w:rsidRPr="00DC130D">
        <w:instrText xml:space="preserve"> \* MERGEFORMAT </w:instrText>
      </w:r>
      <w:r w:rsidR="00D82A7E" w:rsidRPr="00DC130D">
        <w:rPr>
          <w:shd w:val="clear" w:color="auto" w:fill="E6E6E6"/>
        </w:rPr>
      </w:r>
      <w:r w:rsidR="00D82A7E" w:rsidRPr="00DC130D">
        <w:rPr>
          <w:shd w:val="clear" w:color="auto" w:fill="E6E6E6"/>
        </w:rPr>
        <w:fldChar w:fldCharType="separate"/>
      </w:r>
      <w:r w:rsidR="00394EBA" w:rsidRPr="00394EBA">
        <w:t>Table C.</w:t>
      </w:r>
      <w:r w:rsidR="00394EBA">
        <w:rPr>
          <w:noProof/>
        </w:rPr>
        <w:t>1</w:t>
      </w:r>
      <w:r w:rsidR="00D82A7E" w:rsidRPr="00DC130D">
        <w:rPr>
          <w:shd w:val="clear" w:color="auto" w:fill="E6E6E6"/>
        </w:rPr>
        <w:fldChar w:fldCharType="end"/>
      </w:r>
      <w:r w:rsidR="00D82A7E" w:rsidRPr="00DC130D">
        <w:t>.</w:t>
      </w:r>
    </w:p>
    <w:p w14:paraId="6D95B577" w14:textId="77777777" w:rsidR="00095D36" w:rsidRDefault="00095D36" w:rsidP="00400B0F"/>
    <w:p w14:paraId="2099E1C1" w14:textId="77777777" w:rsidR="00095D36" w:rsidRDefault="00095D36" w:rsidP="00400B0F"/>
    <w:p w14:paraId="7D343002" w14:textId="77777777" w:rsidR="00095D36" w:rsidRDefault="00095D36" w:rsidP="00400B0F"/>
    <w:p w14:paraId="7AF94023" w14:textId="77777777" w:rsidR="00095D36" w:rsidRDefault="00095D36" w:rsidP="00400B0F"/>
    <w:p w14:paraId="1E6FF1EC" w14:textId="77777777" w:rsidR="005869B4" w:rsidRDefault="005869B4" w:rsidP="00400B0F"/>
    <w:p w14:paraId="5D0FBC33" w14:textId="77777777" w:rsidR="00095D36" w:rsidRPr="00DC130D" w:rsidRDefault="00095D36" w:rsidP="00400B0F"/>
    <w:p w14:paraId="57CECB00" w14:textId="1BC7AD8D" w:rsidR="00DF35D1" w:rsidRPr="008474D8" w:rsidRDefault="64A30820" w:rsidP="07F01278">
      <w:pPr>
        <w:pStyle w:val="Caption"/>
      </w:pPr>
      <w:bookmarkStart w:id="117" w:name="_Ref63279892"/>
      <w:bookmarkStart w:id="118" w:name="_Toc161820878"/>
      <w:r w:rsidRPr="0040723F">
        <w:rPr>
          <w:shd w:val="clear" w:color="auto" w:fill="E6E6E6"/>
        </w:rPr>
        <w:t>Table C.</w:t>
      </w:r>
      <w:r w:rsidR="000621C7" w:rsidRPr="07F01278">
        <w:rPr>
          <w:color w:val="2B579A"/>
          <w:shd w:val="clear" w:color="auto" w:fill="E6E6E6"/>
        </w:rPr>
        <w:fldChar w:fldCharType="begin"/>
      </w:r>
      <w:r w:rsidR="000621C7" w:rsidRPr="07F01278">
        <w:rPr>
          <w:noProof/>
        </w:rPr>
        <w:instrText xml:space="preserve"> SEQ Table_C \* ARABIC </w:instrText>
      </w:r>
      <w:r w:rsidR="000621C7" w:rsidRPr="07F01278">
        <w:rPr>
          <w:color w:val="2B579A"/>
          <w:shd w:val="clear" w:color="auto" w:fill="E6E6E6"/>
        </w:rPr>
        <w:fldChar w:fldCharType="separate"/>
      </w:r>
      <w:r w:rsidR="00394EBA">
        <w:rPr>
          <w:noProof/>
        </w:rPr>
        <w:t>1</w:t>
      </w:r>
      <w:r w:rsidR="000621C7" w:rsidRPr="07F01278">
        <w:rPr>
          <w:color w:val="2B579A"/>
          <w:shd w:val="clear" w:color="auto" w:fill="E6E6E6"/>
        </w:rPr>
        <w:fldChar w:fldCharType="end"/>
      </w:r>
      <w:bookmarkEnd w:id="117"/>
      <w:r w:rsidRPr="0040723F">
        <w:rPr>
          <w:shd w:val="clear" w:color="auto" w:fill="E6E6E6"/>
        </w:rPr>
        <w:t xml:space="preserve"> – Bias Adjustment Factor</w:t>
      </w:r>
      <w:bookmarkEnd w:id="118"/>
    </w:p>
    <w:tbl>
      <w:tblPr>
        <w:tblStyle w:val="TableStyle4"/>
        <w:tblW w:w="5000" w:type="pct"/>
        <w:tblLook w:val="04A0" w:firstRow="1" w:lastRow="0" w:firstColumn="1" w:lastColumn="0" w:noHBand="0" w:noVBand="1"/>
      </w:tblPr>
      <w:tblGrid>
        <w:gridCol w:w="3640"/>
        <w:gridCol w:w="3640"/>
        <w:gridCol w:w="3640"/>
        <w:gridCol w:w="3640"/>
      </w:tblGrid>
      <w:tr w:rsidR="005155CD" w:rsidRPr="000621C7" w14:paraId="67854343" w14:textId="77777777" w:rsidTr="002521C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0" w:type="pct"/>
          </w:tcPr>
          <w:p w14:paraId="1C2038D6" w14:textId="128B2E62" w:rsidR="005155CD" w:rsidRPr="00CF34D8" w:rsidRDefault="001F0E50" w:rsidP="002A068B">
            <w:pPr>
              <w:spacing w:line="240" w:lineRule="auto"/>
              <w:rPr>
                <w:bCs/>
                <w:sz w:val="20"/>
                <w:szCs w:val="18"/>
              </w:rPr>
            </w:pPr>
            <w:r w:rsidRPr="00CF34D8">
              <w:rPr>
                <w:bCs/>
                <w:sz w:val="20"/>
                <w:szCs w:val="18"/>
              </w:rPr>
              <w:t>Mo</w:t>
            </w:r>
            <w:r w:rsidR="006A1348" w:rsidRPr="00CF34D8">
              <w:rPr>
                <w:bCs/>
                <w:sz w:val="20"/>
                <w:szCs w:val="18"/>
              </w:rPr>
              <w:t xml:space="preserve">nitoring </w:t>
            </w:r>
            <w:r w:rsidR="005155CD" w:rsidRPr="00CF34D8">
              <w:rPr>
                <w:bCs/>
                <w:sz w:val="20"/>
                <w:szCs w:val="18"/>
              </w:rPr>
              <w:t>Year</w:t>
            </w:r>
          </w:p>
        </w:tc>
        <w:tc>
          <w:tcPr>
            <w:tcW w:w="1250" w:type="pct"/>
          </w:tcPr>
          <w:p w14:paraId="3D27ECC8" w14:textId="1A559342" w:rsidR="005155CD" w:rsidRPr="00CF34D8" w:rsidRDefault="005155CD" w:rsidP="002A068B">
            <w:pPr>
              <w:spacing w:line="240" w:lineRule="auto"/>
              <w:cnfStyle w:val="100000000000" w:firstRow="1" w:lastRow="0" w:firstColumn="0" w:lastColumn="0" w:oddVBand="0" w:evenVBand="0" w:oddHBand="0" w:evenHBand="0" w:firstRowFirstColumn="0" w:firstRowLastColumn="0" w:lastRowFirstColumn="0" w:lastRowLastColumn="0"/>
              <w:rPr>
                <w:bCs/>
                <w:sz w:val="20"/>
                <w:szCs w:val="18"/>
              </w:rPr>
            </w:pPr>
            <w:r w:rsidRPr="00CF34D8">
              <w:rPr>
                <w:bCs/>
                <w:sz w:val="20"/>
                <w:szCs w:val="18"/>
              </w:rPr>
              <w:t>Local or National</w:t>
            </w:r>
          </w:p>
        </w:tc>
        <w:tc>
          <w:tcPr>
            <w:tcW w:w="1250" w:type="pct"/>
          </w:tcPr>
          <w:p w14:paraId="509F10D2" w14:textId="397969B5" w:rsidR="005155CD" w:rsidRPr="00CF34D8" w:rsidRDefault="005155CD" w:rsidP="002A068B">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szCs w:val="18"/>
              </w:rPr>
            </w:pPr>
            <w:r w:rsidRPr="00CF34D8">
              <w:rPr>
                <w:rFonts w:cs="Arial"/>
                <w:bCs/>
                <w:sz w:val="20"/>
                <w:szCs w:val="18"/>
              </w:rPr>
              <w:t xml:space="preserve">If </w:t>
            </w:r>
            <w:r w:rsidR="005172B9" w:rsidRPr="00CF34D8">
              <w:rPr>
                <w:rFonts w:cs="Arial"/>
                <w:bCs/>
                <w:sz w:val="20"/>
                <w:szCs w:val="18"/>
              </w:rPr>
              <w:t>National</w:t>
            </w:r>
            <w:r w:rsidRPr="00CF34D8">
              <w:rPr>
                <w:rFonts w:cs="Arial"/>
                <w:bCs/>
                <w:sz w:val="20"/>
                <w:szCs w:val="18"/>
              </w:rPr>
              <w:t>, Version of National Spreadsheet</w:t>
            </w:r>
          </w:p>
        </w:tc>
        <w:tc>
          <w:tcPr>
            <w:tcW w:w="1250" w:type="pct"/>
          </w:tcPr>
          <w:p w14:paraId="3FB395C3" w14:textId="0457892A" w:rsidR="005155CD" w:rsidRPr="00CF34D8" w:rsidRDefault="005155CD" w:rsidP="002A068B">
            <w:pPr>
              <w:spacing w:line="240" w:lineRule="auto"/>
              <w:cnfStyle w:val="100000000000" w:firstRow="1" w:lastRow="0" w:firstColumn="0" w:lastColumn="0" w:oddVBand="0" w:evenVBand="0" w:oddHBand="0" w:evenHBand="0" w:firstRowFirstColumn="0" w:firstRowLastColumn="0" w:lastRowFirstColumn="0" w:lastRowLastColumn="0"/>
              <w:rPr>
                <w:rFonts w:cs="Arial"/>
                <w:bCs/>
                <w:sz w:val="20"/>
                <w:szCs w:val="18"/>
              </w:rPr>
            </w:pPr>
            <w:r w:rsidRPr="00CF34D8">
              <w:rPr>
                <w:rFonts w:cs="Arial"/>
                <w:bCs/>
                <w:sz w:val="20"/>
                <w:szCs w:val="18"/>
              </w:rPr>
              <w:t>Adjustment Factor</w:t>
            </w:r>
          </w:p>
        </w:tc>
      </w:tr>
      <w:tr w:rsidR="001D63BB" w:rsidRPr="000621C7" w14:paraId="6C741FAC" w14:textId="77777777" w:rsidTr="002521C1">
        <w:tc>
          <w:tcPr>
            <w:cnfStyle w:val="001000000000" w:firstRow="0" w:lastRow="0" w:firstColumn="1" w:lastColumn="0" w:oddVBand="0" w:evenVBand="0" w:oddHBand="0" w:evenHBand="0" w:firstRowFirstColumn="0" w:firstRowLastColumn="0" w:lastRowFirstColumn="0" w:lastRowLastColumn="0"/>
            <w:tcW w:w="1250" w:type="pct"/>
          </w:tcPr>
          <w:p w14:paraId="2F1A9F68" w14:textId="3D7CEED1" w:rsidR="001D63BB" w:rsidRDefault="001D63BB" w:rsidP="002A068B">
            <w:pPr>
              <w:spacing w:line="240" w:lineRule="auto"/>
              <w:rPr>
                <w:b/>
                <w:bCs/>
                <w:sz w:val="20"/>
                <w:szCs w:val="18"/>
                <w:u w:color="FFFFFF" w:themeColor="background1"/>
              </w:rPr>
            </w:pPr>
            <w:r>
              <w:rPr>
                <w:b/>
                <w:bCs/>
                <w:sz w:val="20"/>
                <w:szCs w:val="18"/>
                <w:u w:color="FFFFFF" w:themeColor="background1"/>
              </w:rPr>
              <w:t>2024</w:t>
            </w:r>
          </w:p>
        </w:tc>
        <w:tc>
          <w:tcPr>
            <w:tcW w:w="1250" w:type="pct"/>
          </w:tcPr>
          <w:p w14:paraId="2B6214A7" w14:textId="29F3F19C" w:rsidR="001D63BB" w:rsidRPr="00DC130D" w:rsidRDefault="003B4D97" w:rsidP="002A068B">
            <w:pPr>
              <w:spacing w:line="240" w:lineRule="auto"/>
              <w:cnfStyle w:val="000000000000" w:firstRow="0" w:lastRow="0" w:firstColumn="0" w:lastColumn="0" w:oddVBand="0" w:evenVBand="0" w:oddHBand="0" w:evenHBand="0" w:firstRowFirstColumn="0" w:firstRowLastColumn="0" w:lastRowFirstColumn="0" w:lastRowLastColumn="0"/>
              <w:rPr>
                <w:u w:color="FFFFFF" w:themeColor="background1"/>
              </w:rPr>
            </w:pPr>
            <w:r w:rsidRPr="00DC130D">
              <w:rPr>
                <w:u w:color="FFFFFF" w:themeColor="background1"/>
              </w:rPr>
              <w:t>National</w:t>
            </w:r>
          </w:p>
        </w:tc>
        <w:tc>
          <w:tcPr>
            <w:tcW w:w="1250" w:type="pct"/>
          </w:tcPr>
          <w:p w14:paraId="6CBF0329" w14:textId="307F0986" w:rsidR="001D63BB" w:rsidRPr="00DC130D" w:rsidRDefault="003B4D97" w:rsidP="002A068B">
            <w:pPr>
              <w:spacing w:line="240" w:lineRule="auto"/>
              <w:cnfStyle w:val="000000000000" w:firstRow="0" w:lastRow="0" w:firstColumn="0" w:lastColumn="0" w:oddVBand="0" w:evenVBand="0" w:oddHBand="0" w:evenHBand="0" w:firstRowFirstColumn="0" w:firstRowLastColumn="0" w:lastRowFirstColumn="0" w:lastRowLastColumn="0"/>
              <w:rPr>
                <w:u w:color="FFFFFF" w:themeColor="background1"/>
              </w:rPr>
            </w:pPr>
            <w:r w:rsidRPr="00DC130D">
              <w:rPr>
                <w:u w:color="FFFFFF" w:themeColor="background1"/>
              </w:rPr>
              <w:t>03/25</w:t>
            </w:r>
          </w:p>
        </w:tc>
        <w:tc>
          <w:tcPr>
            <w:tcW w:w="1250" w:type="pct"/>
          </w:tcPr>
          <w:p w14:paraId="76E93A72" w14:textId="51BF0210" w:rsidR="001D63BB" w:rsidRPr="00DC130D" w:rsidRDefault="003B4D97" w:rsidP="002A068B">
            <w:pPr>
              <w:spacing w:line="240" w:lineRule="auto"/>
              <w:cnfStyle w:val="000000000000" w:firstRow="0" w:lastRow="0" w:firstColumn="0" w:lastColumn="0" w:oddVBand="0" w:evenVBand="0" w:oddHBand="0" w:evenHBand="0" w:firstRowFirstColumn="0" w:firstRowLastColumn="0" w:lastRowFirstColumn="0" w:lastRowLastColumn="0"/>
              <w:rPr>
                <w:u w:color="FFFFFF" w:themeColor="background1"/>
              </w:rPr>
            </w:pPr>
            <w:r w:rsidRPr="00DC130D">
              <w:rPr>
                <w:u w:color="FFFFFF" w:themeColor="background1"/>
              </w:rPr>
              <w:t>0.78</w:t>
            </w:r>
          </w:p>
        </w:tc>
      </w:tr>
      <w:tr w:rsidR="003B4D97" w:rsidRPr="000621C7" w14:paraId="5A92583F" w14:textId="77777777" w:rsidTr="00BB05D8">
        <w:tc>
          <w:tcPr>
            <w:cnfStyle w:val="001000000000" w:firstRow="0" w:lastRow="0" w:firstColumn="1" w:lastColumn="0" w:oddVBand="0" w:evenVBand="0" w:oddHBand="0" w:evenHBand="0" w:firstRowFirstColumn="0" w:firstRowLastColumn="0" w:lastRowFirstColumn="0" w:lastRowLastColumn="0"/>
            <w:tcW w:w="1250" w:type="pct"/>
          </w:tcPr>
          <w:p w14:paraId="360F72AC" w14:textId="2C910C2A" w:rsidR="003B4D97" w:rsidRPr="002A068B" w:rsidRDefault="003B4D97" w:rsidP="003B4D97">
            <w:pPr>
              <w:spacing w:line="240" w:lineRule="auto"/>
              <w:rPr>
                <w:b/>
                <w:bCs/>
                <w:sz w:val="20"/>
                <w:szCs w:val="18"/>
                <w:u w:color="FFFFFF" w:themeColor="background1"/>
              </w:rPr>
            </w:pPr>
            <w:r>
              <w:rPr>
                <w:b/>
                <w:bCs/>
                <w:sz w:val="20"/>
                <w:szCs w:val="18"/>
                <w:u w:color="FFFFFF" w:themeColor="background1"/>
              </w:rPr>
              <w:t>2023</w:t>
            </w:r>
          </w:p>
        </w:tc>
        <w:tc>
          <w:tcPr>
            <w:tcW w:w="1250" w:type="pct"/>
            <w:vAlign w:val="top"/>
          </w:tcPr>
          <w:p w14:paraId="7E7250FB" w14:textId="4C9B37C9" w:rsidR="003B4D97" w:rsidRPr="000621C7" w:rsidRDefault="003B4D97" w:rsidP="003B4D97">
            <w:pPr>
              <w:spacing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sidRPr="00D472A6">
              <w:t>National</w:t>
            </w:r>
          </w:p>
        </w:tc>
        <w:tc>
          <w:tcPr>
            <w:tcW w:w="1250" w:type="pct"/>
            <w:vAlign w:val="top"/>
          </w:tcPr>
          <w:p w14:paraId="12273B0B" w14:textId="20807731" w:rsidR="003B4D97" w:rsidRPr="000621C7" w:rsidRDefault="003B4D97" w:rsidP="003B4D97">
            <w:pPr>
              <w:spacing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18"/>
              </w:rPr>
            </w:pPr>
            <w:r w:rsidRPr="00D472A6">
              <w:t>03/2</w:t>
            </w:r>
            <w:r>
              <w:t>4</w:t>
            </w:r>
          </w:p>
        </w:tc>
        <w:tc>
          <w:tcPr>
            <w:tcW w:w="1250" w:type="pct"/>
            <w:vAlign w:val="top"/>
          </w:tcPr>
          <w:p w14:paraId="02999FC1" w14:textId="136BC46E" w:rsidR="003B4D97" w:rsidRPr="000621C7" w:rsidRDefault="003B4D97" w:rsidP="003B4D97">
            <w:pPr>
              <w:spacing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18"/>
              </w:rPr>
            </w:pPr>
            <w:r w:rsidRPr="00D472A6">
              <w:t>0.7</w:t>
            </w:r>
            <w:r>
              <w:t>7</w:t>
            </w:r>
          </w:p>
        </w:tc>
      </w:tr>
      <w:tr w:rsidR="003B4D97" w:rsidRPr="000621C7" w14:paraId="24B8F890" w14:textId="77777777" w:rsidTr="00BB05D8">
        <w:tc>
          <w:tcPr>
            <w:cnfStyle w:val="001000000000" w:firstRow="0" w:lastRow="0" w:firstColumn="1" w:lastColumn="0" w:oddVBand="0" w:evenVBand="0" w:oddHBand="0" w:evenHBand="0" w:firstRowFirstColumn="0" w:firstRowLastColumn="0" w:lastRowFirstColumn="0" w:lastRowLastColumn="0"/>
            <w:tcW w:w="1250" w:type="pct"/>
          </w:tcPr>
          <w:p w14:paraId="1307B50D" w14:textId="56390364" w:rsidR="003B4D97" w:rsidRPr="002A068B" w:rsidRDefault="003B4D97" w:rsidP="003B4D97">
            <w:pPr>
              <w:spacing w:line="240" w:lineRule="auto"/>
              <w:rPr>
                <w:b/>
                <w:bCs/>
                <w:sz w:val="20"/>
                <w:szCs w:val="18"/>
                <w:u w:color="FFFFFF" w:themeColor="background1"/>
              </w:rPr>
            </w:pPr>
            <w:r w:rsidRPr="002A068B">
              <w:rPr>
                <w:b/>
                <w:bCs/>
                <w:sz w:val="20"/>
                <w:szCs w:val="18"/>
                <w:u w:color="FFFFFF" w:themeColor="background1"/>
              </w:rPr>
              <w:t>20</w:t>
            </w:r>
            <w:r>
              <w:rPr>
                <w:b/>
                <w:bCs/>
                <w:sz w:val="20"/>
                <w:szCs w:val="18"/>
                <w:u w:color="FFFFFF" w:themeColor="background1"/>
              </w:rPr>
              <w:t>22</w:t>
            </w:r>
          </w:p>
        </w:tc>
        <w:tc>
          <w:tcPr>
            <w:tcW w:w="1250" w:type="pct"/>
            <w:vAlign w:val="top"/>
          </w:tcPr>
          <w:p w14:paraId="29B96FAB" w14:textId="1F2782B0" w:rsidR="003B4D97" w:rsidRPr="000621C7" w:rsidRDefault="003B4D97" w:rsidP="003B4D97">
            <w:pPr>
              <w:spacing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sidRPr="000E26EC">
              <w:t>National</w:t>
            </w:r>
          </w:p>
        </w:tc>
        <w:tc>
          <w:tcPr>
            <w:tcW w:w="1250" w:type="pct"/>
            <w:vAlign w:val="top"/>
          </w:tcPr>
          <w:p w14:paraId="5EE59850" w14:textId="68417D96" w:rsidR="003B4D97" w:rsidRPr="000621C7" w:rsidRDefault="003B4D97" w:rsidP="003B4D97">
            <w:pPr>
              <w:spacing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18"/>
              </w:rPr>
            </w:pPr>
            <w:r w:rsidRPr="000E26EC">
              <w:t>03/23</w:t>
            </w:r>
          </w:p>
        </w:tc>
        <w:tc>
          <w:tcPr>
            <w:tcW w:w="1250" w:type="pct"/>
            <w:vAlign w:val="top"/>
          </w:tcPr>
          <w:p w14:paraId="49FDB296" w14:textId="2FBBD94A" w:rsidR="003B4D97" w:rsidRPr="000621C7" w:rsidRDefault="003B4D97" w:rsidP="003B4D97">
            <w:pPr>
              <w:spacing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18"/>
              </w:rPr>
            </w:pPr>
            <w:r w:rsidRPr="000E26EC">
              <w:t>0.76</w:t>
            </w:r>
          </w:p>
        </w:tc>
      </w:tr>
      <w:tr w:rsidR="003B4D97" w:rsidRPr="000621C7" w14:paraId="2AB4523F" w14:textId="77777777" w:rsidTr="00BB05D8">
        <w:tc>
          <w:tcPr>
            <w:cnfStyle w:val="001000000000" w:firstRow="0" w:lastRow="0" w:firstColumn="1" w:lastColumn="0" w:oddVBand="0" w:evenVBand="0" w:oddHBand="0" w:evenHBand="0" w:firstRowFirstColumn="0" w:firstRowLastColumn="0" w:lastRowFirstColumn="0" w:lastRowLastColumn="0"/>
            <w:tcW w:w="1250" w:type="pct"/>
          </w:tcPr>
          <w:p w14:paraId="786F5DC0" w14:textId="1052A5B6" w:rsidR="003B4D97" w:rsidRPr="002A068B" w:rsidRDefault="003B4D97" w:rsidP="003B4D97">
            <w:pPr>
              <w:spacing w:line="240" w:lineRule="auto"/>
              <w:rPr>
                <w:b/>
                <w:bCs/>
                <w:sz w:val="20"/>
                <w:szCs w:val="18"/>
                <w:u w:color="FFFFFF" w:themeColor="background1"/>
              </w:rPr>
            </w:pPr>
            <w:r w:rsidRPr="002A068B">
              <w:rPr>
                <w:b/>
                <w:bCs/>
                <w:sz w:val="20"/>
                <w:szCs w:val="18"/>
                <w:u w:color="FFFFFF" w:themeColor="background1"/>
              </w:rPr>
              <w:t>20</w:t>
            </w:r>
            <w:r>
              <w:rPr>
                <w:b/>
                <w:bCs/>
                <w:sz w:val="20"/>
                <w:szCs w:val="18"/>
                <w:u w:color="FFFFFF" w:themeColor="background1"/>
              </w:rPr>
              <w:t>21</w:t>
            </w:r>
          </w:p>
        </w:tc>
        <w:tc>
          <w:tcPr>
            <w:tcW w:w="1250" w:type="pct"/>
            <w:vAlign w:val="top"/>
          </w:tcPr>
          <w:p w14:paraId="636C95C5" w14:textId="5833D0CD" w:rsidR="003B4D97" w:rsidRPr="000621C7" w:rsidRDefault="003B4D97" w:rsidP="003B4D97">
            <w:pPr>
              <w:spacing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sidRPr="000E26EC">
              <w:t>National</w:t>
            </w:r>
          </w:p>
        </w:tc>
        <w:tc>
          <w:tcPr>
            <w:tcW w:w="1250" w:type="pct"/>
            <w:vAlign w:val="top"/>
          </w:tcPr>
          <w:p w14:paraId="55311B7A" w14:textId="26580063" w:rsidR="003B4D97" w:rsidRPr="000621C7" w:rsidRDefault="003B4D97" w:rsidP="003B4D97">
            <w:pPr>
              <w:spacing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18"/>
              </w:rPr>
            </w:pPr>
            <w:r w:rsidRPr="000E26EC">
              <w:t>03/22</w:t>
            </w:r>
          </w:p>
        </w:tc>
        <w:tc>
          <w:tcPr>
            <w:tcW w:w="1250" w:type="pct"/>
            <w:vAlign w:val="top"/>
          </w:tcPr>
          <w:p w14:paraId="57BA8CB1" w14:textId="2044266E" w:rsidR="003B4D97" w:rsidRPr="000621C7" w:rsidRDefault="003B4D97" w:rsidP="003B4D97">
            <w:pPr>
              <w:spacing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18"/>
              </w:rPr>
            </w:pPr>
            <w:r w:rsidRPr="000E26EC">
              <w:t>0.78</w:t>
            </w:r>
          </w:p>
        </w:tc>
      </w:tr>
      <w:tr w:rsidR="003B4D97" w:rsidRPr="000621C7" w14:paraId="4E587CAD" w14:textId="77777777" w:rsidTr="00BB05D8">
        <w:tc>
          <w:tcPr>
            <w:cnfStyle w:val="001000000000" w:firstRow="0" w:lastRow="0" w:firstColumn="1" w:lastColumn="0" w:oddVBand="0" w:evenVBand="0" w:oddHBand="0" w:evenHBand="0" w:firstRowFirstColumn="0" w:firstRowLastColumn="0" w:lastRowFirstColumn="0" w:lastRowLastColumn="0"/>
            <w:tcW w:w="1250" w:type="pct"/>
          </w:tcPr>
          <w:p w14:paraId="1B8411F2" w14:textId="493603E0" w:rsidR="003B4D97" w:rsidRPr="002A068B" w:rsidRDefault="003B4D97" w:rsidP="003B4D97">
            <w:pPr>
              <w:spacing w:line="240" w:lineRule="auto"/>
              <w:rPr>
                <w:b/>
                <w:bCs/>
                <w:sz w:val="20"/>
                <w:szCs w:val="18"/>
                <w:u w:color="FFFFFF" w:themeColor="background1"/>
              </w:rPr>
            </w:pPr>
            <w:r w:rsidRPr="002A068B">
              <w:rPr>
                <w:b/>
                <w:bCs/>
                <w:sz w:val="20"/>
                <w:szCs w:val="18"/>
                <w:u w:color="FFFFFF" w:themeColor="background1"/>
              </w:rPr>
              <w:t>20</w:t>
            </w:r>
            <w:r>
              <w:rPr>
                <w:b/>
                <w:bCs/>
                <w:sz w:val="20"/>
                <w:szCs w:val="18"/>
                <w:u w:color="FFFFFF" w:themeColor="background1"/>
              </w:rPr>
              <w:t>20</w:t>
            </w:r>
          </w:p>
        </w:tc>
        <w:tc>
          <w:tcPr>
            <w:tcW w:w="1250" w:type="pct"/>
            <w:vAlign w:val="top"/>
          </w:tcPr>
          <w:p w14:paraId="34B12BBC" w14:textId="79E02DB7" w:rsidR="003B4D97" w:rsidRPr="000621C7" w:rsidRDefault="003B4D97" w:rsidP="003B4D97">
            <w:pPr>
              <w:spacing w:line="240" w:lineRule="auto"/>
              <w:cnfStyle w:val="000000000000" w:firstRow="0" w:lastRow="0" w:firstColumn="0" w:lastColumn="0" w:oddVBand="0" w:evenVBand="0" w:oddHBand="0" w:evenHBand="0" w:firstRowFirstColumn="0" w:firstRowLastColumn="0" w:lastRowFirstColumn="0" w:lastRowLastColumn="0"/>
              <w:rPr>
                <w:color w:val="FF0000"/>
                <w:sz w:val="20"/>
                <w:szCs w:val="18"/>
                <w:u w:color="FFFFFF" w:themeColor="background1"/>
              </w:rPr>
            </w:pPr>
            <w:r w:rsidRPr="000E26EC">
              <w:t>National</w:t>
            </w:r>
          </w:p>
        </w:tc>
        <w:tc>
          <w:tcPr>
            <w:tcW w:w="1250" w:type="pct"/>
            <w:vAlign w:val="top"/>
          </w:tcPr>
          <w:p w14:paraId="7FA136B0" w14:textId="3CDE6A8C" w:rsidR="003B4D97" w:rsidRPr="000621C7" w:rsidRDefault="003B4D97" w:rsidP="003B4D97">
            <w:pPr>
              <w:spacing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18"/>
              </w:rPr>
            </w:pPr>
            <w:r w:rsidRPr="000E26EC">
              <w:t>03/21</w:t>
            </w:r>
          </w:p>
        </w:tc>
        <w:tc>
          <w:tcPr>
            <w:tcW w:w="1250" w:type="pct"/>
            <w:vAlign w:val="top"/>
          </w:tcPr>
          <w:p w14:paraId="0BE79554" w14:textId="10B8C39C" w:rsidR="003B4D97" w:rsidRPr="000621C7" w:rsidRDefault="003B4D97" w:rsidP="003B4D97">
            <w:pPr>
              <w:spacing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18"/>
              </w:rPr>
            </w:pPr>
            <w:r w:rsidRPr="000E26EC">
              <w:t>0.77</w:t>
            </w:r>
          </w:p>
        </w:tc>
      </w:tr>
    </w:tbl>
    <w:p w14:paraId="0E26F4D1" w14:textId="5C073A42" w:rsidR="00B05D04" w:rsidRPr="008474D8" w:rsidRDefault="3740BB1A" w:rsidP="07F01278">
      <w:pPr>
        <w:pStyle w:val="Heading3"/>
        <w:numPr>
          <w:ilvl w:val="2"/>
          <w:numId w:val="0"/>
        </w:numPr>
        <w:ind w:left="720" w:hanging="720"/>
      </w:pPr>
      <w:bookmarkStart w:id="119" w:name="_Toc189665264"/>
      <w:r w:rsidRPr="0040723F">
        <w:rPr>
          <w:shd w:val="clear" w:color="auto" w:fill="E6E6E6"/>
        </w:rPr>
        <w:t>NO</w:t>
      </w:r>
      <w:r w:rsidRPr="0040723F">
        <w:rPr>
          <w:shd w:val="clear" w:color="auto" w:fill="E6E6E6"/>
          <w:vertAlign w:val="subscript"/>
        </w:rPr>
        <w:t>2</w:t>
      </w:r>
      <w:r w:rsidRPr="0040723F">
        <w:rPr>
          <w:shd w:val="clear" w:color="auto" w:fill="E6E6E6"/>
        </w:rPr>
        <w:t xml:space="preserve"> Fall-off with Distance from the Road</w:t>
      </w:r>
      <w:bookmarkEnd w:id="119"/>
    </w:p>
    <w:p w14:paraId="078AA0F0" w14:textId="19DA5982" w:rsidR="00B05D04" w:rsidRDefault="00B05D04" w:rsidP="00400B0F">
      <w:r w:rsidRPr="00B05D04">
        <w:t>Wherever possible, monitoring locations are representative of exposure. However, where this is not possible, the NO</w:t>
      </w:r>
      <w:r w:rsidRPr="00B05D04">
        <w:rPr>
          <w:vertAlign w:val="subscript"/>
        </w:rPr>
        <w:t>2</w:t>
      </w:r>
      <w:r w:rsidRPr="00B05D04">
        <w:t xml:space="preserve"> concentration at the nearest location relevant for exposure </w:t>
      </w:r>
      <w:r w:rsidR="00F17701">
        <w:t>ha</w:t>
      </w:r>
      <w:r w:rsidR="00037CCC">
        <w:t>s</w:t>
      </w:r>
      <w:r w:rsidR="00F17701">
        <w:t xml:space="preserve"> been</w:t>
      </w:r>
      <w:r w:rsidRPr="00B05D04">
        <w:t xml:space="preserve"> estimated using the</w:t>
      </w:r>
      <w:r w:rsidR="006415AD">
        <w:t xml:space="preserve"> </w:t>
      </w:r>
      <w:r w:rsidR="007B05CB">
        <w:t>D</w:t>
      </w:r>
      <w:r w:rsidR="00AE271D">
        <w:t xml:space="preserve">iffusion </w:t>
      </w:r>
      <w:r w:rsidR="007B05CB">
        <w:t>T</w:t>
      </w:r>
      <w:r w:rsidR="00AE271D">
        <w:t xml:space="preserve">ube </w:t>
      </w:r>
      <w:r w:rsidR="007B05CB">
        <w:t>D</w:t>
      </w:r>
      <w:r w:rsidR="00AE271D">
        <w:t xml:space="preserve">ata </w:t>
      </w:r>
      <w:r w:rsidR="007B05CB">
        <w:t>P</w:t>
      </w:r>
      <w:r w:rsidR="00AE271D">
        <w:t xml:space="preserve">rocessing </w:t>
      </w:r>
      <w:r w:rsidR="007B05CB">
        <w:t>T</w:t>
      </w:r>
      <w:r w:rsidR="00AE271D">
        <w:t>ool/</w:t>
      </w:r>
      <w:r w:rsidR="006415AD">
        <w:t>NO</w:t>
      </w:r>
      <w:r w:rsidR="006415AD">
        <w:rPr>
          <w:vertAlign w:val="subscript"/>
        </w:rPr>
        <w:t>2</w:t>
      </w:r>
      <w:r w:rsidR="006415AD">
        <w:t xml:space="preserve"> fall-off with distance calculator</w:t>
      </w:r>
      <w:r w:rsidRPr="00B05D04">
        <w:t xml:space="preserve"> available on the LAQM Support website.</w:t>
      </w:r>
      <w:r w:rsidR="00020B79">
        <w:t xml:space="preserve"> Where appropriate, </w:t>
      </w:r>
      <w:r w:rsidR="00E435D2">
        <w:t xml:space="preserve">non-automatic </w:t>
      </w:r>
      <w:r w:rsidR="00020B79">
        <w:t>annual mean NO</w:t>
      </w:r>
      <w:r w:rsidR="00020B79">
        <w:rPr>
          <w:vertAlign w:val="subscript"/>
        </w:rPr>
        <w:t>2</w:t>
      </w:r>
      <w:r w:rsidR="00020B79">
        <w:t xml:space="preserve"> concentrations corrected for distance are presented in </w:t>
      </w:r>
      <w:r w:rsidR="00020B79">
        <w:rPr>
          <w:color w:val="2B579A"/>
          <w:shd w:val="clear" w:color="auto" w:fill="E6E6E6"/>
        </w:rPr>
        <w:fldChar w:fldCharType="begin"/>
      </w:r>
      <w:r w:rsidR="00020B79">
        <w:instrText xml:space="preserve"> REF _Ref55286624 \h </w:instrText>
      </w:r>
      <w:r w:rsidR="00400B0F">
        <w:instrText xml:space="preserve"> \* MERGEFORMAT </w:instrText>
      </w:r>
      <w:r w:rsidR="00020B79">
        <w:rPr>
          <w:color w:val="2B579A"/>
          <w:shd w:val="clear" w:color="auto" w:fill="E6E6E6"/>
        </w:rPr>
      </w:r>
      <w:r w:rsidR="00020B79">
        <w:rPr>
          <w:color w:val="2B579A"/>
          <w:shd w:val="clear" w:color="auto" w:fill="E6E6E6"/>
        </w:rPr>
        <w:fldChar w:fldCharType="separate"/>
      </w:r>
      <w:r w:rsidR="00394EBA" w:rsidRPr="00394EBA">
        <w:t>Table B.</w:t>
      </w:r>
      <w:r w:rsidR="00394EBA">
        <w:rPr>
          <w:noProof/>
        </w:rPr>
        <w:t>1</w:t>
      </w:r>
      <w:r w:rsidR="00020B79">
        <w:rPr>
          <w:color w:val="2B579A"/>
          <w:shd w:val="clear" w:color="auto" w:fill="E6E6E6"/>
        </w:rPr>
        <w:fldChar w:fldCharType="end"/>
      </w:r>
      <w:r w:rsidR="00020B79">
        <w:t>.</w:t>
      </w:r>
    </w:p>
    <w:p w14:paraId="398040E2" w14:textId="3483A49E" w:rsidR="000609F8" w:rsidRDefault="000609F8" w:rsidP="000609F8">
      <w:r>
        <w:t>No diffusion tube NO</w:t>
      </w:r>
      <w:r>
        <w:rPr>
          <w:vertAlign w:val="subscript"/>
        </w:rPr>
        <w:t>2</w:t>
      </w:r>
      <w:r>
        <w:t xml:space="preserve"> </w:t>
      </w:r>
      <w:r w:rsidRPr="00B05D04">
        <w:t xml:space="preserve">monitoring locations </w:t>
      </w:r>
      <w:r>
        <w:t>within South Derbyshire required distance correction during 2024.</w:t>
      </w:r>
    </w:p>
    <w:p w14:paraId="6AA2D620" w14:textId="3483A49E" w:rsidR="007948F0" w:rsidRDefault="07C9081C" w:rsidP="00DC130D">
      <w:pPr>
        <w:pStyle w:val="Heading2"/>
      </w:pPr>
      <w:bookmarkStart w:id="120" w:name="_Toc189665265"/>
      <w:r w:rsidRPr="0040723F">
        <w:t>QA/QC of Automatic Monitoring</w:t>
      </w:r>
      <w:bookmarkEnd w:id="120"/>
    </w:p>
    <w:p w14:paraId="58690378" w14:textId="70C8BC8E" w:rsidR="006F25B9" w:rsidRPr="006F25B9" w:rsidRDefault="000609F8" w:rsidP="006F25B9">
      <w:r w:rsidRPr="00803829">
        <w:t>No automatic monitoring carried out in 202</w:t>
      </w:r>
      <w:r>
        <w:t>4</w:t>
      </w:r>
      <w:r w:rsidRPr="00803829">
        <w:t>.</w:t>
      </w:r>
    </w:p>
    <w:p w14:paraId="0EB2C77F" w14:textId="77777777" w:rsidR="00095D36" w:rsidRDefault="6DDDB38B" w:rsidP="00095D36">
      <w:pPr>
        <w:pStyle w:val="Heading1"/>
        <w:numPr>
          <w:ilvl w:val="0"/>
          <w:numId w:val="0"/>
        </w:numPr>
        <w:spacing w:line="240" w:lineRule="auto"/>
        <w:rPr>
          <w:shd w:val="clear" w:color="auto" w:fill="E6E6E6"/>
        </w:rPr>
      </w:pPr>
      <w:bookmarkStart w:id="121" w:name="_Appendix_D:_Map(s)"/>
      <w:bookmarkStart w:id="122" w:name="_Appendix_E:_Map(s)"/>
      <w:bookmarkStart w:id="123" w:name="_Ref55286196"/>
      <w:bookmarkStart w:id="124" w:name="_Ref67662185"/>
      <w:bookmarkStart w:id="125" w:name="_Ref67663483"/>
      <w:bookmarkStart w:id="126" w:name="_Ref67664074"/>
      <w:bookmarkStart w:id="127" w:name="_Toc189665269"/>
      <w:bookmarkEnd w:id="121"/>
      <w:bookmarkEnd w:id="122"/>
      <w:r w:rsidRPr="0040723F">
        <w:rPr>
          <w:shd w:val="clear" w:color="auto" w:fill="E6E6E6"/>
        </w:rPr>
        <w:t xml:space="preserve">Appendix </w:t>
      </w:r>
      <w:r w:rsidR="058D1845" w:rsidRPr="0040723F">
        <w:rPr>
          <w:shd w:val="clear" w:color="auto" w:fill="E6E6E6"/>
        </w:rPr>
        <w:t>D</w:t>
      </w:r>
      <w:r w:rsidRPr="0040723F">
        <w:rPr>
          <w:shd w:val="clear" w:color="auto" w:fill="E6E6E6"/>
        </w:rPr>
        <w:t>: Map(s) of Monitoring Locations and AQMAs</w:t>
      </w:r>
      <w:bookmarkStart w:id="128" w:name="_Toc189665278"/>
      <w:bookmarkEnd w:id="123"/>
      <w:bookmarkEnd w:id="124"/>
      <w:bookmarkEnd w:id="125"/>
      <w:bookmarkEnd w:id="126"/>
      <w:bookmarkEnd w:id="127"/>
    </w:p>
    <w:p w14:paraId="532B878C" w14:textId="2B40502A" w:rsidR="0097313B" w:rsidRPr="008474D8" w:rsidRDefault="058D1845" w:rsidP="00095D36">
      <w:pPr>
        <w:pStyle w:val="Heading1"/>
        <w:numPr>
          <w:ilvl w:val="0"/>
          <w:numId w:val="0"/>
        </w:numPr>
        <w:spacing w:line="240" w:lineRule="auto"/>
      </w:pPr>
      <w:r w:rsidRPr="0040723F">
        <w:rPr>
          <w:shd w:val="clear" w:color="auto" w:fill="E6E6E6"/>
        </w:rPr>
        <w:t>Figure D.</w:t>
      </w:r>
      <w:r w:rsidR="00647227">
        <w:rPr>
          <w:color w:val="2B579A"/>
          <w:shd w:val="clear" w:color="auto" w:fill="E6E6E6"/>
        </w:rPr>
        <w:fldChar w:fldCharType="begin"/>
      </w:r>
      <w:r w:rsidR="00647227">
        <w:instrText>SEQ Figure_D \* ARABIC</w:instrText>
      </w:r>
      <w:r w:rsidR="00647227">
        <w:rPr>
          <w:color w:val="2B579A"/>
          <w:shd w:val="clear" w:color="auto" w:fill="E6E6E6"/>
        </w:rPr>
        <w:fldChar w:fldCharType="separate"/>
      </w:r>
      <w:r w:rsidR="00394EBA">
        <w:rPr>
          <w:noProof/>
        </w:rPr>
        <w:t>1</w:t>
      </w:r>
      <w:r w:rsidR="00647227">
        <w:rPr>
          <w:color w:val="2B579A"/>
          <w:shd w:val="clear" w:color="auto" w:fill="E6E6E6"/>
        </w:rPr>
        <w:fldChar w:fldCharType="end"/>
      </w:r>
      <w:r w:rsidR="6BECD2CB" w:rsidRPr="0040723F">
        <w:rPr>
          <w:shd w:val="clear" w:color="auto" w:fill="E6E6E6"/>
        </w:rPr>
        <w:t xml:space="preserve"> – Map of Non-Automatic Monitoring Site</w:t>
      </w:r>
      <w:bookmarkEnd w:id="128"/>
    </w:p>
    <w:p w14:paraId="3B6D5B83" w14:textId="77777777" w:rsidR="000609F8" w:rsidRPr="003F2668" w:rsidRDefault="000609F8" w:rsidP="000609F8">
      <w:pPr>
        <w:rPr>
          <w:b/>
        </w:rPr>
      </w:pPr>
      <w:r w:rsidRPr="003F2668">
        <w:rPr>
          <w:b/>
        </w:rPr>
        <w:t>Figure D.1a District Map of All Non-Automatic Monitoring Sites in South Derbyshire</w:t>
      </w:r>
    </w:p>
    <w:p w14:paraId="6D5C8E40" w14:textId="77777777" w:rsidR="000609F8" w:rsidRPr="003F2668" w:rsidRDefault="000609F8" w:rsidP="000609F8">
      <w:pPr>
        <w:jc w:val="center"/>
        <w:rPr>
          <w:b/>
        </w:rPr>
      </w:pPr>
      <w:r w:rsidRPr="003F2668">
        <w:rPr>
          <w:b/>
          <w:noProof/>
        </w:rPr>
        <w:drawing>
          <wp:inline distT="0" distB="0" distL="0" distR="0" wp14:anchorId="357C4EE5" wp14:editId="7CEB8346">
            <wp:extent cx="4629150" cy="4021904"/>
            <wp:effectExtent l="19050" t="19050" r="19050" b="17145"/>
            <wp:docPr id="1573204944" name="Picture 10" descr="A picture containing map, text, atl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204944" name="Picture 10" descr="A picture containing map, text, atlas&#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33270" cy="4025483"/>
                    </a:xfrm>
                    <a:prstGeom prst="rect">
                      <a:avLst/>
                    </a:prstGeom>
                    <a:noFill/>
                    <a:ln w="6350" cmpd="sng">
                      <a:solidFill>
                        <a:srgbClr val="000000"/>
                      </a:solidFill>
                      <a:miter lim="800000"/>
                      <a:headEnd/>
                      <a:tailEnd/>
                    </a:ln>
                    <a:effectLst/>
                  </pic:spPr>
                </pic:pic>
              </a:graphicData>
            </a:graphic>
          </wp:inline>
        </w:drawing>
      </w:r>
    </w:p>
    <w:p w14:paraId="3EFFCBD6" w14:textId="77777777" w:rsidR="00095D36" w:rsidRDefault="000609F8" w:rsidP="000609F8">
      <w:pPr>
        <w:rPr>
          <w:b/>
          <w:sz w:val="16"/>
        </w:rPr>
      </w:pPr>
      <w:r w:rsidRPr="003F2668">
        <w:rPr>
          <w:b/>
          <w:sz w:val="16"/>
        </w:rPr>
        <w:t xml:space="preserve">Reproduced from the Ordinance Survey mapping with the permission of the Controller of Her Majesties Stationary Service </w:t>
      </w:r>
      <w:r w:rsidRPr="003F2668">
        <w:rPr>
          <w:rFonts w:cs="Arial"/>
          <w:b/>
          <w:sz w:val="16"/>
        </w:rPr>
        <w:t>©</w:t>
      </w:r>
      <w:r w:rsidRPr="003F2668">
        <w:rPr>
          <w:b/>
          <w:sz w:val="16"/>
        </w:rPr>
        <w:t xml:space="preserve"> Crown Copyright. Unauthorised reproduction infringes Crown Copyright and may lead to prosecution or civil proceedings. 100019461.</w:t>
      </w:r>
    </w:p>
    <w:p w14:paraId="6F3C03F6" w14:textId="562405CF" w:rsidR="000609F8" w:rsidRPr="00095D36" w:rsidRDefault="000609F8" w:rsidP="000609F8">
      <w:pPr>
        <w:rPr>
          <w:b/>
          <w:sz w:val="16"/>
        </w:rPr>
      </w:pPr>
      <w:r w:rsidRPr="003F2668">
        <w:rPr>
          <w:b/>
        </w:rPr>
        <w:t xml:space="preserve">Figure D.1b Map of Non-Automatic Monitoring Sites in Woodville </w:t>
      </w:r>
    </w:p>
    <w:p w14:paraId="6C70D685" w14:textId="77777777" w:rsidR="000609F8" w:rsidRPr="003F2668" w:rsidRDefault="000609F8" w:rsidP="000609F8">
      <w:pPr>
        <w:jc w:val="center"/>
        <w:rPr>
          <w:b/>
        </w:rPr>
      </w:pPr>
      <w:r w:rsidRPr="003F2668">
        <w:rPr>
          <w:b/>
          <w:noProof/>
        </w:rPr>
        <w:drawing>
          <wp:inline distT="0" distB="0" distL="0" distR="0" wp14:anchorId="72181DB2" wp14:editId="22382CE1">
            <wp:extent cx="6791325" cy="4991100"/>
            <wp:effectExtent l="19050" t="19050" r="28575" b="19050"/>
            <wp:docPr id="1871971859" name="Picture 9" descr="A map of a cit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971859" name="Picture 9" descr="A map of a city&#10;&#10;Description automatically generated with medium confidenc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791325" cy="4991100"/>
                    </a:xfrm>
                    <a:prstGeom prst="rect">
                      <a:avLst/>
                    </a:prstGeom>
                    <a:noFill/>
                    <a:ln w="6350" cmpd="sng">
                      <a:solidFill>
                        <a:srgbClr val="000000"/>
                      </a:solidFill>
                      <a:miter lim="800000"/>
                      <a:headEnd/>
                      <a:tailEnd/>
                    </a:ln>
                    <a:effectLst/>
                  </pic:spPr>
                </pic:pic>
              </a:graphicData>
            </a:graphic>
          </wp:inline>
        </w:drawing>
      </w:r>
    </w:p>
    <w:p w14:paraId="2A89B706" w14:textId="77777777" w:rsidR="00095D36" w:rsidRDefault="000609F8" w:rsidP="000609F8">
      <w:pPr>
        <w:rPr>
          <w:b/>
          <w:sz w:val="16"/>
        </w:rPr>
      </w:pPr>
      <w:r w:rsidRPr="003F2668">
        <w:rPr>
          <w:b/>
          <w:sz w:val="16"/>
        </w:rPr>
        <w:t xml:space="preserve">Reproduced from the Ordinance Survey mapping with the permission of the Controller of Her Majesties Stationary Service </w:t>
      </w:r>
      <w:r w:rsidRPr="003F2668">
        <w:rPr>
          <w:rFonts w:cs="Arial"/>
          <w:b/>
          <w:sz w:val="16"/>
        </w:rPr>
        <w:t>©</w:t>
      </w:r>
      <w:r w:rsidRPr="003F2668">
        <w:rPr>
          <w:b/>
          <w:sz w:val="16"/>
        </w:rPr>
        <w:t xml:space="preserve"> Crown Copyright. Unauthorised reproduction infringes Crown Copyright and may lead to prosecution or civil proceedings. 100019461.</w:t>
      </w:r>
    </w:p>
    <w:p w14:paraId="75BC3F2A" w14:textId="6B0E9C29" w:rsidR="000609F8" w:rsidRPr="00095D36" w:rsidRDefault="000609F8" w:rsidP="000609F8">
      <w:pPr>
        <w:rPr>
          <w:b/>
          <w:sz w:val="16"/>
        </w:rPr>
      </w:pPr>
      <w:r w:rsidRPr="003F2668">
        <w:rPr>
          <w:b/>
        </w:rPr>
        <w:t xml:space="preserve">Figure D.1c Map of Non-Automatic Monitoring Site in </w:t>
      </w:r>
      <w:proofErr w:type="spellStart"/>
      <w:r w:rsidRPr="003F2668">
        <w:rPr>
          <w:b/>
        </w:rPr>
        <w:t>Burnaston</w:t>
      </w:r>
      <w:proofErr w:type="spellEnd"/>
      <w:r w:rsidRPr="003F2668">
        <w:rPr>
          <w:b/>
        </w:rPr>
        <w:t xml:space="preserve"> (SDDC1)</w:t>
      </w:r>
    </w:p>
    <w:p w14:paraId="51D024CB" w14:textId="77777777" w:rsidR="000609F8" w:rsidRPr="003F2668" w:rsidRDefault="000609F8" w:rsidP="000609F8">
      <w:pPr>
        <w:jc w:val="center"/>
        <w:rPr>
          <w:b/>
        </w:rPr>
      </w:pPr>
      <w:r w:rsidRPr="003F2668">
        <w:rPr>
          <w:b/>
          <w:noProof/>
        </w:rPr>
        <w:drawing>
          <wp:inline distT="0" distB="0" distL="0" distR="0" wp14:anchorId="601E66EA" wp14:editId="2595B7B2">
            <wp:extent cx="5934075" cy="4664268"/>
            <wp:effectExtent l="19050" t="19050" r="9525" b="22225"/>
            <wp:docPr id="2092319486" name="Picture 8" descr="A picture containing map, text, pla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319486" name="Picture 8" descr="A picture containing map, text, plan, diagram&#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5649" cy="4665505"/>
                    </a:xfrm>
                    <a:prstGeom prst="rect">
                      <a:avLst/>
                    </a:prstGeom>
                    <a:noFill/>
                    <a:ln w="6350" cmpd="sng">
                      <a:solidFill>
                        <a:srgbClr val="000000"/>
                      </a:solidFill>
                      <a:miter lim="800000"/>
                      <a:headEnd/>
                      <a:tailEnd/>
                    </a:ln>
                    <a:effectLst/>
                  </pic:spPr>
                </pic:pic>
              </a:graphicData>
            </a:graphic>
          </wp:inline>
        </w:drawing>
      </w:r>
    </w:p>
    <w:p w14:paraId="2B2A895F" w14:textId="77777777" w:rsidR="000609F8" w:rsidRDefault="000609F8" w:rsidP="000609F8">
      <w:pPr>
        <w:rPr>
          <w:b/>
          <w:sz w:val="16"/>
        </w:rPr>
      </w:pPr>
      <w:r w:rsidRPr="003F2668">
        <w:rPr>
          <w:b/>
          <w:sz w:val="16"/>
        </w:rPr>
        <w:t xml:space="preserve">Reproduced from the Ordinance Survey mapping with the permission of the Controller of Her Majesties Stationary Service </w:t>
      </w:r>
      <w:r w:rsidRPr="003F2668">
        <w:rPr>
          <w:rFonts w:cs="Arial"/>
          <w:b/>
          <w:sz w:val="16"/>
        </w:rPr>
        <w:t>©</w:t>
      </w:r>
      <w:r w:rsidRPr="003F2668">
        <w:rPr>
          <w:b/>
          <w:sz w:val="16"/>
        </w:rPr>
        <w:t xml:space="preserve"> Crown Copyright. Unauthorised reproduction infringes Crown Copyright and may lead to prosecution or civil proceedings. 100019461.</w:t>
      </w:r>
    </w:p>
    <w:p w14:paraId="68A033B3" w14:textId="77777777" w:rsidR="00095D36" w:rsidRPr="003F2668" w:rsidRDefault="00095D36" w:rsidP="000609F8">
      <w:pPr>
        <w:rPr>
          <w:b/>
          <w:sz w:val="16"/>
        </w:rPr>
      </w:pPr>
    </w:p>
    <w:p w14:paraId="19E4BD88" w14:textId="77777777" w:rsidR="000609F8" w:rsidRPr="003F2668" w:rsidRDefault="000609F8" w:rsidP="000609F8">
      <w:pPr>
        <w:rPr>
          <w:b/>
        </w:rPr>
      </w:pPr>
      <w:r w:rsidRPr="003F2668">
        <w:rPr>
          <w:b/>
        </w:rPr>
        <w:t>Figure D.1d Map of Non-Automatic Monitoring Site in Hatton</w:t>
      </w:r>
    </w:p>
    <w:p w14:paraId="7747D0D6" w14:textId="77777777" w:rsidR="000609F8" w:rsidRPr="003F2668" w:rsidRDefault="000609F8" w:rsidP="000609F8">
      <w:pPr>
        <w:jc w:val="center"/>
        <w:rPr>
          <w:b/>
        </w:rPr>
      </w:pPr>
      <w:r w:rsidRPr="003F2668">
        <w:rPr>
          <w:b/>
          <w:noProof/>
        </w:rPr>
        <w:drawing>
          <wp:inline distT="0" distB="0" distL="0" distR="0" wp14:anchorId="1BD68A7F" wp14:editId="108BF6DE">
            <wp:extent cx="7458075" cy="4886325"/>
            <wp:effectExtent l="19050" t="19050" r="28575" b="28575"/>
            <wp:docPr id="1943152676" name="Picture 7" descr="A map of a cit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152676" name="Picture 7" descr="A map of a city&#10;&#10;Description automatically generated with medium confidenc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458075" cy="4886325"/>
                    </a:xfrm>
                    <a:prstGeom prst="rect">
                      <a:avLst/>
                    </a:prstGeom>
                    <a:noFill/>
                    <a:ln w="6350" cmpd="sng">
                      <a:solidFill>
                        <a:srgbClr val="000000"/>
                      </a:solidFill>
                      <a:miter lim="800000"/>
                      <a:headEnd/>
                      <a:tailEnd/>
                    </a:ln>
                    <a:effectLst/>
                  </pic:spPr>
                </pic:pic>
              </a:graphicData>
            </a:graphic>
          </wp:inline>
        </w:drawing>
      </w:r>
    </w:p>
    <w:p w14:paraId="667EEF81" w14:textId="77777777" w:rsidR="00095D36" w:rsidRDefault="000609F8" w:rsidP="000609F8">
      <w:pPr>
        <w:rPr>
          <w:b/>
          <w:sz w:val="16"/>
        </w:rPr>
      </w:pPr>
      <w:r w:rsidRPr="003F2668">
        <w:rPr>
          <w:b/>
          <w:sz w:val="16"/>
        </w:rPr>
        <w:t xml:space="preserve">Reproduced from the Ordinance Survey mapping with the permission of the Controller of Her Majesties Stationary Service </w:t>
      </w:r>
      <w:r w:rsidRPr="003F2668">
        <w:rPr>
          <w:rFonts w:cs="Arial"/>
          <w:b/>
          <w:sz w:val="16"/>
        </w:rPr>
        <w:t>©</w:t>
      </w:r>
      <w:r w:rsidRPr="003F2668">
        <w:rPr>
          <w:b/>
          <w:sz w:val="16"/>
        </w:rPr>
        <w:t xml:space="preserve"> Crown Copyright. Unauthorised reproduction infringes Crown Copyright and may lead to prosecution or civil proceedings. 100019461.</w:t>
      </w:r>
    </w:p>
    <w:p w14:paraId="12A0A430" w14:textId="533D01E7" w:rsidR="000609F8" w:rsidRPr="00095D36" w:rsidRDefault="000609F8" w:rsidP="000609F8">
      <w:pPr>
        <w:rPr>
          <w:b/>
          <w:sz w:val="16"/>
        </w:rPr>
      </w:pPr>
      <w:r w:rsidRPr="003F2668">
        <w:rPr>
          <w:b/>
        </w:rPr>
        <w:t>Figure D.1e Map of Non-Automatic Monitoring Sites in Overseal</w:t>
      </w:r>
    </w:p>
    <w:p w14:paraId="37C78474" w14:textId="77777777" w:rsidR="000609F8" w:rsidRPr="003F2668" w:rsidRDefault="000609F8" w:rsidP="000609F8">
      <w:pPr>
        <w:rPr>
          <w:b/>
        </w:rPr>
      </w:pPr>
      <w:r w:rsidRPr="003F2668">
        <w:rPr>
          <w:b/>
          <w:noProof/>
        </w:rPr>
        <w:drawing>
          <wp:inline distT="0" distB="0" distL="0" distR="0" wp14:anchorId="648A561F" wp14:editId="03ABC11A">
            <wp:extent cx="8533765" cy="4934613"/>
            <wp:effectExtent l="19050" t="19050" r="19685" b="18415"/>
            <wp:docPr id="1592297408" name="Picture 6" descr="A map of a cit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297408" name="Picture 6" descr="A map of a city&#10;&#10;Description automatically generated with low confidenc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548124" cy="4942916"/>
                    </a:xfrm>
                    <a:prstGeom prst="rect">
                      <a:avLst/>
                    </a:prstGeom>
                    <a:noFill/>
                    <a:ln w="6350" cmpd="sng">
                      <a:solidFill>
                        <a:srgbClr val="000000"/>
                      </a:solidFill>
                      <a:miter lim="800000"/>
                      <a:headEnd/>
                      <a:tailEnd/>
                    </a:ln>
                    <a:effectLst/>
                  </pic:spPr>
                </pic:pic>
              </a:graphicData>
            </a:graphic>
          </wp:inline>
        </w:drawing>
      </w:r>
    </w:p>
    <w:p w14:paraId="7C3126C3" w14:textId="77777777" w:rsidR="000609F8" w:rsidRPr="003F2668" w:rsidRDefault="000609F8" w:rsidP="000609F8">
      <w:pPr>
        <w:rPr>
          <w:b/>
          <w:sz w:val="16"/>
        </w:rPr>
      </w:pPr>
      <w:r w:rsidRPr="003F2668">
        <w:rPr>
          <w:b/>
          <w:sz w:val="16"/>
        </w:rPr>
        <w:t xml:space="preserve">Reproduced from the Ordinance Survey mapping with the permission of the Controller of Her Majesties Stationary Service </w:t>
      </w:r>
      <w:r w:rsidRPr="003F2668">
        <w:rPr>
          <w:rFonts w:cs="Arial"/>
          <w:b/>
          <w:sz w:val="16"/>
        </w:rPr>
        <w:t>©</w:t>
      </w:r>
      <w:r w:rsidRPr="003F2668">
        <w:rPr>
          <w:b/>
          <w:sz w:val="16"/>
        </w:rPr>
        <w:t xml:space="preserve"> Crown Copyright. Unauthorised reproduction infringes Crown Copyright and may lead to prosecution or civil proceedings. 100019461.</w:t>
      </w:r>
    </w:p>
    <w:p w14:paraId="04A8F1C4" w14:textId="77777777" w:rsidR="000609F8" w:rsidRPr="003F2668" w:rsidRDefault="000609F8" w:rsidP="000609F8">
      <w:pPr>
        <w:rPr>
          <w:b/>
        </w:rPr>
      </w:pPr>
      <w:r w:rsidRPr="003F2668">
        <w:rPr>
          <w:b/>
        </w:rPr>
        <w:t>Figure D.1f Map of Non-Automatic Monitoring Sites in Stanton (A444)</w:t>
      </w:r>
    </w:p>
    <w:p w14:paraId="604FA778" w14:textId="77777777" w:rsidR="000609F8" w:rsidRPr="003F2668" w:rsidRDefault="000609F8" w:rsidP="000609F8">
      <w:pPr>
        <w:jc w:val="center"/>
        <w:rPr>
          <w:b/>
        </w:rPr>
      </w:pPr>
      <w:r w:rsidRPr="003F2668">
        <w:rPr>
          <w:b/>
          <w:noProof/>
        </w:rPr>
        <w:drawing>
          <wp:inline distT="0" distB="0" distL="0" distR="0" wp14:anchorId="49E7CC00" wp14:editId="45213F62">
            <wp:extent cx="7842885" cy="4982321"/>
            <wp:effectExtent l="19050" t="19050" r="24765" b="27940"/>
            <wp:docPr id="2088417375" name="Picture 5" descr="A map of a cit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417375" name="Picture 5" descr="A map of a city&#10;&#10;Description automatically generated with low confidenc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852618" cy="4988504"/>
                    </a:xfrm>
                    <a:prstGeom prst="rect">
                      <a:avLst/>
                    </a:prstGeom>
                    <a:noFill/>
                    <a:ln w="6350" cmpd="sng">
                      <a:solidFill>
                        <a:srgbClr val="000000"/>
                      </a:solidFill>
                      <a:miter lim="800000"/>
                      <a:headEnd/>
                      <a:tailEnd/>
                    </a:ln>
                    <a:effectLst/>
                  </pic:spPr>
                </pic:pic>
              </a:graphicData>
            </a:graphic>
          </wp:inline>
        </w:drawing>
      </w:r>
    </w:p>
    <w:p w14:paraId="6AD89A6E" w14:textId="77777777" w:rsidR="000609F8" w:rsidRPr="003F2668" w:rsidRDefault="000609F8" w:rsidP="000609F8">
      <w:pPr>
        <w:rPr>
          <w:b/>
          <w:sz w:val="16"/>
        </w:rPr>
      </w:pPr>
      <w:r w:rsidRPr="003F2668">
        <w:rPr>
          <w:b/>
          <w:sz w:val="16"/>
        </w:rPr>
        <w:t xml:space="preserve">Reproduced from the Ordinance Survey mapping with the permission of the Controller of Her Majesties Stationary Service </w:t>
      </w:r>
      <w:r w:rsidRPr="003F2668">
        <w:rPr>
          <w:rFonts w:cs="Arial"/>
          <w:b/>
          <w:sz w:val="16"/>
        </w:rPr>
        <w:t>©</w:t>
      </w:r>
      <w:r w:rsidRPr="003F2668">
        <w:rPr>
          <w:b/>
          <w:sz w:val="16"/>
        </w:rPr>
        <w:t xml:space="preserve"> Crown Copyright. Unauthorised reproduction infringes Crown Copyright and may lead to prosecution or civil proceedings. 100019461.</w:t>
      </w:r>
    </w:p>
    <w:p w14:paraId="12A96720" w14:textId="77777777" w:rsidR="000609F8" w:rsidRPr="003F2668" w:rsidRDefault="000609F8" w:rsidP="000609F8">
      <w:pPr>
        <w:rPr>
          <w:b/>
        </w:rPr>
      </w:pPr>
      <w:r w:rsidRPr="003F2668">
        <w:rPr>
          <w:b/>
        </w:rPr>
        <w:t>Figure D.1g Map of Non-Automatic Monitoring Sites in Repton</w:t>
      </w:r>
    </w:p>
    <w:p w14:paraId="07E5DF2A" w14:textId="77777777" w:rsidR="000609F8" w:rsidRPr="003F2668" w:rsidRDefault="000609F8" w:rsidP="000609F8">
      <w:pPr>
        <w:jc w:val="center"/>
      </w:pPr>
      <w:r w:rsidRPr="003F2668">
        <w:rPr>
          <w:noProof/>
        </w:rPr>
        <w:drawing>
          <wp:inline distT="0" distB="0" distL="0" distR="0" wp14:anchorId="31EB7ED3" wp14:editId="326D30A1">
            <wp:extent cx="7172325" cy="4743450"/>
            <wp:effectExtent l="19050" t="19050" r="28575" b="19050"/>
            <wp:docPr id="625120420" name="Picture 4" descr="A map of a cit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120420" name="Picture 4" descr="A map of a city&#10;&#10;Description automatically generated with medium confidenc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172325" cy="4743450"/>
                    </a:xfrm>
                    <a:prstGeom prst="rect">
                      <a:avLst/>
                    </a:prstGeom>
                    <a:noFill/>
                    <a:ln w="6350" cmpd="sng">
                      <a:solidFill>
                        <a:srgbClr val="000000"/>
                      </a:solidFill>
                      <a:miter lim="800000"/>
                      <a:headEnd/>
                      <a:tailEnd/>
                    </a:ln>
                    <a:effectLst/>
                  </pic:spPr>
                </pic:pic>
              </a:graphicData>
            </a:graphic>
          </wp:inline>
        </w:drawing>
      </w:r>
    </w:p>
    <w:p w14:paraId="18AF0C00" w14:textId="77777777" w:rsidR="000609F8" w:rsidRPr="003F2668" w:rsidRDefault="000609F8" w:rsidP="000609F8">
      <w:pPr>
        <w:rPr>
          <w:b/>
          <w:sz w:val="16"/>
        </w:rPr>
      </w:pPr>
      <w:r w:rsidRPr="003F2668">
        <w:rPr>
          <w:b/>
          <w:sz w:val="16"/>
        </w:rPr>
        <w:t xml:space="preserve">Reproduced from the Ordinance Survey mapping with the permission of the Controller of Her Majesties Stationary Service </w:t>
      </w:r>
      <w:r w:rsidRPr="003F2668">
        <w:rPr>
          <w:rFonts w:cs="Arial"/>
          <w:b/>
          <w:sz w:val="16"/>
        </w:rPr>
        <w:t>©</w:t>
      </w:r>
      <w:r w:rsidRPr="003F2668">
        <w:rPr>
          <w:b/>
          <w:sz w:val="16"/>
        </w:rPr>
        <w:t xml:space="preserve"> Crown Copyright. Unauthorised reproduction infringes Crown Copyright and may lead to prosecution or civil proceedings. 100019461.</w:t>
      </w:r>
    </w:p>
    <w:p w14:paraId="0E6C2941" w14:textId="77777777" w:rsidR="000609F8" w:rsidRPr="003F2668" w:rsidRDefault="000609F8" w:rsidP="000609F8">
      <w:pPr>
        <w:rPr>
          <w:b/>
        </w:rPr>
      </w:pPr>
    </w:p>
    <w:p w14:paraId="66776081" w14:textId="77777777" w:rsidR="000609F8" w:rsidRPr="003F2668" w:rsidRDefault="000609F8" w:rsidP="000609F8">
      <w:pPr>
        <w:rPr>
          <w:b/>
        </w:rPr>
      </w:pPr>
      <w:r w:rsidRPr="003F2668">
        <w:rPr>
          <w:b/>
        </w:rPr>
        <w:t>Figure D.1h Map of Non-Automatic Monitoring Sites in Church Gresley</w:t>
      </w:r>
    </w:p>
    <w:p w14:paraId="0CBE100E" w14:textId="77777777" w:rsidR="000609F8" w:rsidRPr="003F2668" w:rsidRDefault="000609F8" w:rsidP="000609F8">
      <w:pPr>
        <w:jc w:val="center"/>
      </w:pPr>
      <w:r w:rsidRPr="003F2668">
        <w:rPr>
          <w:noProof/>
        </w:rPr>
        <w:drawing>
          <wp:inline distT="0" distB="0" distL="0" distR="0" wp14:anchorId="21EF715F" wp14:editId="3B4A63F8">
            <wp:extent cx="6461936" cy="4425729"/>
            <wp:effectExtent l="19050" t="19050" r="15240" b="13335"/>
            <wp:docPr id="1934965012" name="Picture 3" descr="A map of a cit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965012" name="Picture 3" descr="A map of a city&#10;&#10;Description automatically generated with low confidenc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99757" cy="4451632"/>
                    </a:xfrm>
                    <a:prstGeom prst="rect">
                      <a:avLst/>
                    </a:prstGeom>
                    <a:noFill/>
                    <a:ln w="6350" cmpd="sng">
                      <a:solidFill>
                        <a:srgbClr val="000000"/>
                      </a:solidFill>
                      <a:miter lim="800000"/>
                      <a:headEnd/>
                      <a:tailEnd/>
                    </a:ln>
                    <a:effectLst/>
                  </pic:spPr>
                </pic:pic>
              </a:graphicData>
            </a:graphic>
          </wp:inline>
        </w:drawing>
      </w:r>
    </w:p>
    <w:p w14:paraId="62CA38CA" w14:textId="77777777" w:rsidR="00095D36" w:rsidRDefault="00095D36" w:rsidP="000609F8">
      <w:pPr>
        <w:rPr>
          <w:b/>
          <w:sz w:val="16"/>
        </w:rPr>
      </w:pPr>
    </w:p>
    <w:p w14:paraId="65286E3B" w14:textId="7A427688" w:rsidR="000609F8" w:rsidRPr="003F2668" w:rsidRDefault="000609F8" w:rsidP="000609F8">
      <w:pPr>
        <w:rPr>
          <w:b/>
          <w:sz w:val="16"/>
        </w:rPr>
      </w:pPr>
      <w:r w:rsidRPr="003F2668">
        <w:rPr>
          <w:b/>
          <w:sz w:val="16"/>
        </w:rPr>
        <w:t xml:space="preserve">Reproduced from the Ordinance Survey mapping with the permission of the Controller of Her Majesties Stationary Service </w:t>
      </w:r>
      <w:r w:rsidRPr="003F2668">
        <w:rPr>
          <w:rFonts w:cs="Arial"/>
          <w:b/>
          <w:sz w:val="16"/>
        </w:rPr>
        <w:t>©</w:t>
      </w:r>
      <w:r w:rsidRPr="003F2668">
        <w:rPr>
          <w:b/>
          <w:sz w:val="16"/>
        </w:rPr>
        <w:t xml:space="preserve"> Crown Copyright. Unauthorised reproduction infringes Crown Copyright and may lead to prosecution or civil proceedings. 100019461.</w:t>
      </w:r>
    </w:p>
    <w:p w14:paraId="073AC02B" w14:textId="77777777" w:rsidR="000609F8" w:rsidRPr="003F2668" w:rsidRDefault="000609F8" w:rsidP="000609F8">
      <w:pPr>
        <w:rPr>
          <w:b/>
        </w:rPr>
      </w:pPr>
      <w:r w:rsidRPr="003F2668">
        <w:rPr>
          <w:b/>
        </w:rPr>
        <w:t xml:space="preserve">Figure D.1i Map of Non-Automatic Monitoring Site in Willington </w:t>
      </w:r>
    </w:p>
    <w:p w14:paraId="73EADFD9" w14:textId="77777777" w:rsidR="000609F8" w:rsidRPr="003F2668" w:rsidRDefault="000609F8" w:rsidP="000609F8">
      <w:pPr>
        <w:jc w:val="center"/>
      </w:pPr>
      <w:r w:rsidRPr="003F2668">
        <w:rPr>
          <w:noProof/>
        </w:rPr>
        <w:drawing>
          <wp:inline distT="0" distB="0" distL="0" distR="0" wp14:anchorId="32D5EE8D" wp14:editId="542D6260">
            <wp:extent cx="5467350" cy="4772025"/>
            <wp:effectExtent l="19050" t="19050" r="19050" b="28575"/>
            <wp:docPr id="1250473174" name="Picture 2" descr="A picture containing map, text, plan, atl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473174" name="Picture 2" descr="A picture containing map, text, plan, atlas&#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67350" cy="4772025"/>
                    </a:xfrm>
                    <a:prstGeom prst="rect">
                      <a:avLst/>
                    </a:prstGeom>
                    <a:noFill/>
                    <a:ln w="6350" cmpd="sng">
                      <a:solidFill>
                        <a:srgbClr val="000000"/>
                      </a:solidFill>
                      <a:miter lim="800000"/>
                      <a:headEnd/>
                      <a:tailEnd/>
                    </a:ln>
                    <a:effectLst/>
                  </pic:spPr>
                </pic:pic>
              </a:graphicData>
            </a:graphic>
          </wp:inline>
        </w:drawing>
      </w:r>
    </w:p>
    <w:p w14:paraId="149A8ACF" w14:textId="77777777" w:rsidR="000609F8" w:rsidRPr="003F2668" w:rsidRDefault="000609F8" w:rsidP="000609F8">
      <w:r w:rsidRPr="003F2668">
        <w:rPr>
          <w:b/>
          <w:sz w:val="16"/>
        </w:rPr>
        <w:t xml:space="preserve">Reproduced from the Ordinance Survey mapping with the permission of the Controller of Her Majesties Stationary Service </w:t>
      </w:r>
      <w:r w:rsidRPr="003F2668">
        <w:rPr>
          <w:rFonts w:cs="Arial"/>
          <w:b/>
          <w:sz w:val="16"/>
        </w:rPr>
        <w:t>©</w:t>
      </w:r>
      <w:r w:rsidRPr="003F2668">
        <w:rPr>
          <w:b/>
          <w:sz w:val="16"/>
        </w:rPr>
        <w:t xml:space="preserve"> Crown Copyright. Unauthorised reproduction infringes Crown Copyright and may lead to prosecution or civil proceedings. 100019461.</w:t>
      </w:r>
    </w:p>
    <w:p w14:paraId="07CBEE29" w14:textId="77777777" w:rsidR="000609F8" w:rsidRPr="0097313B" w:rsidRDefault="000609F8" w:rsidP="000609F8">
      <w:pPr>
        <w:sectPr w:rsidR="000609F8" w:rsidRPr="0097313B" w:rsidSect="000609F8">
          <w:footerReference w:type="default" r:id="rId47"/>
          <w:footerReference w:type="first" r:id="rId48"/>
          <w:pgSz w:w="16838" w:h="11899" w:orient="landscape" w:code="9"/>
          <w:pgMar w:top="1134" w:right="1134" w:bottom="1134" w:left="1134" w:header="340" w:footer="340" w:gutter="0"/>
          <w:cols w:space="708"/>
          <w:docGrid w:linePitch="326"/>
        </w:sectPr>
      </w:pPr>
    </w:p>
    <w:p w14:paraId="47FBDE0D" w14:textId="77777777" w:rsidR="00F0319B" w:rsidRPr="00F0319B" w:rsidRDefault="00F0319B" w:rsidP="00400B0F">
      <w:pPr>
        <w:jc w:val="center"/>
      </w:pPr>
      <w:r w:rsidRPr="00AC47C2">
        <w:rPr>
          <w:rFonts w:cs="Arial"/>
          <w:noProof/>
          <w:color w:val="2B579A"/>
          <w:sz w:val="16"/>
          <w:szCs w:val="16"/>
          <w:shd w:val="clear" w:color="auto" w:fill="E6E6E6"/>
          <w:lang w:eastAsia="en-GB"/>
        </w:rPr>
        <w:drawing>
          <wp:inline distT="0" distB="0" distL="0" distR="0" wp14:anchorId="1D5E2A3A" wp14:editId="2DDE4FA5">
            <wp:extent cx="7697694" cy="5184322"/>
            <wp:effectExtent l="19050" t="19050" r="17780" b="16510"/>
            <wp:docPr id="46" name="Picture 46" descr="A map presenting NO2 monitoring locations in Doning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map presenting NO2 monitoring locations in Donington."/>
                    <pic:cNvPicPr/>
                  </pic:nvPicPr>
                  <pic:blipFill>
                    <a:blip r:embed="rId49"/>
                    <a:stretch>
                      <a:fillRect/>
                    </a:stretch>
                  </pic:blipFill>
                  <pic:spPr>
                    <a:xfrm>
                      <a:off x="0" y="0"/>
                      <a:ext cx="7701094" cy="5186612"/>
                    </a:xfrm>
                    <a:prstGeom prst="rect">
                      <a:avLst/>
                    </a:prstGeom>
                    <a:ln>
                      <a:solidFill>
                        <a:srgbClr val="008938"/>
                      </a:solidFill>
                    </a:ln>
                  </pic:spPr>
                </pic:pic>
              </a:graphicData>
            </a:graphic>
          </wp:inline>
        </w:drawing>
      </w:r>
    </w:p>
    <w:p w14:paraId="3A3E3DD3" w14:textId="77777777" w:rsidR="0097313B" w:rsidRDefault="0097313B" w:rsidP="00400B0F"/>
    <w:p w14:paraId="00D68DA4" w14:textId="77777777" w:rsidR="0097313B" w:rsidRPr="0097313B" w:rsidRDefault="0097313B" w:rsidP="00400B0F">
      <w:pPr>
        <w:sectPr w:rsidR="0097313B" w:rsidRPr="0097313B" w:rsidSect="00A87CF9">
          <w:footerReference w:type="default" r:id="rId50"/>
          <w:footerReference w:type="first" r:id="rId51"/>
          <w:pgSz w:w="16838" w:h="11899" w:orient="landscape" w:code="9"/>
          <w:pgMar w:top="1134" w:right="1134" w:bottom="1134" w:left="1134" w:header="340" w:footer="340" w:gutter="0"/>
          <w:cols w:space="708"/>
          <w:docGrid w:linePitch="326"/>
        </w:sectPr>
      </w:pPr>
    </w:p>
    <w:p w14:paraId="420472B8" w14:textId="762A198B" w:rsidR="00F1472B" w:rsidRPr="008474D8" w:rsidRDefault="16DF0102" w:rsidP="07F01278">
      <w:pPr>
        <w:pStyle w:val="Heading1"/>
        <w:numPr>
          <w:ilvl w:val="0"/>
          <w:numId w:val="0"/>
        </w:numPr>
      </w:pPr>
      <w:bookmarkStart w:id="129" w:name="_Toc189665270"/>
      <w:r w:rsidRPr="0040723F">
        <w:rPr>
          <w:shd w:val="clear" w:color="auto" w:fill="E6E6E6"/>
        </w:rPr>
        <w:t xml:space="preserve">Appendix </w:t>
      </w:r>
      <w:r w:rsidR="058D1845" w:rsidRPr="0040723F">
        <w:rPr>
          <w:shd w:val="clear" w:color="auto" w:fill="E6E6E6"/>
        </w:rPr>
        <w:t>E</w:t>
      </w:r>
      <w:r w:rsidRPr="0040723F">
        <w:rPr>
          <w:shd w:val="clear" w:color="auto" w:fill="E6E6E6"/>
        </w:rPr>
        <w:t>: Summary of Air Quality Objectives in England</w:t>
      </w:r>
      <w:bookmarkEnd w:id="129"/>
    </w:p>
    <w:p w14:paraId="16FEC4E9" w14:textId="4F27CD1F" w:rsidR="001243D3" w:rsidRPr="008474D8" w:rsidRDefault="678B9505" w:rsidP="07F01278">
      <w:pPr>
        <w:pStyle w:val="Caption"/>
      </w:pPr>
      <w:bookmarkStart w:id="130" w:name="_Ref55286084"/>
      <w:bookmarkStart w:id="131" w:name="_Toc65750662"/>
      <w:bookmarkStart w:id="132" w:name="_Toc161820882"/>
      <w:r w:rsidRPr="0040723F">
        <w:rPr>
          <w:shd w:val="clear" w:color="auto" w:fill="E6E6E6"/>
        </w:rPr>
        <w:t>Table E.</w:t>
      </w:r>
      <w:r w:rsidR="00647227">
        <w:rPr>
          <w:color w:val="2B579A"/>
          <w:shd w:val="clear" w:color="auto" w:fill="E6E6E6"/>
        </w:rPr>
        <w:fldChar w:fldCharType="begin"/>
      </w:r>
      <w:r w:rsidR="00647227">
        <w:instrText>SEQ Table_E \* ARABIC</w:instrText>
      </w:r>
      <w:r w:rsidR="00647227">
        <w:rPr>
          <w:color w:val="2B579A"/>
          <w:shd w:val="clear" w:color="auto" w:fill="E6E6E6"/>
        </w:rPr>
        <w:fldChar w:fldCharType="separate"/>
      </w:r>
      <w:r w:rsidR="00394EBA">
        <w:rPr>
          <w:noProof/>
        </w:rPr>
        <w:t>1</w:t>
      </w:r>
      <w:r w:rsidR="00647227">
        <w:rPr>
          <w:color w:val="2B579A"/>
          <w:shd w:val="clear" w:color="auto" w:fill="E6E6E6"/>
        </w:rPr>
        <w:fldChar w:fldCharType="end"/>
      </w:r>
      <w:bookmarkEnd w:id="130"/>
      <w:r w:rsidRPr="0040723F">
        <w:rPr>
          <w:shd w:val="clear" w:color="auto" w:fill="E6E6E6"/>
        </w:rPr>
        <w:t xml:space="preserve"> </w:t>
      </w:r>
      <w:r w:rsidR="48D363E0" w:rsidRPr="0040723F">
        <w:rPr>
          <w:shd w:val="clear" w:color="auto" w:fill="E6E6E6"/>
        </w:rPr>
        <w:t>– Air Quality Objectives in England</w:t>
      </w:r>
      <w:r w:rsidR="001243D3" w:rsidRPr="008474D8">
        <w:rPr>
          <w:rStyle w:val="FootnoteReference"/>
        </w:rPr>
        <w:footnoteReference w:id="3"/>
      </w:r>
      <w:bookmarkEnd w:id="131"/>
      <w:bookmarkEnd w:id="132"/>
    </w:p>
    <w:tbl>
      <w:tblPr>
        <w:tblStyle w:val="TableStyle4"/>
        <w:tblW w:w="0" w:type="auto"/>
        <w:tblLook w:val="04A0" w:firstRow="1" w:lastRow="0" w:firstColumn="1" w:lastColumn="0" w:noHBand="0" w:noVBand="1"/>
      </w:tblPr>
      <w:tblGrid>
        <w:gridCol w:w="2405"/>
        <w:gridCol w:w="5387"/>
        <w:gridCol w:w="1829"/>
      </w:tblGrid>
      <w:tr w:rsidR="00130A54" w:rsidRPr="0097313B" w14:paraId="7A8605B7" w14:textId="77777777" w:rsidTr="0040723F">
        <w:trPr>
          <w:cnfStyle w:val="100000000000" w:firstRow="1" w:lastRow="0" w:firstColumn="0" w:lastColumn="0" w:oddVBand="0" w:evenVBand="0" w:oddHBand="0" w:evenHBand="0" w:firstRowFirstColumn="0" w:firstRowLastColumn="0" w:lastRowFirstColumn="0" w:lastRowLastColumn="0"/>
          <w:trHeight w:val="697"/>
          <w:tblHeader/>
        </w:trPr>
        <w:tc>
          <w:tcPr>
            <w:cnfStyle w:val="001000000000" w:firstRow="0" w:lastRow="0" w:firstColumn="1" w:lastColumn="0" w:oddVBand="0" w:evenVBand="0" w:oddHBand="0" w:evenHBand="0" w:firstRowFirstColumn="0" w:firstRowLastColumn="0" w:lastRowFirstColumn="0" w:lastRowLastColumn="0"/>
            <w:tcW w:w="0" w:type="dxa"/>
          </w:tcPr>
          <w:p w14:paraId="2163D8CB" w14:textId="77777777" w:rsidR="00130A54" w:rsidRPr="00130A54" w:rsidRDefault="00130A54" w:rsidP="002A068B">
            <w:pPr>
              <w:spacing w:line="240" w:lineRule="auto"/>
              <w:rPr>
                <w:rFonts w:cs="Arial"/>
                <w:sz w:val="20"/>
              </w:rPr>
            </w:pPr>
            <w:r w:rsidRPr="00130A54">
              <w:rPr>
                <w:rFonts w:cs="Arial"/>
                <w:sz w:val="20"/>
              </w:rPr>
              <w:t>Pollutant</w:t>
            </w:r>
          </w:p>
        </w:tc>
        <w:tc>
          <w:tcPr>
            <w:tcW w:w="0" w:type="dxa"/>
          </w:tcPr>
          <w:p w14:paraId="5F4687F0" w14:textId="08B91FE4" w:rsidR="00130A54" w:rsidRPr="00130A54" w:rsidRDefault="00130A54" w:rsidP="002A068B">
            <w:pPr>
              <w:spacing w:line="240" w:lineRule="auto"/>
              <w:cnfStyle w:val="100000000000" w:firstRow="1" w:lastRow="0" w:firstColumn="0" w:lastColumn="0" w:oddVBand="0" w:evenVBand="0" w:oddHBand="0" w:evenHBand="0" w:firstRowFirstColumn="0" w:firstRowLastColumn="0" w:lastRowFirstColumn="0" w:lastRowLastColumn="0"/>
              <w:rPr>
                <w:rFonts w:cs="Arial"/>
                <w:sz w:val="20"/>
              </w:rPr>
            </w:pPr>
            <w:r w:rsidRPr="00130A54">
              <w:rPr>
                <w:rFonts w:cs="Arial"/>
                <w:sz w:val="20"/>
              </w:rPr>
              <w:t>Air Quality Objective: Concentration</w:t>
            </w:r>
          </w:p>
        </w:tc>
        <w:tc>
          <w:tcPr>
            <w:tcW w:w="0" w:type="dxa"/>
          </w:tcPr>
          <w:p w14:paraId="0E80B3FF" w14:textId="63AD7FB9" w:rsidR="00130A54" w:rsidRPr="00130A54" w:rsidRDefault="00130A54" w:rsidP="002A068B">
            <w:pPr>
              <w:spacing w:line="240" w:lineRule="auto"/>
              <w:cnfStyle w:val="100000000000" w:firstRow="1" w:lastRow="0" w:firstColumn="0" w:lastColumn="0" w:oddVBand="0" w:evenVBand="0" w:oddHBand="0" w:evenHBand="0" w:firstRowFirstColumn="0" w:firstRowLastColumn="0" w:lastRowFirstColumn="0" w:lastRowLastColumn="0"/>
              <w:rPr>
                <w:rFonts w:cs="Arial"/>
                <w:sz w:val="20"/>
              </w:rPr>
            </w:pPr>
            <w:r w:rsidRPr="00130A54">
              <w:rPr>
                <w:rFonts w:cs="Arial"/>
                <w:sz w:val="20"/>
              </w:rPr>
              <w:t>Air Quality Objective: Measured as</w:t>
            </w:r>
          </w:p>
        </w:tc>
      </w:tr>
      <w:tr w:rsidR="00116356" w:rsidRPr="0097313B" w14:paraId="0B54C663" w14:textId="77777777" w:rsidTr="07F01278">
        <w:trPr>
          <w:trHeight w:val="306"/>
        </w:trPr>
        <w:tc>
          <w:tcPr>
            <w:cnfStyle w:val="001000000000" w:firstRow="0" w:lastRow="0" w:firstColumn="1" w:lastColumn="0" w:oddVBand="0" w:evenVBand="0" w:oddHBand="0" w:evenHBand="0" w:firstRowFirstColumn="0" w:firstRowLastColumn="0" w:lastRowFirstColumn="0" w:lastRowLastColumn="0"/>
            <w:tcW w:w="2405" w:type="dxa"/>
          </w:tcPr>
          <w:p w14:paraId="33BC20A0" w14:textId="77777777" w:rsidR="00116356" w:rsidRPr="0097313B" w:rsidRDefault="00116356" w:rsidP="002A068B">
            <w:pPr>
              <w:spacing w:line="240" w:lineRule="auto"/>
              <w:rPr>
                <w:rFonts w:cs="Arial"/>
                <w:sz w:val="20"/>
              </w:rPr>
            </w:pPr>
            <w:r w:rsidRPr="0097313B">
              <w:rPr>
                <w:rFonts w:cs="Arial"/>
                <w:sz w:val="20"/>
              </w:rPr>
              <w:t>Nitrogen Dioxide (NO</w:t>
            </w:r>
            <w:r w:rsidRPr="0097313B">
              <w:rPr>
                <w:rFonts w:cs="Arial"/>
                <w:sz w:val="20"/>
                <w:vertAlign w:val="subscript"/>
              </w:rPr>
              <w:t>2</w:t>
            </w:r>
            <w:r w:rsidRPr="0097313B">
              <w:rPr>
                <w:rFonts w:cs="Arial"/>
                <w:sz w:val="20"/>
              </w:rPr>
              <w:t>)</w:t>
            </w:r>
          </w:p>
        </w:tc>
        <w:tc>
          <w:tcPr>
            <w:tcW w:w="5387" w:type="dxa"/>
          </w:tcPr>
          <w:p w14:paraId="533C6DDB" w14:textId="497C0FA2" w:rsidR="00116356" w:rsidRPr="0097313B" w:rsidRDefault="00116356"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97313B">
              <w:rPr>
                <w:rFonts w:cs="Arial"/>
                <w:sz w:val="20"/>
              </w:rPr>
              <w:t>200µg/m</w:t>
            </w:r>
            <w:r w:rsidRPr="0097313B">
              <w:rPr>
                <w:rFonts w:cs="Arial"/>
                <w:sz w:val="20"/>
                <w:vertAlign w:val="superscript"/>
              </w:rPr>
              <w:t>3</w:t>
            </w:r>
            <w:r w:rsidRPr="0097313B">
              <w:rPr>
                <w:rFonts w:cs="Arial"/>
                <w:sz w:val="20"/>
              </w:rPr>
              <w:t xml:space="preserve"> not to be exceeded more than 18 times a year</w:t>
            </w:r>
          </w:p>
        </w:tc>
        <w:tc>
          <w:tcPr>
            <w:tcW w:w="1829" w:type="dxa"/>
          </w:tcPr>
          <w:p w14:paraId="504F3FF0" w14:textId="77777777" w:rsidR="00116356" w:rsidRPr="0097313B" w:rsidRDefault="00116356"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97313B">
              <w:rPr>
                <w:rFonts w:cs="Arial"/>
                <w:sz w:val="20"/>
              </w:rPr>
              <w:t>1-hour mean</w:t>
            </w:r>
          </w:p>
        </w:tc>
      </w:tr>
      <w:tr w:rsidR="00116356" w:rsidRPr="0097313B" w14:paraId="793836D0" w14:textId="77777777" w:rsidTr="07F01278">
        <w:trPr>
          <w:trHeight w:val="305"/>
        </w:trPr>
        <w:tc>
          <w:tcPr>
            <w:cnfStyle w:val="001000000000" w:firstRow="0" w:lastRow="0" w:firstColumn="1" w:lastColumn="0" w:oddVBand="0" w:evenVBand="0" w:oddHBand="0" w:evenHBand="0" w:firstRowFirstColumn="0" w:firstRowLastColumn="0" w:lastRowFirstColumn="0" w:lastRowLastColumn="0"/>
            <w:tcW w:w="2405" w:type="dxa"/>
          </w:tcPr>
          <w:p w14:paraId="4E4B8288" w14:textId="4B58D3CE" w:rsidR="00116356" w:rsidRPr="0097313B" w:rsidRDefault="006F2229" w:rsidP="002A068B">
            <w:pPr>
              <w:spacing w:line="240" w:lineRule="auto"/>
              <w:rPr>
                <w:rFonts w:cs="Arial"/>
                <w:sz w:val="20"/>
              </w:rPr>
            </w:pPr>
            <w:r w:rsidRPr="0097313B">
              <w:rPr>
                <w:rFonts w:cs="Arial"/>
                <w:sz w:val="20"/>
              </w:rPr>
              <w:t>Nitrogen Dioxide (NO</w:t>
            </w:r>
            <w:r w:rsidRPr="0097313B">
              <w:rPr>
                <w:rFonts w:cs="Arial"/>
                <w:sz w:val="20"/>
                <w:vertAlign w:val="subscript"/>
              </w:rPr>
              <w:t>2</w:t>
            </w:r>
            <w:r w:rsidRPr="0097313B">
              <w:rPr>
                <w:rFonts w:cs="Arial"/>
                <w:sz w:val="20"/>
              </w:rPr>
              <w:t>)</w:t>
            </w:r>
          </w:p>
        </w:tc>
        <w:tc>
          <w:tcPr>
            <w:tcW w:w="5387" w:type="dxa"/>
          </w:tcPr>
          <w:p w14:paraId="41DB6895" w14:textId="3770A167" w:rsidR="00116356" w:rsidRPr="0097313B" w:rsidRDefault="00116356"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97313B">
              <w:rPr>
                <w:rFonts w:cs="Arial"/>
                <w:sz w:val="20"/>
              </w:rPr>
              <w:t>40µg/m</w:t>
            </w:r>
            <w:r w:rsidRPr="0097313B">
              <w:rPr>
                <w:rFonts w:cs="Arial"/>
                <w:sz w:val="20"/>
                <w:vertAlign w:val="superscript"/>
              </w:rPr>
              <w:t>3</w:t>
            </w:r>
          </w:p>
        </w:tc>
        <w:tc>
          <w:tcPr>
            <w:tcW w:w="1829" w:type="dxa"/>
          </w:tcPr>
          <w:p w14:paraId="1947F96B" w14:textId="77777777" w:rsidR="00116356" w:rsidRPr="0097313B" w:rsidRDefault="00116356"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97313B">
              <w:rPr>
                <w:rFonts w:cs="Arial"/>
                <w:sz w:val="20"/>
              </w:rPr>
              <w:t>Annual mean</w:t>
            </w:r>
          </w:p>
        </w:tc>
      </w:tr>
      <w:tr w:rsidR="00116356" w:rsidRPr="0097313B" w14:paraId="34D61B22" w14:textId="77777777" w:rsidTr="07F01278">
        <w:trPr>
          <w:trHeight w:val="306"/>
        </w:trPr>
        <w:tc>
          <w:tcPr>
            <w:cnfStyle w:val="001000000000" w:firstRow="0" w:lastRow="0" w:firstColumn="1" w:lastColumn="0" w:oddVBand="0" w:evenVBand="0" w:oddHBand="0" w:evenHBand="0" w:firstRowFirstColumn="0" w:firstRowLastColumn="0" w:lastRowFirstColumn="0" w:lastRowLastColumn="0"/>
            <w:tcW w:w="2405" w:type="dxa"/>
          </w:tcPr>
          <w:p w14:paraId="7C9BCB8F" w14:textId="77777777" w:rsidR="00116356" w:rsidRPr="0097313B" w:rsidRDefault="00116356" w:rsidP="002A068B">
            <w:pPr>
              <w:spacing w:line="240" w:lineRule="auto"/>
              <w:rPr>
                <w:rFonts w:cs="Arial"/>
                <w:sz w:val="20"/>
              </w:rPr>
            </w:pPr>
            <w:r w:rsidRPr="0097313B">
              <w:rPr>
                <w:rFonts w:cs="Arial"/>
                <w:sz w:val="20"/>
              </w:rPr>
              <w:t>Particulate Matter (PM</w:t>
            </w:r>
            <w:r w:rsidRPr="0097313B">
              <w:rPr>
                <w:rFonts w:cs="Arial"/>
                <w:sz w:val="20"/>
                <w:vertAlign w:val="subscript"/>
              </w:rPr>
              <w:t>10</w:t>
            </w:r>
            <w:r w:rsidRPr="0097313B">
              <w:rPr>
                <w:rFonts w:cs="Arial"/>
                <w:sz w:val="20"/>
              </w:rPr>
              <w:t>)</w:t>
            </w:r>
          </w:p>
        </w:tc>
        <w:tc>
          <w:tcPr>
            <w:tcW w:w="5387" w:type="dxa"/>
          </w:tcPr>
          <w:p w14:paraId="7FDD32D8" w14:textId="76ECC74E" w:rsidR="00116356" w:rsidRPr="0097313B" w:rsidRDefault="00116356"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97313B">
              <w:rPr>
                <w:rFonts w:cs="Arial"/>
                <w:sz w:val="20"/>
              </w:rPr>
              <w:t>50µg/m</w:t>
            </w:r>
            <w:r w:rsidRPr="0097313B">
              <w:rPr>
                <w:rFonts w:cs="Arial"/>
                <w:sz w:val="20"/>
                <w:vertAlign w:val="superscript"/>
              </w:rPr>
              <w:t>3</w:t>
            </w:r>
            <w:r w:rsidRPr="0097313B">
              <w:rPr>
                <w:rFonts w:cs="Arial"/>
                <w:sz w:val="20"/>
              </w:rPr>
              <w:t>, not to be exceeded more than 35 times a year</w:t>
            </w:r>
          </w:p>
        </w:tc>
        <w:tc>
          <w:tcPr>
            <w:tcW w:w="1829" w:type="dxa"/>
          </w:tcPr>
          <w:p w14:paraId="63F47916" w14:textId="77777777" w:rsidR="00116356" w:rsidRPr="0097313B" w:rsidRDefault="00116356"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97313B">
              <w:rPr>
                <w:rFonts w:cs="Arial"/>
                <w:sz w:val="20"/>
              </w:rPr>
              <w:t>24-hour mean</w:t>
            </w:r>
          </w:p>
        </w:tc>
      </w:tr>
      <w:tr w:rsidR="00116356" w:rsidRPr="0097313B" w14:paraId="3F8F4712" w14:textId="77777777" w:rsidTr="07F01278">
        <w:trPr>
          <w:trHeight w:val="305"/>
        </w:trPr>
        <w:tc>
          <w:tcPr>
            <w:cnfStyle w:val="001000000000" w:firstRow="0" w:lastRow="0" w:firstColumn="1" w:lastColumn="0" w:oddVBand="0" w:evenVBand="0" w:oddHBand="0" w:evenHBand="0" w:firstRowFirstColumn="0" w:firstRowLastColumn="0" w:lastRowFirstColumn="0" w:lastRowLastColumn="0"/>
            <w:tcW w:w="2405" w:type="dxa"/>
          </w:tcPr>
          <w:p w14:paraId="14DBAE89" w14:textId="614080A4" w:rsidR="00116356" w:rsidRPr="0097313B" w:rsidRDefault="006F2229" w:rsidP="002A068B">
            <w:pPr>
              <w:spacing w:line="240" w:lineRule="auto"/>
              <w:rPr>
                <w:rFonts w:cs="Arial"/>
                <w:sz w:val="20"/>
              </w:rPr>
            </w:pPr>
            <w:r w:rsidRPr="0097313B">
              <w:rPr>
                <w:rFonts w:cs="Arial"/>
                <w:sz w:val="20"/>
              </w:rPr>
              <w:t>Particulate Matter (PM</w:t>
            </w:r>
            <w:r w:rsidRPr="0097313B">
              <w:rPr>
                <w:rFonts w:cs="Arial"/>
                <w:sz w:val="20"/>
                <w:vertAlign w:val="subscript"/>
              </w:rPr>
              <w:t>10</w:t>
            </w:r>
            <w:r w:rsidRPr="0097313B">
              <w:rPr>
                <w:rFonts w:cs="Arial"/>
                <w:sz w:val="20"/>
              </w:rPr>
              <w:t>)</w:t>
            </w:r>
          </w:p>
        </w:tc>
        <w:tc>
          <w:tcPr>
            <w:tcW w:w="5387" w:type="dxa"/>
          </w:tcPr>
          <w:p w14:paraId="4AC386AD" w14:textId="74A6E1D6" w:rsidR="00116356" w:rsidRPr="0097313B" w:rsidRDefault="00116356"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97313B">
              <w:rPr>
                <w:rFonts w:cs="Arial"/>
                <w:sz w:val="20"/>
              </w:rPr>
              <w:t>40µg/m</w:t>
            </w:r>
            <w:r w:rsidRPr="0097313B">
              <w:rPr>
                <w:rFonts w:cs="Arial"/>
                <w:sz w:val="20"/>
                <w:vertAlign w:val="superscript"/>
              </w:rPr>
              <w:t>3</w:t>
            </w:r>
          </w:p>
        </w:tc>
        <w:tc>
          <w:tcPr>
            <w:tcW w:w="1829" w:type="dxa"/>
          </w:tcPr>
          <w:p w14:paraId="4A126A92" w14:textId="77777777" w:rsidR="00116356" w:rsidRPr="0097313B" w:rsidRDefault="00116356"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97313B">
              <w:rPr>
                <w:rFonts w:cs="Arial"/>
                <w:sz w:val="20"/>
              </w:rPr>
              <w:t>Annual mean</w:t>
            </w:r>
          </w:p>
        </w:tc>
      </w:tr>
      <w:tr w:rsidR="00116356" w:rsidRPr="0097313B" w14:paraId="4FD8D371" w14:textId="77777777" w:rsidTr="07F01278">
        <w:trPr>
          <w:trHeight w:val="205"/>
        </w:trPr>
        <w:tc>
          <w:tcPr>
            <w:cnfStyle w:val="001000000000" w:firstRow="0" w:lastRow="0" w:firstColumn="1" w:lastColumn="0" w:oddVBand="0" w:evenVBand="0" w:oddHBand="0" w:evenHBand="0" w:firstRowFirstColumn="0" w:firstRowLastColumn="0" w:lastRowFirstColumn="0" w:lastRowLastColumn="0"/>
            <w:tcW w:w="2405" w:type="dxa"/>
          </w:tcPr>
          <w:p w14:paraId="76A643D2" w14:textId="77777777" w:rsidR="00116356" w:rsidRPr="0097313B" w:rsidRDefault="00116356" w:rsidP="002A068B">
            <w:pPr>
              <w:spacing w:line="240" w:lineRule="auto"/>
              <w:rPr>
                <w:rFonts w:cs="Arial"/>
                <w:sz w:val="20"/>
              </w:rPr>
            </w:pPr>
            <w:r w:rsidRPr="0097313B">
              <w:rPr>
                <w:rFonts w:cs="Arial"/>
                <w:sz w:val="20"/>
              </w:rPr>
              <w:t>Sulphur Dioxide (SO</w:t>
            </w:r>
            <w:r w:rsidRPr="0097313B">
              <w:rPr>
                <w:rFonts w:cs="Arial"/>
                <w:sz w:val="20"/>
                <w:vertAlign w:val="subscript"/>
              </w:rPr>
              <w:t>2</w:t>
            </w:r>
            <w:r w:rsidRPr="0097313B">
              <w:rPr>
                <w:rFonts w:cs="Arial"/>
                <w:sz w:val="20"/>
              </w:rPr>
              <w:t>)</w:t>
            </w:r>
          </w:p>
        </w:tc>
        <w:tc>
          <w:tcPr>
            <w:tcW w:w="5387" w:type="dxa"/>
          </w:tcPr>
          <w:p w14:paraId="6384B7AA" w14:textId="4132BB2A" w:rsidR="00116356" w:rsidRPr="0097313B" w:rsidRDefault="00116356"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97313B">
              <w:rPr>
                <w:rFonts w:cs="Arial"/>
                <w:sz w:val="20"/>
              </w:rPr>
              <w:t>350µg/m</w:t>
            </w:r>
            <w:r w:rsidRPr="0097313B">
              <w:rPr>
                <w:rFonts w:cs="Arial"/>
                <w:sz w:val="20"/>
                <w:vertAlign w:val="superscript"/>
              </w:rPr>
              <w:t>3</w:t>
            </w:r>
            <w:r w:rsidRPr="0097313B">
              <w:rPr>
                <w:rFonts w:cs="Arial"/>
                <w:sz w:val="20"/>
              </w:rPr>
              <w:t>, not to be exceeded more than 24 times a year</w:t>
            </w:r>
          </w:p>
        </w:tc>
        <w:tc>
          <w:tcPr>
            <w:tcW w:w="1829" w:type="dxa"/>
          </w:tcPr>
          <w:p w14:paraId="7586CFA5" w14:textId="77777777" w:rsidR="00116356" w:rsidRPr="0097313B" w:rsidRDefault="00116356"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97313B">
              <w:rPr>
                <w:rFonts w:cs="Arial"/>
                <w:sz w:val="20"/>
              </w:rPr>
              <w:t>1-hour mean</w:t>
            </w:r>
          </w:p>
        </w:tc>
      </w:tr>
      <w:tr w:rsidR="00116356" w:rsidRPr="0097313B" w14:paraId="65773D56" w14:textId="77777777" w:rsidTr="07F01278">
        <w:trPr>
          <w:trHeight w:val="203"/>
        </w:trPr>
        <w:tc>
          <w:tcPr>
            <w:cnfStyle w:val="001000000000" w:firstRow="0" w:lastRow="0" w:firstColumn="1" w:lastColumn="0" w:oddVBand="0" w:evenVBand="0" w:oddHBand="0" w:evenHBand="0" w:firstRowFirstColumn="0" w:firstRowLastColumn="0" w:lastRowFirstColumn="0" w:lastRowLastColumn="0"/>
            <w:tcW w:w="2405" w:type="dxa"/>
          </w:tcPr>
          <w:p w14:paraId="4C348279" w14:textId="0AC62B8A" w:rsidR="00116356" w:rsidRPr="0097313B" w:rsidRDefault="006F2229" w:rsidP="002A068B">
            <w:pPr>
              <w:spacing w:line="240" w:lineRule="auto"/>
              <w:rPr>
                <w:rFonts w:cs="Arial"/>
                <w:sz w:val="20"/>
              </w:rPr>
            </w:pPr>
            <w:r w:rsidRPr="0097313B">
              <w:rPr>
                <w:rFonts w:cs="Arial"/>
                <w:sz w:val="20"/>
              </w:rPr>
              <w:t>Sulphur Dioxide (SO</w:t>
            </w:r>
            <w:r w:rsidRPr="0097313B">
              <w:rPr>
                <w:rFonts w:cs="Arial"/>
                <w:sz w:val="20"/>
                <w:vertAlign w:val="subscript"/>
              </w:rPr>
              <w:t>2</w:t>
            </w:r>
            <w:r w:rsidRPr="0097313B">
              <w:rPr>
                <w:rFonts w:cs="Arial"/>
                <w:sz w:val="20"/>
              </w:rPr>
              <w:t>)</w:t>
            </w:r>
          </w:p>
        </w:tc>
        <w:tc>
          <w:tcPr>
            <w:tcW w:w="5387" w:type="dxa"/>
          </w:tcPr>
          <w:p w14:paraId="157E2F6E" w14:textId="52430DCD" w:rsidR="00116356" w:rsidRPr="0097313B" w:rsidRDefault="00116356"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97313B">
              <w:rPr>
                <w:rFonts w:cs="Arial"/>
                <w:sz w:val="20"/>
              </w:rPr>
              <w:t>125µg/m</w:t>
            </w:r>
            <w:r w:rsidRPr="0097313B">
              <w:rPr>
                <w:rFonts w:cs="Arial"/>
                <w:sz w:val="20"/>
                <w:vertAlign w:val="superscript"/>
              </w:rPr>
              <w:t>3</w:t>
            </w:r>
            <w:r w:rsidRPr="0097313B">
              <w:rPr>
                <w:rFonts w:cs="Arial"/>
                <w:sz w:val="20"/>
              </w:rPr>
              <w:t>, not to be exceeded more than 3 times a year</w:t>
            </w:r>
          </w:p>
        </w:tc>
        <w:tc>
          <w:tcPr>
            <w:tcW w:w="1829" w:type="dxa"/>
          </w:tcPr>
          <w:p w14:paraId="24EE4FC7" w14:textId="77777777" w:rsidR="00116356" w:rsidRPr="0097313B" w:rsidRDefault="00116356"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97313B">
              <w:rPr>
                <w:rFonts w:cs="Arial"/>
                <w:sz w:val="20"/>
              </w:rPr>
              <w:t>24-hour mean</w:t>
            </w:r>
          </w:p>
        </w:tc>
      </w:tr>
      <w:tr w:rsidR="00116356" w:rsidRPr="0097313B" w14:paraId="75F43C09" w14:textId="77777777" w:rsidTr="07F01278">
        <w:trPr>
          <w:trHeight w:val="203"/>
        </w:trPr>
        <w:tc>
          <w:tcPr>
            <w:cnfStyle w:val="001000000000" w:firstRow="0" w:lastRow="0" w:firstColumn="1" w:lastColumn="0" w:oddVBand="0" w:evenVBand="0" w:oddHBand="0" w:evenHBand="0" w:firstRowFirstColumn="0" w:firstRowLastColumn="0" w:lastRowFirstColumn="0" w:lastRowLastColumn="0"/>
            <w:tcW w:w="2405" w:type="dxa"/>
          </w:tcPr>
          <w:p w14:paraId="2A79075A" w14:textId="6F810193" w:rsidR="00116356" w:rsidRPr="0097313B" w:rsidRDefault="006F2229" w:rsidP="002A068B">
            <w:pPr>
              <w:spacing w:line="240" w:lineRule="auto"/>
              <w:rPr>
                <w:rFonts w:cs="Arial"/>
                <w:sz w:val="20"/>
              </w:rPr>
            </w:pPr>
            <w:r w:rsidRPr="0097313B">
              <w:rPr>
                <w:rFonts w:cs="Arial"/>
                <w:sz w:val="20"/>
              </w:rPr>
              <w:t>Sulphur Dioxide (SO</w:t>
            </w:r>
            <w:r w:rsidRPr="0097313B">
              <w:rPr>
                <w:rFonts w:cs="Arial"/>
                <w:sz w:val="20"/>
                <w:vertAlign w:val="subscript"/>
              </w:rPr>
              <w:t>2</w:t>
            </w:r>
            <w:r w:rsidRPr="0097313B">
              <w:rPr>
                <w:rFonts w:cs="Arial"/>
                <w:sz w:val="20"/>
              </w:rPr>
              <w:t>)</w:t>
            </w:r>
          </w:p>
        </w:tc>
        <w:tc>
          <w:tcPr>
            <w:tcW w:w="5387" w:type="dxa"/>
          </w:tcPr>
          <w:p w14:paraId="001BCBE2" w14:textId="71755F9D" w:rsidR="00116356" w:rsidRPr="0097313B" w:rsidRDefault="00116356"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97313B">
              <w:rPr>
                <w:rFonts w:cs="Arial"/>
                <w:sz w:val="20"/>
              </w:rPr>
              <w:t>266µg/m</w:t>
            </w:r>
            <w:r w:rsidRPr="0097313B">
              <w:rPr>
                <w:rFonts w:cs="Arial"/>
                <w:sz w:val="20"/>
                <w:vertAlign w:val="superscript"/>
              </w:rPr>
              <w:t>3</w:t>
            </w:r>
            <w:r w:rsidRPr="0097313B">
              <w:rPr>
                <w:rFonts w:cs="Arial"/>
                <w:sz w:val="20"/>
              </w:rPr>
              <w:t>, not to be exceeded more than 35 times a year</w:t>
            </w:r>
          </w:p>
        </w:tc>
        <w:tc>
          <w:tcPr>
            <w:tcW w:w="1829" w:type="dxa"/>
          </w:tcPr>
          <w:p w14:paraId="45695BD1" w14:textId="77777777" w:rsidR="00116356" w:rsidRPr="0097313B" w:rsidRDefault="00116356"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97313B">
              <w:rPr>
                <w:rFonts w:cs="Arial"/>
                <w:sz w:val="20"/>
              </w:rPr>
              <w:t>15-minute mean</w:t>
            </w:r>
          </w:p>
        </w:tc>
      </w:tr>
    </w:tbl>
    <w:p w14:paraId="72FAC438" w14:textId="77777777" w:rsidR="006F2229" w:rsidRPr="00F1472B" w:rsidRDefault="006F2229" w:rsidP="00400B0F"/>
    <w:p w14:paraId="430A5426" w14:textId="77777777" w:rsidR="00F1472B" w:rsidRPr="00F1472B" w:rsidRDefault="00F1472B" w:rsidP="00400B0F">
      <w:pPr>
        <w:sectPr w:rsidR="00F1472B" w:rsidRPr="00F1472B" w:rsidSect="00A87CF9">
          <w:footerReference w:type="default" r:id="rId52"/>
          <w:footerReference w:type="first" r:id="rId53"/>
          <w:pgSz w:w="11899" w:h="16838" w:code="9"/>
          <w:pgMar w:top="1134" w:right="1134" w:bottom="1134" w:left="1134" w:header="340" w:footer="340" w:gutter="0"/>
          <w:cols w:space="708"/>
          <w:docGrid w:linePitch="326"/>
        </w:sectPr>
      </w:pPr>
    </w:p>
    <w:p w14:paraId="7E4B1FC0" w14:textId="318B4960" w:rsidR="00DB646E" w:rsidRPr="008474D8" w:rsidRDefault="16DF0102" w:rsidP="07F01278">
      <w:pPr>
        <w:pStyle w:val="Heading1"/>
        <w:numPr>
          <w:ilvl w:val="0"/>
          <w:numId w:val="0"/>
        </w:numPr>
        <w:ind w:left="432" w:hanging="432"/>
      </w:pPr>
      <w:bookmarkStart w:id="133" w:name="_Toc189665271"/>
      <w:r w:rsidRPr="0040723F">
        <w:rPr>
          <w:shd w:val="clear" w:color="auto" w:fill="E6E6E6"/>
        </w:rPr>
        <w:t>Glossary of Terms</w:t>
      </w:r>
      <w:bookmarkEnd w:id="133"/>
    </w:p>
    <w:tbl>
      <w:tblPr>
        <w:tblStyle w:val="TableStyle4"/>
        <w:tblW w:w="0" w:type="auto"/>
        <w:tblLook w:val="04A0" w:firstRow="1" w:lastRow="0" w:firstColumn="1" w:lastColumn="0" w:noHBand="0" w:noVBand="1"/>
      </w:tblPr>
      <w:tblGrid>
        <w:gridCol w:w="2547"/>
        <w:gridCol w:w="7074"/>
      </w:tblGrid>
      <w:tr w:rsidR="00F1472B" w:rsidRPr="00116356" w14:paraId="57F6AD4A" w14:textId="77777777" w:rsidTr="0050401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547" w:type="dxa"/>
          </w:tcPr>
          <w:p w14:paraId="230E02CF" w14:textId="77777777" w:rsidR="00F1472B" w:rsidRPr="00116356" w:rsidRDefault="00F1472B" w:rsidP="003A10E7">
            <w:pPr>
              <w:spacing w:line="240" w:lineRule="auto"/>
              <w:rPr>
                <w:rFonts w:cs="Arial"/>
                <w:sz w:val="20"/>
              </w:rPr>
            </w:pPr>
            <w:r w:rsidRPr="00116356">
              <w:rPr>
                <w:rFonts w:cs="Arial"/>
                <w:sz w:val="20"/>
              </w:rPr>
              <w:t>Abbreviation</w:t>
            </w:r>
          </w:p>
        </w:tc>
        <w:tc>
          <w:tcPr>
            <w:tcW w:w="7074" w:type="dxa"/>
          </w:tcPr>
          <w:p w14:paraId="6B8E94FD" w14:textId="77777777" w:rsidR="00F1472B" w:rsidRPr="00116356" w:rsidRDefault="00F1472B"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sz w:val="20"/>
              </w:rPr>
            </w:pPr>
            <w:r w:rsidRPr="00116356">
              <w:rPr>
                <w:rFonts w:cs="Arial"/>
                <w:sz w:val="20"/>
              </w:rPr>
              <w:t>Description</w:t>
            </w:r>
          </w:p>
        </w:tc>
      </w:tr>
      <w:tr w:rsidR="00F1472B" w:rsidRPr="00116356" w14:paraId="7FA4D7EF" w14:textId="77777777" w:rsidTr="59CB660C">
        <w:tc>
          <w:tcPr>
            <w:cnfStyle w:val="001000000000" w:firstRow="0" w:lastRow="0" w:firstColumn="1" w:lastColumn="0" w:oddVBand="0" w:evenVBand="0" w:oddHBand="0" w:evenHBand="0" w:firstRowFirstColumn="0" w:firstRowLastColumn="0" w:lastRowFirstColumn="0" w:lastRowLastColumn="0"/>
            <w:tcW w:w="2547" w:type="dxa"/>
          </w:tcPr>
          <w:p w14:paraId="2D62C1A2" w14:textId="77777777" w:rsidR="00F1472B" w:rsidRPr="00116356" w:rsidRDefault="00F1472B" w:rsidP="002A068B">
            <w:pPr>
              <w:spacing w:line="240" w:lineRule="auto"/>
              <w:rPr>
                <w:rFonts w:cs="Arial"/>
                <w:sz w:val="20"/>
              </w:rPr>
            </w:pPr>
            <w:r w:rsidRPr="00116356">
              <w:rPr>
                <w:rFonts w:cs="Arial"/>
                <w:sz w:val="20"/>
              </w:rPr>
              <w:t>AQAP</w:t>
            </w:r>
          </w:p>
        </w:tc>
        <w:tc>
          <w:tcPr>
            <w:tcW w:w="7074" w:type="dxa"/>
          </w:tcPr>
          <w:p w14:paraId="40AB1DD9" w14:textId="77777777" w:rsidR="00F1472B" w:rsidRPr="00116356" w:rsidRDefault="00F1472B"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116356">
              <w:rPr>
                <w:rFonts w:cs="Arial"/>
                <w:sz w:val="20"/>
              </w:rPr>
              <w:t>Air Quality Action Plan - A detailed description of measures, outcomes, achievement dates and implementation methods, showing how the local authority intends to achieve air quality limit values’</w:t>
            </w:r>
          </w:p>
        </w:tc>
      </w:tr>
      <w:tr w:rsidR="00F1472B" w:rsidRPr="00116356" w14:paraId="778E5773" w14:textId="77777777" w:rsidTr="59CB660C">
        <w:tc>
          <w:tcPr>
            <w:cnfStyle w:val="001000000000" w:firstRow="0" w:lastRow="0" w:firstColumn="1" w:lastColumn="0" w:oddVBand="0" w:evenVBand="0" w:oddHBand="0" w:evenHBand="0" w:firstRowFirstColumn="0" w:firstRowLastColumn="0" w:lastRowFirstColumn="0" w:lastRowLastColumn="0"/>
            <w:tcW w:w="2547" w:type="dxa"/>
          </w:tcPr>
          <w:p w14:paraId="71FCDE50" w14:textId="77777777" w:rsidR="00F1472B" w:rsidRPr="00116356" w:rsidRDefault="00F1472B" w:rsidP="002A068B">
            <w:pPr>
              <w:spacing w:line="240" w:lineRule="auto"/>
              <w:rPr>
                <w:rFonts w:cs="Arial"/>
                <w:sz w:val="20"/>
              </w:rPr>
            </w:pPr>
            <w:r w:rsidRPr="00116356">
              <w:rPr>
                <w:rFonts w:cs="Arial"/>
                <w:sz w:val="20"/>
              </w:rPr>
              <w:t>AQMA</w:t>
            </w:r>
          </w:p>
        </w:tc>
        <w:tc>
          <w:tcPr>
            <w:tcW w:w="7074" w:type="dxa"/>
          </w:tcPr>
          <w:p w14:paraId="0CE991E3" w14:textId="77777777" w:rsidR="00F1472B" w:rsidRPr="00116356" w:rsidRDefault="00F1472B"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116356">
              <w:rPr>
                <w:rFonts w:cs="Arial"/>
                <w:sz w:val="20"/>
              </w:rPr>
              <w:t>Air Quality Management Area – An area where air pollutant concentrations exceed / are likely to exceed the relevant air quality objectives. AQMAs are declared for specific pollutants and objectives</w:t>
            </w:r>
          </w:p>
        </w:tc>
      </w:tr>
      <w:tr w:rsidR="00F1472B" w:rsidRPr="00116356" w14:paraId="17D1D78E" w14:textId="77777777" w:rsidTr="59CB660C">
        <w:tc>
          <w:tcPr>
            <w:cnfStyle w:val="001000000000" w:firstRow="0" w:lastRow="0" w:firstColumn="1" w:lastColumn="0" w:oddVBand="0" w:evenVBand="0" w:oddHBand="0" w:evenHBand="0" w:firstRowFirstColumn="0" w:firstRowLastColumn="0" w:lastRowFirstColumn="0" w:lastRowLastColumn="0"/>
            <w:tcW w:w="2547" w:type="dxa"/>
          </w:tcPr>
          <w:p w14:paraId="2ABDDA81" w14:textId="77777777" w:rsidR="00F1472B" w:rsidRPr="00116356" w:rsidRDefault="00F1472B" w:rsidP="002A068B">
            <w:pPr>
              <w:spacing w:line="240" w:lineRule="auto"/>
              <w:rPr>
                <w:rFonts w:cs="Arial"/>
                <w:sz w:val="20"/>
              </w:rPr>
            </w:pPr>
            <w:r w:rsidRPr="00116356">
              <w:rPr>
                <w:rFonts w:cs="Arial"/>
                <w:sz w:val="20"/>
              </w:rPr>
              <w:t>ASR</w:t>
            </w:r>
          </w:p>
        </w:tc>
        <w:tc>
          <w:tcPr>
            <w:tcW w:w="7074" w:type="dxa"/>
          </w:tcPr>
          <w:p w14:paraId="507446ED" w14:textId="77777777" w:rsidR="00F1472B" w:rsidRPr="00116356" w:rsidRDefault="00F1472B"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116356">
              <w:rPr>
                <w:rFonts w:cs="Arial"/>
                <w:sz w:val="20"/>
              </w:rPr>
              <w:t>Annual Status Report</w:t>
            </w:r>
          </w:p>
        </w:tc>
      </w:tr>
      <w:tr w:rsidR="00F1472B" w:rsidRPr="00116356" w14:paraId="0A9E46B8" w14:textId="77777777" w:rsidTr="59CB660C">
        <w:tc>
          <w:tcPr>
            <w:cnfStyle w:val="001000000000" w:firstRow="0" w:lastRow="0" w:firstColumn="1" w:lastColumn="0" w:oddVBand="0" w:evenVBand="0" w:oddHBand="0" w:evenHBand="0" w:firstRowFirstColumn="0" w:firstRowLastColumn="0" w:lastRowFirstColumn="0" w:lastRowLastColumn="0"/>
            <w:tcW w:w="2547" w:type="dxa"/>
          </w:tcPr>
          <w:p w14:paraId="684713D0" w14:textId="77777777" w:rsidR="00F1472B" w:rsidRPr="00116356" w:rsidRDefault="00F1472B" w:rsidP="002A068B">
            <w:pPr>
              <w:spacing w:line="240" w:lineRule="auto"/>
              <w:rPr>
                <w:rFonts w:cs="Arial"/>
                <w:sz w:val="20"/>
              </w:rPr>
            </w:pPr>
            <w:r w:rsidRPr="00116356">
              <w:rPr>
                <w:rFonts w:cs="Arial"/>
                <w:sz w:val="20"/>
              </w:rPr>
              <w:t>Defra</w:t>
            </w:r>
          </w:p>
        </w:tc>
        <w:tc>
          <w:tcPr>
            <w:tcW w:w="7074" w:type="dxa"/>
          </w:tcPr>
          <w:p w14:paraId="09CFF95E" w14:textId="77777777" w:rsidR="00F1472B" w:rsidRPr="00116356" w:rsidRDefault="00F1472B"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116356">
              <w:rPr>
                <w:rFonts w:cs="Arial"/>
                <w:sz w:val="20"/>
              </w:rPr>
              <w:t>Department for Environment, Food and Rural Affairs</w:t>
            </w:r>
          </w:p>
        </w:tc>
      </w:tr>
      <w:tr w:rsidR="00F1472B" w:rsidRPr="00116356" w14:paraId="2E434AB3" w14:textId="77777777" w:rsidTr="59CB660C">
        <w:tc>
          <w:tcPr>
            <w:cnfStyle w:val="001000000000" w:firstRow="0" w:lastRow="0" w:firstColumn="1" w:lastColumn="0" w:oddVBand="0" w:evenVBand="0" w:oddHBand="0" w:evenHBand="0" w:firstRowFirstColumn="0" w:firstRowLastColumn="0" w:lastRowFirstColumn="0" w:lastRowLastColumn="0"/>
            <w:tcW w:w="2547" w:type="dxa"/>
          </w:tcPr>
          <w:p w14:paraId="750BC3D4" w14:textId="77777777" w:rsidR="00F1472B" w:rsidRPr="00116356" w:rsidRDefault="00F1472B" w:rsidP="002A068B">
            <w:pPr>
              <w:spacing w:line="240" w:lineRule="auto"/>
              <w:rPr>
                <w:rFonts w:cs="Arial"/>
                <w:sz w:val="20"/>
                <w:vertAlign w:val="subscript"/>
              </w:rPr>
            </w:pPr>
            <w:r w:rsidRPr="00116356">
              <w:rPr>
                <w:rFonts w:cs="Arial"/>
                <w:sz w:val="20"/>
              </w:rPr>
              <w:t>DMRB</w:t>
            </w:r>
          </w:p>
        </w:tc>
        <w:tc>
          <w:tcPr>
            <w:tcW w:w="7074" w:type="dxa"/>
          </w:tcPr>
          <w:p w14:paraId="5F6484B0" w14:textId="09062996" w:rsidR="00F1472B" w:rsidRPr="00116356" w:rsidRDefault="00F1472B"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116356">
              <w:rPr>
                <w:rFonts w:cs="Arial"/>
                <w:sz w:val="20"/>
              </w:rPr>
              <w:t xml:space="preserve">Design Manual for Roads and Bridges – Air quality screening tool produced by </w:t>
            </w:r>
            <w:r w:rsidR="00D64BB3">
              <w:rPr>
                <w:rFonts w:cs="Arial"/>
                <w:sz w:val="20"/>
              </w:rPr>
              <w:t>National Highways</w:t>
            </w:r>
          </w:p>
        </w:tc>
      </w:tr>
      <w:tr w:rsidR="00C95197" w:rsidRPr="00116356" w14:paraId="32A415C4" w14:textId="77777777" w:rsidTr="59CB660C">
        <w:tc>
          <w:tcPr>
            <w:cnfStyle w:val="001000000000" w:firstRow="0" w:lastRow="0" w:firstColumn="1" w:lastColumn="0" w:oddVBand="0" w:evenVBand="0" w:oddHBand="0" w:evenHBand="0" w:firstRowFirstColumn="0" w:firstRowLastColumn="0" w:lastRowFirstColumn="0" w:lastRowLastColumn="0"/>
            <w:tcW w:w="2547" w:type="dxa"/>
          </w:tcPr>
          <w:p w14:paraId="0E80D262" w14:textId="522F4654" w:rsidR="00C95197" w:rsidRDefault="00C95197" w:rsidP="002A068B">
            <w:pPr>
              <w:spacing w:line="240" w:lineRule="auto"/>
              <w:rPr>
                <w:rFonts w:cs="Arial"/>
                <w:sz w:val="20"/>
              </w:rPr>
            </w:pPr>
            <w:r>
              <w:rPr>
                <w:rFonts w:cs="Arial"/>
                <w:sz w:val="20"/>
              </w:rPr>
              <w:t>LAQM</w:t>
            </w:r>
          </w:p>
        </w:tc>
        <w:tc>
          <w:tcPr>
            <w:tcW w:w="7074" w:type="dxa"/>
          </w:tcPr>
          <w:p w14:paraId="7F13B8C3" w14:textId="61E4EFD4" w:rsidR="00C95197" w:rsidRDefault="00C95197"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Local Air Quality Management</w:t>
            </w:r>
          </w:p>
        </w:tc>
      </w:tr>
      <w:tr w:rsidR="00C95197" w:rsidRPr="00116356" w14:paraId="46C433EE" w14:textId="77777777" w:rsidTr="59CB660C">
        <w:tc>
          <w:tcPr>
            <w:cnfStyle w:val="001000000000" w:firstRow="0" w:lastRow="0" w:firstColumn="1" w:lastColumn="0" w:oddVBand="0" w:evenVBand="0" w:oddHBand="0" w:evenHBand="0" w:firstRowFirstColumn="0" w:firstRowLastColumn="0" w:lastRowFirstColumn="0" w:lastRowLastColumn="0"/>
            <w:tcW w:w="2547" w:type="dxa"/>
          </w:tcPr>
          <w:p w14:paraId="36F93216" w14:textId="6F6DF1AB" w:rsidR="00C95197" w:rsidRPr="00C95197" w:rsidRDefault="00C95197" w:rsidP="002A068B">
            <w:pPr>
              <w:spacing w:line="240" w:lineRule="auto"/>
              <w:rPr>
                <w:rFonts w:cs="Arial"/>
                <w:sz w:val="20"/>
              </w:rPr>
            </w:pPr>
            <w:r>
              <w:rPr>
                <w:rFonts w:cs="Arial"/>
                <w:sz w:val="20"/>
              </w:rPr>
              <w:t>NO</w:t>
            </w:r>
            <w:r>
              <w:rPr>
                <w:rFonts w:cs="Arial"/>
                <w:sz w:val="20"/>
                <w:vertAlign w:val="subscript"/>
              </w:rPr>
              <w:t>2</w:t>
            </w:r>
          </w:p>
        </w:tc>
        <w:tc>
          <w:tcPr>
            <w:tcW w:w="7074" w:type="dxa"/>
          </w:tcPr>
          <w:p w14:paraId="11034D96" w14:textId="2ECF040C" w:rsidR="00C95197" w:rsidRDefault="00C95197"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Nitrogen Dioxide</w:t>
            </w:r>
          </w:p>
        </w:tc>
      </w:tr>
      <w:tr w:rsidR="00C95197" w:rsidRPr="00116356" w14:paraId="639FAA25" w14:textId="77777777" w:rsidTr="59CB660C">
        <w:tc>
          <w:tcPr>
            <w:cnfStyle w:val="001000000000" w:firstRow="0" w:lastRow="0" w:firstColumn="1" w:lastColumn="0" w:oddVBand="0" w:evenVBand="0" w:oddHBand="0" w:evenHBand="0" w:firstRowFirstColumn="0" w:firstRowLastColumn="0" w:lastRowFirstColumn="0" w:lastRowLastColumn="0"/>
            <w:tcW w:w="2547" w:type="dxa"/>
          </w:tcPr>
          <w:p w14:paraId="0D0BC5A3" w14:textId="55DAF071" w:rsidR="00C95197" w:rsidRPr="00C95197" w:rsidRDefault="00C95197" w:rsidP="002A068B">
            <w:pPr>
              <w:spacing w:line="240" w:lineRule="auto"/>
              <w:rPr>
                <w:rFonts w:cs="Arial"/>
                <w:sz w:val="20"/>
              </w:rPr>
            </w:pPr>
            <w:r>
              <w:rPr>
                <w:rFonts w:cs="Arial"/>
                <w:sz w:val="20"/>
              </w:rPr>
              <w:t>NO</w:t>
            </w:r>
            <w:r>
              <w:rPr>
                <w:rFonts w:cs="Arial"/>
                <w:sz w:val="20"/>
                <w:vertAlign w:val="subscript"/>
              </w:rPr>
              <w:t>x</w:t>
            </w:r>
          </w:p>
        </w:tc>
        <w:tc>
          <w:tcPr>
            <w:tcW w:w="7074" w:type="dxa"/>
          </w:tcPr>
          <w:p w14:paraId="17A9AEB2" w14:textId="44907237" w:rsidR="00C95197" w:rsidRDefault="00C95197"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Nitrogen Oxides</w:t>
            </w:r>
          </w:p>
        </w:tc>
      </w:tr>
      <w:tr w:rsidR="00C95197" w:rsidRPr="00116356" w14:paraId="3ADEB56C" w14:textId="77777777" w:rsidTr="59CB660C">
        <w:tc>
          <w:tcPr>
            <w:cnfStyle w:val="001000000000" w:firstRow="0" w:lastRow="0" w:firstColumn="1" w:lastColumn="0" w:oddVBand="0" w:evenVBand="0" w:oddHBand="0" w:evenHBand="0" w:firstRowFirstColumn="0" w:firstRowLastColumn="0" w:lastRowFirstColumn="0" w:lastRowLastColumn="0"/>
            <w:tcW w:w="2547" w:type="dxa"/>
          </w:tcPr>
          <w:p w14:paraId="4A3AD22D" w14:textId="6C28791B" w:rsidR="00C95197" w:rsidRPr="00C95197" w:rsidRDefault="00C95197" w:rsidP="002A068B">
            <w:pPr>
              <w:spacing w:line="240" w:lineRule="auto"/>
              <w:rPr>
                <w:rFonts w:cs="Arial"/>
                <w:sz w:val="20"/>
              </w:rPr>
            </w:pPr>
            <w:r>
              <w:rPr>
                <w:rFonts w:cs="Arial"/>
                <w:sz w:val="20"/>
              </w:rPr>
              <w:t>PM</w:t>
            </w:r>
            <w:r>
              <w:rPr>
                <w:rFonts w:cs="Arial"/>
                <w:sz w:val="20"/>
                <w:vertAlign w:val="subscript"/>
              </w:rPr>
              <w:t>10</w:t>
            </w:r>
          </w:p>
        </w:tc>
        <w:tc>
          <w:tcPr>
            <w:tcW w:w="7074" w:type="dxa"/>
          </w:tcPr>
          <w:p w14:paraId="4D9DD41A" w14:textId="4A6BC61B" w:rsidR="00C95197" w:rsidRDefault="00C95197"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C95197">
              <w:rPr>
                <w:rFonts w:cs="Arial"/>
                <w:sz w:val="20"/>
              </w:rPr>
              <w:t>Airborne particulate matter with an aerodynamic diameter of 10µm or less</w:t>
            </w:r>
          </w:p>
        </w:tc>
      </w:tr>
      <w:tr w:rsidR="00C95197" w:rsidRPr="00116356" w14:paraId="2E8D1229" w14:textId="77777777" w:rsidTr="59CB660C">
        <w:tc>
          <w:tcPr>
            <w:cnfStyle w:val="001000000000" w:firstRow="0" w:lastRow="0" w:firstColumn="1" w:lastColumn="0" w:oddVBand="0" w:evenVBand="0" w:oddHBand="0" w:evenHBand="0" w:firstRowFirstColumn="0" w:firstRowLastColumn="0" w:lastRowFirstColumn="0" w:lastRowLastColumn="0"/>
            <w:tcW w:w="2547" w:type="dxa"/>
          </w:tcPr>
          <w:p w14:paraId="09006DB9" w14:textId="4491ADEF" w:rsidR="00C95197" w:rsidRDefault="00C95197" w:rsidP="002A068B">
            <w:pPr>
              <w:spacing w:line="240" w:lineRule="auto"/>
              <w:rPr>
                <w:rFonts w:cs="Arial"/>
                <w:sz w:val="20"/>
              </w:rPr>
            </w:pPr>
            <w:r>
              <w:rPr>
                <w:rFonts w:cs="Arial"/>
                <w:sz w:val="20"/>
              </w:rPr>
              <w:t>PM</w:t>
            </w:r>
            <w:r w:rsidRPr="00C95197">
              <w:rPr>
                <w:rFonts w:cs="Arial"/>
                <w:sz w:val="20"/>
                <w:vertAlign w:val="subscript"/>
              </w:rPr>
              <w:t>2.5</w:t>
            </w:r>
          </w:p>
        </w:tc>
        <w:tc>
          <w:tcPr>
            <w:tcW w:w="7074" w:type="dxa"/>
          </w:tcPr>
          <w:p w14:paraId="707E0B86" w14:textId="7F024B28" w:rsidR="00C95197" w:rsidRPr="00C95197" w:rsidRDefault="00C95197"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C95197">
              <w:rPr>
                <w:rFonts w:cs="Arial"/>
                <w:sz w:val="20"/>
              </w:rPr>
              <w:t xml:space="preserve">Airborne particulate matter with an aerodynamic diameter of </w:t>
            </w:r>
            <w:r>
              <w:rPr>
                <w:rFonts w:cs="Arial"/>
                <w:sz w:val="20"/>
              </w:rPr>
              <w:t>2.5</w:t>
            </w:r>
            <w:r w:rsidRPr="00C95197">
              <w:rPr>
                <w:rFonts w:cs="Arial"/>
                <w:sz w:val="20"/>
              </w:rPr>
              <w:t>µm or less</w:t>
            </w:r>
          </w:p>
        </w:tc>
      </w:tr>
      <w:tr w:rsidR="00C95197" w:rsidRPr="00116356" w14:paraId="72A88278" w14:textId="77777777" w:rsidTr="59CB660C">
        <w:tc>
          <w:tcPr>
            <w:cnfStyle w:val="001000000000" w:firstRow="0" w:lastRow="0" w:firstColumn="1" w:lastColumn="0" w:oddVBand="0" w:evenVBand="0" w:oddHBand="0" w:evenHBand="0" w:firstRowFirstColumn="0" w:firstRowLastColumn="0" w:lastRowFirstColumn="0" w:lastRowLastColumn="0"/>
            <w:tcW w:w="2547" w:type="dxa"/>
          </w:tcPr>
          <w:p w14:paraId="61691A05" w14:textId="345E8257" w:rsidR="00C95197" w:rsidRDefault="00C95197" w:rsidP="002A068B">
            <w:pPr>
              <w:spacing w:line="240" w:lineRule="auto"/>
              <w:rPr>
                <w:rFonts w:cs="Arial"/>
                <w:sz w:val="20"/>
              </w:rPr>
            </w:pPr>
            <w:r>
              <w:rPr>
                <w:rFonts w:cs="Arial"/>
                <w:sz w:val="20"/>
              </w:rPr>
              <w:t>QA/QC</w:t>
            </w:r>
          </w:p>
        </w:tc>
        <w:tc>
          <w:tcPr>
            <w:tcW w:w="7074" w:type="dxa"/>
          </w:tcPr>
          <w:p w14:paraId="18182DFA" w14:textId="7D7E2555" w:rsidR="00C95197" w:rsidRPr="00C95197" w:rsidRDefault="00C95197"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Quality Assurance and Quality Control</w:t>
            </w:r>
          </w:p>
        </w:tc>
      </w:tr>
      <w:tr w:rsidR="00C95197" w:rsidRPr="00116356" w14:paraId="192B0D0A" w14:textId="77777777" w:rsidTr="59CB660C">
        <w:tc>
          <w:tcPr>
            <w:cnfStyle w:val="001000000000" w:firstRow="0" w:lastRow="0" w:firstColumn="1" w:lastColumn="0" w:oddVBand="0" w:evenVBand="0" w:oddHBand="0" w:evenHBand="0" w:firstRowFirstColumn="0" w:firstRowLastColumn="0" w:lastRowFirstColumn="0" w:lastRowLastColumn="0"/>
            <w:tcW w:w="2547" w:type="dxa"/>
          </w:tcPr>
          <w:p w14:paraId="51B1F8BB" w14:textId="7719550B" w:rsidR="00C95197" w:rsidRPr="00C95197" w:rsidRDefault="00C95197" w:rsidP="002A068B">
            <w:pPr>
              <w:spacing w:line="240" w:lineRule="auto"/>
              <w:rPr>
                <w:rFonts w:cs="Arial"/>
                <w:sz w:val="20"/>
              </w:rPr>
            </w:pPr>
            <w:r>
              <w:rPr>
                <w:rFonts w:cs="Arial"/>
                <w:sz w:val="20"/>
              </w:rPr>
              <w:t>SO</w:t>
            </w:r>
            <w:r>
              <w:rPr>
                <w:rFonts w:cs="Arial"/>
                <w:sz w:val="20"/>
                <w:vertAlign w:val="subscript"/>
              </w:rPr>
              <w:t>2</w:t>
            </w:r>
          </w:p>
        </w:tc>
        <w:tc>
          <w:tcPr>
            <w:tcW w:w="7074" w:type="dxa"/>
          </w:tcPr>
          <w:p w14:paraId="339FEBEF" w14:textId="5934522D" w:rsidR="00C95197" w:rsidRDefault="00C95197"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Sulphur Dioxide</w:t>
            </w:r>
          </w:p>
        </w:tc>
      </w:tr>
      <w:bookmarkEnd w:id="12"/>
      <w:bookmarkEnd w:id="13"/>
    </w:tbl>
    <w:p w14:paraId="2F7C7B99" w14:textId="77777777" w:rsidR="0097313B" w:rsidRDefault="0097313B" w:rsidP="00400B0F">
      <w:pPr>
        <w:pStyle w:val="Heading1"/>
        <w:numPr>
          <w:ilvl w:val="0"/>
          <w:numId w:val="0"/>
        </w:numPr>
        <w:ind w:left="432" w:hanging="432"/>
        <w:sectPr w:rsidR="0097313B" w:rsidSect="00A87CF9">
          <w:pgSz w:w="11899" w:h="16838" w:code="9"/>
          <w:pgMar w:top="1134" w:right="1134" w:bottom="1134" w:left="1134" w:header="340" w:footer="340" w:gutter="0"/>
          <w:cols w:space="708"/>
          <w:docGrid w:linePitch="326"/>
        </w:sectPr>
      </w:pPr>
    </w:p>
    <w:p w14:paraId="559E5C1F" w14:textId="77777777" w:rsidR="0028203C" w:rsidRPr="008474D8" w:rsidRDefault="16DF0102" w:rsidP="07F01278">
      <w:pPr>
        <w:pStyle w:val="Heading1"/>
        <w:numPr>
          <w:ilvl w:val="0"/>
          <w:numId w:val="0"/>
        </w:numPr>
        <w:ind w:left="432" w:hanging="432"/>
      </w:pPr>
      <w:bookmarkStart w:id="134" w:name="_Toc189665272"/>
      <w:r w:rsidRPr="0040723F">
        <w:rPr>
          <w:shd w:val="clear" w:color="auto" w:fill="E6E6E6"/>
        </w:rPr>
        <w:t>References</w:t>
      </w:r>
      <w:bookmarkEnd w:id="134"/>
    </w:p>
    <w:p w14:paraId="3740EC4D" w14:textId="18DD8C04" w:rsidR="00F1472B" w:rsidRDefault="00F1472B" w:rsidP="007D417B">
      <w:pPr>
        <w:pStyle w:val="ListParagraph"/>
        <w:numPr>
          <w:ilvl w:val="0"/>
          <w:numId w:val="8"/>
        </w:numPr>
      </w:pPr>
      <w:r>
        <w:t>Local Air Quality Management Technical Guidance LAQM.</w:t>
      </w:r>
      <w:r w:rsidR="002665D3">
        <w:t>TG22</w:t>
      </w:r>
      <w:r>
        <w:t xml:space="preserve">. </w:t>
      </w:r>
      <w:r w:rsidR="00D47952">
        <w:t>August 2022</w:t>
      </w:r>
      <w:r>
        <w:t>. Published by Defra in partnership with the Scottish Government, Welsh Assembly Government and Department of the Environment Northern Ireland.</w:t>
      </w:r>
    </w:p>
    <w:p w14:paraId="20634194" w14:textId="767BB783" w:rsidR="009D56FA" w:rsidRDefault="00F1472B" w:rsidP="009D56FA">
      <w:pPr>
        <w:pStyle w:val="ListParagraph"/>
        <w:numPr>
          <w:ilvl w:val="0"/>
          <w:numId w:val="8"/>
        </w:numPr>
      </w:pPr>
      <w:r>
        <w:t>Local Air Quality Management Policy Guidance LAQM.</w:t>
      </w:r>
      <w:r w:rsidR="00D47952">
        <w:t>PG22</w:t>
      </w:r>
      <w:r>
        <w:t xml:space="preserve">. </w:t>
      </w:r>
      <w:r w:rsidR="00D47952">
        <w:t>August 2022</w:t>
      </w:r>
      <w:r>
        <w:t>. Published by Defra in partnership with the Scottish Government, Welsh Assembly Government and Department of the Environment Northern Ireland.</w:t>
      </w:r>
    </w:p>
    <w:p w14:paraId="455AF3E6" w14:textId="77777777" w:rsidR="006116E6" w:rsidRDefault="00D9445C" w:rsidP="009D56FA">
      <w:pPr>
        <w:pStyle w:val="ListParagraph"/>
        <w:numPr>
          <w:ilvl w:val="0"/>
          <w:numId w:val="8"/>
        </w:numPr>
      </w:pPr>
      <w:r w:rsidRPr="00D9445C">
        <w:t xml:space="preserve">Chemical hazards and poisons report: </w:t>
      </w:r>
      <w:r>
        <w:t>I</w:t>
      </w:r>
      <w:r w:rsidRPr="00D9445C">
        <w:t>ssue 28</w:t>
      </w:r>
      <w:r w:rsidR="00A5781A">
        <w:t>. June 2022. Pu</w:t>
      </w:r>
      <w:r w:rsidR="00C74FBD">
        <w:t>bli</w:t>
      </w:r>
      <w:r w:rsidR="00A5781A">
        <w:t xml:space="preserve">shed by </w:t>
      </w:r>
      <w:r w:rsidR="00C74FBD">
        <w:t>UK Health Security Agency</w:t>
      </w:r>
    </w:p>
    <w:p w14:paraId="20A11E24" w14:textId="5F396C24" w:rsidR="00C95197" w:rsidRPr="00535940" w:rsidRDefault="00017141" w:rsidP="00535940">
      <w:pPr>
        <w:pStyle w:val="ListParagraph"/>
        <w:numPr>
          <w:ilvl w:val="0"/>
          <w:numId w:val="8"/>
        </w:numPr>
      </w:pPr>
      <w:r w:rsidRPr="00017141">
        <w:t xml:space="preserve"> </w:t>
      </w:r>
      <w:r w:rsidR="006116E6" w:rsidRPr="006116E6">
        <w:t>Air Quality Strategy – Framework for Local Authority Delivery</w:t>
      </w:r>
      <w:r w:rsidR="006116E6">
        <w:t>.</w:t>
      </w:r>
      <w:r w:rsidR="006116E6" w:rsidRPr="006116E6">
        <w:t xml:space="preserve"> August 2023</w:t>
      </w:r>
      <w:r w:rsidR="006116E6">
        <w:t>. Published by Defra.</w:t>
      </w:r>
    </w:p>
    <w:sectPr w:rsidR="00C95197" w:rsidRPr="00535940" w:rsidSect="00A87CF9">
      <w:pgSz w:w="11899" w:h="16838" w:code="9"/>
      <w:pgMar w:top="1134" w:right="1134" w:bottom="1134" w:left="1134" w:header="340" w:footer="34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CDED76" w14:textId="77777777" w:rsidR="00151449" w:rsidRDefault="00151449" w:rsidP="002F321C">
      <w:r>
        <w:separator/>
      </w:r>
    </w:p>
    <w:p w14:paraId="3B1B8EAD" w14:textId="77777777" w:rsidR="00151449" w:rsidRDefault="00151449"/>
  </w:endnote>
  <w:endnote w:type="continuationSeparator" w:id="0">
    <w:p w14:paraId="6A1714C2" w14:textId="77777777" w:rsidR="00151449" w:rsidRDefault="00151449" w:rsidP="002F321C">
      <w:r>
        <w:continuationSeparator/>
      </w:r>
    </w:p>
    <w:p w14:paraId="128438A3" w14:textId="77777777" w:rsidR="00151449" w:rsidRDefault="00151449"/>
  </w:endnote>
  <w:endnote w:type="continuationNotice" w:id="1">
    <w:p w14:paraId="69413355" w14:textId="77777777" w:rsidR="00151449" w:rsidRDefault="0015144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7ED05A05" w14:paraId="08FB16B4" w14:textId="77777777" w:rsidTr="0050401C">
      <w:trPr>
        <w:trHeight w:val="300"/>
      </w:trPr>
      <w:tc>
        <w:tcPr>
          <w:tcW w:w="3210" w:type="dxa"/>
        </w:tcPr>
        <w:p w14:paraId="44941DD7" w14:textId="2305D6DF" w:rsidR="7ED05A05" w:rsidRDefault="7ED05A05" w:rsidP="7ED05A05">
          <w:pPr>
            <w:ind w:left="-115"/>
          </w:pPr>
        </w:p>
      </w:tc>
      <w:tc>
        <w:tcPr>
          <w:tcW w:w="3210" w:type="dxa"/>
        </w:tcPr>
        <w:p w14:paraId="46AE245C" w14:textId="265CA857" w:rsidR="7ED05A05" w:rsidRDefault="7ED05A05" w:rsidP="0050401C">
          <w:pPr>
            <w:jc w:val="center"/>
          </w:pPr>
        </w:p>
      </w:tc>
      <w:tc>
        <w:tcPr>
          <w:tcW w:w="3210" w:type="dxa"/>
        </w:tcPr>
        <w:p w14:paraId="0B09382C" w14:textId="220CCC24" w:rsidR="7ED05A05" w:rsidRDefault="7ED05A05" w:rsidP="0050401C">
          <w:pPr>
            <w:ind w:right="-115"/>
            <w:jc w:val="right"/>
          </w:pPr>
        </w:p>
      </w:tc>
    </w:tr>
  </w:tbl>
  <w:p w14:paraId="0F25D06A" w14:textId="59F4179E" w:rsidR="00895F2F" w:rsidRDefault="00895F2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823AE" w14:textId="2A86945A" w:rsidR="008C54D3" w:rsidRPr="000F0F8E" w:rsidRDefault="008C54D3" w:rsidP="00C04D38">
    <w:pPr>
      <w:pStyle w:val="Footer"/>
    </w:pPr>
    <w:r w:rsidRPr="00F21ECA">
      <w:t xml:space="preserve">LAQM Annual Status Report </w:t>
    </w:r>
    <w:r w:rsidR="00D94EE4">
      <w:t>202</w:t>
    </w:r>
    <w:r w:rsidR="00F040C0">
      <w:t>5</w:t>
    </w:r>
    <w:r w:rsidR="00D94EE4">
      <w:ptab w:relativeTo="margin" w:alignment="right" w:leader="none"/>
    </w:r>
    <w:r w:rsidR="00D94EE4" w:rsidRPr="0080530F">
      <w:rPr>
        <w:color w:val="2B579A"/>
        <w:shd w:val="clear" w:color="auto" w:fill="E6E6E6"/>
      </w:rPr>
      <w:fldChar w:fldCharType="begin"/>
    </w:r>
    <w:r w:rsidR="00D94EE4" w:rsidRPr="000F0F8E">
      <w:instrText xml:space="preserve"> PAGE   \* MERGEFORMAT </w:instrText>
    </w:r>
    <w:r w:rsidR="00D94EE4" w:rsidRPr="0080530F">
      <w:rPr>
        <w:color w:val="2B579A"/>
        <w:shd w:val="clear" w:color="auto" w:fill="E6E6E6"/>
      </w:rPr>
      <w:fldChar w:fldCharType="separate"/>
    </w:r>
    <w:r w:rsidR="00D94EE4">
      <w:rPr>
        <w:noProof/>
      </w:rPr>
      <w:t>24</w:t>
    </w:r>
    <w:r w:rsidR="00D94EE4" w:rsidRPr="0080530F">
      <w:rPr>
        <w:color w:val="2B579A"/>
        <w:shd w:val="clear" w:color="auto" w:fill="E6E6E6"/>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3DDD4" w14:textId="77777777" w:rsidR="000609F8" w:rsidRPr="000F0F8E" w:rsidRDefault="000609F8" w:rsidP="00C04D38">
    <w:pPr>
      <w:pStyle w:val="Footer"/>
    </w:pPr>
    <w:r w:rsidRPr="00F21ECA">
      <w:t xml:space="preserve">LAQM Annual Status Report </w:t>
    </w:r>
    <w:r>
      <w:t>2024</w:t>
    </w:r>
    <w:r>
      <w:ptab w:relativeTo="margin" w:alignment="right" w:leader="none"/>
    </w:r>
    <w:r w:rsidRPr="0080530F">
      <w:rPr>
        <w:color w:val="2B579A"/>
        <w:shd w:val="clear" w:color="auto" w:fill="E6E6E6"/>
      </w:rPr>
      <w:fldChar w:fldCharType="begin"/>
    </w:r>
    <w:r w:rsidRPr="000F0F8E">
      <w:instrText xml:space="preserve"> PAGE   \* MERGEFORMAT </w:instrText>
    </w:r>
    <w:r w:rsidRPr="0080530F">
      <w:rPr>
        <w:color w:val="2B579A"/>
        <w:shd w:val="clear" w:color="auto" w:fill="E6E6E6"/>
      </w:rPr>
      <w:fldChar w:fldCharType="separate"/>
    </w:r>
    <w:r>
      <w:rPr>
        <w:noProof/>
      </w:rPr>
      <w:t>61</w:t>
    </w:r>
    <w:r w:rsidRPr="0080530F">
      <w:rPr>
        <w:color w:val="2B579A"/>
        <w:shd w:val="clear" w:color="auto" w:fill="E6E6E6"/>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7893E" w14:textId="77777777" w:rsidR="000609F8" w:rsidRDefault="000609F8">
    <w:pPr>
      <w:pStyle w:val="Footer"/>
    </w:pPr>
    <w:r>
      <w:t>LAQM Annual Status Report 2022</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1A86C" w14:textId="06901504" w:rsidR="008C54D3" w:rsidRPr="000F0F8E" w:rsidRDefault="008C54D3" w:rsidP="00C04D38">
    <w:pPr>
      <w:pStyle w:val="Footer"/>
    </w:pPr>
    <w:r w:rsidRPr="00F21ECA">
      <w:t xml:space="preserve">LAQM Annual Status Report </w:t>
    </w:r>
    <w:r w:rsidR="00D94EE4">
      <w:t>202</w:t>
    </w:r>
    <w:r w:rsidR="009B5D6C">
      <w:t>5</w:t>
    </w:r>
    <w:r w:rsidR="00D94EE4">
      <w:ptab w:relativeTo="margin" w:alignment="right" w:leader="none"/>
    </w:r>
    <w:r w:rsidR="00D94EE4" w:rsidRPr="0080530F">
      <w:rPr>
        <w:color w:val="2B579A"/>
        <w:shd w:val="clear" w:color="auto" w:fill="E6E6E6"/>
      </w:rPr>
      <w:fldChar w:fldCharType="begin"/>
    </w:r>
    <w:r w:rsidR="00D94EE4" w:rsidRPr="000F0F8E">
      <w:instrText xml:space="preserve"> PAGE   \* MERGEFORMAT </w:instrText>
    </w:r>
    <w:r w:rsidR="00D94EE4" w:rsidRPr="0080530F">
      <w:rPr>
        <w:color w:val="2B579A"/>
        <w:shd w:val="clear" w:color="auto" w:fill="E6E6E6"/>
      </w:rPr>
      <w:fldChar w:fldCharType="separate"/>
    </w:r>
    <w:r w:rsidR="00D94EE4">
      <w:rPr>
        <w:noProof/>
      </w:rPr>
      <w:t>61</w:t>
    </w:r>
    <w:r w:rsidR="00D94EE4" w:rsidRPr="0080530F">
      <w:rPr>
        <w:color w:val="2B579A"/>
        <w:shd w:val="clear" w:color="auto" w:fill="E6E6E6"/>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EC313" w14:textId="21939980" w:rsidR="008C54D3" w:rsidRDefault="008C54D3">
    <w:pPr>
      <w:pStyle w:val="Footer"/>
    </w:pPr>
    <w:r>
      <w:t>LAQM Annual Status Report 2022</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BB77A" w14:textId="6082EB88" w:rsidR="008C54D3" w:rsidRPr="000F0F8E" w:rsidRDefault="008C54D3" w:rsidP="00C04D38">
    <w:pPr>
      <w:pStyle w:val="Footer"/>
    </w:pPr>
    <w:r w:rsidRPr="00F21ECA">
      <w:t xml:space="preserve">LAQM Annual Status Report </w:t>
    </w:r>
    <w:r w:rsidR="00D94EE4">
      <w:t>202</w:t>
    </w:r>
    <w:r w:rsidR="00DA776F">
      <w:t>5</w:t>
    </w:r>
    <w:r w:rsidR="00D94EE4">
      <w:ptab w:relativeTo="margin" w:alignment="right" w:leader="none"/>
    </w:r>
    <w:r w:rsidR="00D94EE4" w:rsidRPr="0080530F">
      <w:rPr>
        <w:color w:val="2B579A"/>
        <w:shd w:val="clear" w:color="auto" w:fill="E6E6E6"/>
      </w:rPr>
      <w:fldChar w:fldCharType="begin"/>
    </w:r>
    <w:r w:rsidR="00D94EE4" w:rsidRPr="000F0F8E">
      <w:instrText xml:space="preserve"> PAGE   \* MERGEFORMAT </w:instrText>
    </w:r>
    <w:r w:rsidR="00D94EE4" w:rsidRPr="0080530F">
      <w:rPr>
        <w:color w:val="2B579A"/>
        <w:shd w:val="clear" w:color="auto" w:fill="E6E6E6"/>
      </w:rPr>
      <w:fldChar w:fldCharType="separate"/>
    </w:r>
    <w:r w:rsidR="00D94EE4">
      <w:rPr>
        <w:noProof/>
      </w:rPr>
      <w:t>72</w:t>
    </w:r>
    <w:r w:rsidR="00D94EE4" w:rsidRPr="0080530F">
      <w:rPr>
        <w:color w:val="2B579A"/>
        <w:shd w:val="clear" w:color="auto" w:fill="E6E6E6"/>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A7BC7" w14:textId="4A642020" w:rsidR="008C54D3" w:rsidRDefault="008C54D3">
    <w:pPr>
      <w:pStyle w:val="Footer"/>
    </w:pPr>
    <w:r>
      <w:t>LAQM Annual Status Report 2022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2A156" w14:textId="0D76EB07" w:rsidR="008C54D3" w:rsidRDefault="008C54D3">
    <w:pPr>
      <w:pStyle w:val="Footer"/>
    </w:pPr>
    <w:r>
      <w:t>LAQM Annual Status Report 2022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AF000" w14:textId="00097E85" w:rsidR="008C54D3" w:rsidRDefault="008C54D3" w:rsidP="00C04D38">
    <w:pPr>
      <w:pStyle w:val="Footer"/>
    </w:pPr>
    <w:r w:rsidRPr="00F21ECA">
      <w:t xml:space="preserve">LAQM Annual Status Report </w:t>
    </w:r>
    <w:r w:rsidR="00D94EE4">
      <w:t>202</w:t>
    </w:r>
    <w:r w:rsidR="003235A0">
      <w:t>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A1D32" w14:textId="074766E6" w:rsidR="008C54D3" w:rsidRPr="000F0F8E" w:rsidRDefault="008C54D3" w:rsidP="00C04D38">
    <w:pPr>
      <w:pStyle w:val="Footer"/>
      <w:rPr>
        <w:noProof/>
      </w:rPr>
    </w:pPr>
    <w:r w:rsidRPr="00F21ECA">
      <w:t xml:space="preserve">LAQM Annual Status Report </w:t>
    </w:r>
    <w:r w:rsidR="00A42158">
      <w:t>202</w:t>
    </w:r>
    <w:r w:rsidR="00667726">
      <w:t>5</w:t>
    </w:r>
    <w:r w:rsidR="00A42158">
      <w:ptab w:relativeTo="margin" w:alignment="right" w:leader="none"/>
    </w:r>
    <w:r w:rsidR="00A42158" w:rsidRPr="006748E0">
      <w:rPr>
        <w:noProof/>
        <w:color w:val="2B579A"/>
        <w:shd w:val="clear" w:color="auto" w:fill="E6E6E6"/>
      </w:rPr>
      <w:fldChar w:fldCharType="begin"/>
    </w:r>
    <w:r w:rsidR="00A42158" w:rsidRPr="000F0F8E">
      <w:rPr>
        <w:noProof/>
      </w:rPr>
      <w:instrText xml:space="preserve"> PAGE   \* MERGEFORMAT </w:instrText>
    </w:r>
    <w:r w:rsidR="00A42158" w:rsidRPr="006748E0">
      <w:rPr>
        <w:noProof/>
        <w:color w:val="2B579A"/>
        <w:shd w:val="clear" w:color="auto" w:fill="E6E6E6"/>
      </w:rPr>
      <w:fldChar w:fldCharType="separate"/>
    </w:r>
    <w:r w:rsidR="00A42158">
      <w:rPr>
        <w:noProof/>
      </w:rPr>
      <w:t>iii</w:t>
    </w:r>
    <w:r w:rsidR="00A42158" w:rsidRPr="006748E0">
      <w:rPr>
        <w:noProof/>
        <w:color w:val="2B579A"/>
        <w:shd w:val="clear" w:color="auto" w:fill="E6E6E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A474F" w14:textId="594329F8" w:rsidR="008C54D3" w:rsidRPr="000F0F8E" w:rsidRDefault="10F06386" w:rsidP="00C04D38">
    <w:pPr>
      <w:pStyle w:val="Footer"/>
    </w:pPr>
    <w:r w:rsidRPr="00F21ECA">
      <w:t xml:space="preserve">LAQM Annual Status Report </w:t>
    </w:r>
    <w:r>
      <w:t>202</w:t>
    </w:r>
    <w:r w:rsidR="00F42C75">
      <w:t>5</w:t>
    </w:r>
    <w:r w:rsidR="00A42158">
      <w:ptab w:relativeTo="margin" w:alignment="right" w:leader="none"/>
    </w:r>
    <w:r w:rsidR="00A42158" w:rsidRPr="10F06386">
      <w:rPr>
        <w:noProof/>
        <w:shd w:val="clear" w:color="auto" w:fill="E6E6E6"/>
      </w:rPr>
      <w:fldChar w:fldCharType="begin"/>
    </w:r>
    <w:r w:rsidR="00A42158" w:rsidRPr="000F0F8E">
      <w:instrText xml:space="preserve"> PAGE   \* MERGEFORMAT </w:instrText>
    </w:r>
    <w:r w:rsidR="00A42158" w:rsidRPr="10F06386">
      <w:rPr>
        <w:color w:val="2B579A"/>
        <w:shd w:val="clear" w:color="auto" w:fill="E6E6E6"/>
      </w:rPr>
      <w:fldChar w:fldCharType="separate"/>
    </w:r>
    <w:r>
      <w:rPr>
        <w:noProof/>
      </w:rPr>
      <w:t>4</w:t>
    </w:r>
    <w:r w:rsidR="00A42158" w:rsidRPr="10F06386">
      <w:rPr>
        <w:noProof/>
        <w:shd w:val="clear" w:color="auto" w:fill="E6E6E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5ABAA" w14:textId="2E71F88B" w:rsidR="008C54D3" w:rsidRPr="000F0F8E" w:rsidRDefault="008C54D3" w:rsidP="00C04D38">
    <w:pPr>
      <w:pStyle w:val="Footer"/>
    </w:pPr>
    <w:r w:rsidRPr="00F21ECA">
      <w:t xml:space="preserve">LAQM Annual Status Report </w:t>
    </w:r>
    <w:r w:rsidR="00D94EE4">
      <w:t>202</w:t>
    </w:r>
    <w:r w:rsidR="009B5D6C">
      <w:t>5</w:t>
    </w:r>
    <w:r w:rsidR="00D94EE4">
      <w:ptab w:relativeTo="margin" w:alignment="right" w:leader="none"/>
    </w:r>
    <w:r w:rsidR="00D94EE4" w:rsidRPr="0080530F">
      <w:rPr>
        <w:color w:val="2B579A"/>
        <w:shd w:val="clear" w:color="auto" w:fill="E6E6E6"/>
      </w:rPr>
      <w:fldChar w:fldCharType="begin"/>
    </w:r>
    <w:r w:rsidR="00D94EE4" w:rsidRPr="000F0F8E">
      <w:instrText xml:space="preserve"> PAGE   \* MERGEFORMAT </w:instrText>
    </w:r>
    <w:r w:rsidR="00D94EE4" w:rsidRPr="0080530F">
      <w:rPr>
        <w:color w:val="2B579A"/>
        <w:shd w:val="clear" w:color="auto" w:fill="E6E6E6"/>
      </w:rPr>
      <w:fldChar w:fldCharType="separate"/>
    </w:r>
    <w:r w:rsidR="00D94EE4">
      <w:rPr>
        <w:noProof/>
      </w:rPr>
      <w:t>8</w:t>
    </w:r>
    <w:r w:rsidR="00D94EE4" w:rsidRPr="0080530F">
      <w:rPr>
        <w:color w:val="2B579A"/>
        <w:shd w:val="clear" w:color="auto" w:fill="E6E6E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852D4" w14:textId="6558CA9B" w:rsidR="008C54D3" w:rsidRPr="000F0F8E" w:rsidRDefault="008C54D3" w:rsidP="00C04D38">
    <w:pPr>
      <w:pStyle w:val="Footer"/>
    </w:pPr>
    <w:r w:rsidRPr="00F21ECA">
      <w:t xml:space="preserve">LAQM Annual Status Report </w:t>
    </w:r>
    <w:r w:rsidR="00D94EE4">
      <w:t>202</w:t>
    </w:r>
    <w:r w:rsidR="001E6E1D">
      <w:t>5</w:t>
    </w:r>
    <w:r w:rsidR="00D94EE4">
      <w:ptab w:relativeTo="margin" w:alignment="right" w:leader="none"/>
    </w:r>
    <w:r w:rsidR="00D94EE4" w:rsidRPr="0080530F">
      <w:rPr>
        <w:color w:val="2B579A"/>
        <w:shd w:val="clear" w:color="auto" w:fill="E6E6E6"/>
      </w:rPr>
      <w:fldChar w:fldCharType="begin"/>
    </w:r>
    <w:r w:rsidR="00D94EE4" w:rsidRPr="000F0F8E">
      <w:instrText xml:space="preserve"> PAGE   \* MERGEFORMAT </w:instrText>
    </w:r>
    <w:r w:rsidR="00D94EE4" w:rsidRPr="0080530F">
      <w:rPr>
        <w:color w:val="2B579A"/>
        <w:shd w:val="clear" w:color="auto" w:fill="E6E6E6"/>
      </w:rPr>
      <w:fldChar w:fldCharType="separate"/>
    </w:r>
    <w:r w:rsidR="00D94EE4">
      <w:rPr>
        <w:noProof/>
      </w:rPr>
      <w:t>11</w:t>
    </w:r>
    <w:r w:rsidR="00D94EE4" w:rsidRPr="0080530F">
      <w:rPr>
        <w:color w:val="2B579A"/>
        <w:shd w:val="clear" w:color="auto" w:fill="E6E6E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9EDC4" w14:textId="1E9806E9" w:rsidR="008C54D3" w:rsidRDefault="008C54D3">
    <w:pPr>
      <w:pStyle w:val="Footer"/>
    </w:pPr>
    <w:r>
      <w:t>LAQM Annual Status Report 2022</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C999C" w14:textId="1A61870C" w:rsidR="008C54D3" w:rsidRPr="000F0F8E" w:rsidRDefault="008C54D3" w:rsidP="00C04D38">
    <w:pPr>
      <w:pStyle w:val="Footer"/>
    </w:pPr>
    <w:r w:rsidRPr="00F21ECA">
      <w:t xml:space="preserve">LAQM Annual Status Report </w:t>
    </w:r>
    <w:r w:rsidR="00D94EE4">
      <w:t>202</w:t>
    </w:r>
    <w:r w:rsidR="009223DB">
      <w:t>5</w:t>
    </w:r>
    <w:r w:rsidR="00D94EE4">
      <w:ptab w:relativeTo="margin" w:alignment="right" w:leader="none"/>
    </w:r>
    <w:r w:rsidR="00D94EE4" w:rsidRPr="0080530F">
      <w:rPr>
        <w:color w:val="2B579A"/>
        <w:shd w:val="clear" w:color="auto" w:fill="E6E6E6"/>
      </w:rPr>
      <w:fldChar w:fldCharType="begin"/>
    </w:r>
    <w:r w:rsidR="00D94EE4" w:rsidRPr="000F0F8E">
      <w:instrText xml:space="preserve"> PAGE   \* MERGEFORMAT </w:instrText>
    </w:r>
    <w:r w:rsidR="00D94EE4" w:rsidRPr="0080530F">
      <w:rPr>
        <w:color w:val="2B579A"/>
        <w:shd w:val="clear" w:color="auto" w:fill="E6E6E6"/>
      </w:rPr>
      <w:fldChar w:fldCharType="separate"/>
    </w:r>
    <w:r w:rsidR="00D94EE4">
      <w:rPr>
        <w:noProof/>
      </w:rPr>
      <w:t>16</w:t>
    </w:r>
    <w:r w:rsidR="00D94EE4" w:rsidRPr="0080530F">
      <w:rPr>
        <w:color w:val="2B579A"/>
        <w:shd w:val="clear" w:color="auto" w:fill="E6E6E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0778A6" w14:textId="77777777" w:rsidR="00151449" w:rsidRDefault="00151449" w:rsidP="002F321C">
      <w:r>
        <w:separator/>
      </w:r>
    </w:p>
  </w:footnote>
  <w:footnote w:type="continuationSeparator" w:id="0">
    <w:p w14:paraId="5FFA7A0D" w14:textId="77777777" w:rsidR="00151449" w:rsidRDefault="00151449" w:rsidP="002F321C">
      <w:r>
        <w:continuationSeparator/>
      </w:r>
    </w:p>
    <w:p w14:paraId="272923E2" w14:textId="77777777" w:rsidR="00151449" w:rsidRDefault="00151449"/>
  </w:footnote>
  <w:footnote w:type="continuationNotice" w:id="1">
    <w:p w14:paraId="23A53A2D" w14:textId="77777777" w:rsidR="00151449" w:rsidRDefault="00151449">
      <w:pPr>
        <w:spacing w:before="0" w:after="0" w:line="240" w:lineRule="auto"/>
      </w:pPr>
    </w:p>
  </w:footnote>
  <w:footnote w:id="2">
    <w:p w14:paraId="75A5B1AB" w14:textId="4B2BB63C" w:rsidR="006C260D" w:rsidRPr="006C260D" w:rsidRDefault="006C260D">
      <w:pPr>
        <w:pStyle w:val="FootnoteText"/>
        <w:rPr>
          <w:lang w:val="en-GB"/>
        </w:rPr>
      </w:pPr>
      <w:r>
        <w:rPr>
          <w:rStyle w:val="FootnoteReference"/>
        </w:rPr>
        <w:footnoteRef/>
      </w:r>
      <w:r>
        <w:t xml:space="preserve"> </w:t>
      </w:r>
      <w:r>
        <w:rPr>
          <w:lang w:val="en-GB"/>
        </w:rPr>
        <w:t>Defra. Air Quality Strategy – Framework for Local Authority Delivery, August 2023</w:t>
      </w:r>
    </w:p>
  </w:footnote>
  <w:footnote w:id="3">
    <w:p w14:paraId="5E3BA75E" w14:textId="404FC55D" w:rsidR="008C54D3" w:rsidRPr="005F2C58" w:rsidRDefault="008C54D3">
      <w:pPr>
        <w:pStyle w:val="FootnoteText"/>
        <w:rPr>
          <w:lang w:val="en-GB"/>
        </w:rPr>
      </w:pPr>
      <w:r w:rsidRPr="005F2C58">
        <w:rPr>
          <w:rStyle w:val="FootnoteReference"/>
          <w:lang w:val="en-GB"/>
        </w:rPr>
        <w:footnoteRef/>
      </w:r>
      <w:r w:rsidRPr="005F2C58">
        <w:rPr>
          <w:lang w:val="en-GB"/>
        </w:rPr>
        <w:t xml:space="preserve"> The units are in microgramme</w:t>
      </w:r>
      <w:r>
        <w:rPr>
          <w:lang w:val="en-GB"/>
        </w:rPr>
        <w:t>s</w:t>
      </w:r>
      <w:r w:rsidRPr="005F2C58">
        <w:rPr>
          <w:lang w:val="en-GB"/>
        </w:rPr>
        <w:t xml:space="preserve"> of pollutant per cubic metre of air (µg/m</w:t>
      </w:r>
      <w:r w:rsidRPr="005F2C58">
        <w:rPr>
          <w:vertAlign w:val="superscript"/>
          <w:lang w:val="en-GB"/>
        </w:rPr>
        <w:t>3</w:t>
      </w:r>
      <w:r w:rsidRPr="005F2C58">
        <w:rPr>
          <w:lang w:val="en-GB"/>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7ED05A05" w14:paraId="2F75F332" w14:textId="77777777" w:rsidTr="0050401C">
      <w:trPr>
        <w:trHeight w:val="300"/>
      </w:trPr>
      <w:tc>
        <w:tcPr>
          <w:tcW w:w="3210" w:type="dxa"/>
        </w:tcPr>
        <w:p w14:paraId="499BBF21" w14:textId="53879B6B" w:rsidR="7ED05A05" w:rsidRDefault="7ED05A05" w:rsidP="7ED05A05">
          <w:pPr>
            <w:ind w:left="-115"/>
          </w:pPr>
        </w:p>
      </w:tc>
      <w:tc>
        <w:tcPr>
          <w:tcW w:w="3210" w:type="dxa"/>
        </w:tcPr>
        <w:p w14:paraId="60AC5E65" w14:textId="0049A1C3" w:rsidR="7ED05A05" w:rsidRDefault="7ED05A05" w:rsidP="0050401C">
          <w:pPr>
            <w:jc w:val="center"/>
          </w:pPr>
        </w:p>
      </w:tc>
      <w:tc>
        <w:tcPr>
          <w:tcW w:w="3210" w:type="dxa"/>
        </w:tcPr>
        <w:p w14:paraId="25780E19" w14:textId="4C8D4880" w:rsidR="7ED05A05" w:rsidRDefault="7ED05A05" w:rsidP="0050401C">
          <w:pPr>
            <w:ind w:right="-115"/>
            <w:jc w:val="right"/>
          </w:pPr>
        </w:p>
      </w:tc>
    </w:tr>
  </w:tbl>
  <w:p w14:paraId="71A32714" w14:textId="7644AA61" w:rsidR="00895F2F" w:rsidRDefault="00895F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C5D72" w14:textId="77777777" w:rsidR="008C54D3" w:rsidRDefault="008C54D3">
    <w:pPr>
      <w:pStyle w:val="Header"/>
    </w:pPr>
    <w:r>
      <w:t>Test Accessibility Council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223F3" w14:textId="3825CC38" w:rsidR="008C54D3" w:rsidRDefault="00C21B7B" w:rsidP="00F21ECA">
    <w:pPr>
      <w:pStyle w:val="Header"/>
    </w:pPr>
    <w:r>
      <w:t>South Derbyshire District Council</w:t>
    </w:r>
  </w:p>
  <w:p w14:paraId="4B17856F" w14:textId="77777777" w:rsidR="00C21B7B" w:rsidRDefault="00C21B7B" w:rsidP="00F21E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C6588"/>
    <w:multiLevelType w:val="hybridMultilevel"/>
    <w:tmpl w:val="DE84F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481266"/>
    <w:multiLevelType w:val="hybridMultilevel"/>
    <w:tmpl w:val="0E66D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FA2CE7"/>
    <w:multiLevelType w:val="multilevel"/>
    <w:tmpl w:val="02BAF1F4"/>
    <w:lvl w:ilvl="0">
      <w:start w:val="1"/>
      <w:numFmt w:val="decimal"/>
      <w:pStyle w:val="Numberedheading"/>
      <w:suff w:val="space"/>
      <w:lvlText w:val="%1."/>
      <w:lvlJc w:val="left"/>
      <w:pPr>
        <w:ind w:left="0" w:firstLine="0"/>
      </w:pPr>
      <w:rPr>
        <w:rFonts w:hint="default"/>
      </w:rPr>
    </w:lvl>
    <w:lvl w:ilvl="1">
      <w:start w:val="1"/>
      <w:numFmt w:val="decimal"/>
      <w:pStyle w:val="Numberedsecondheading"/>
      <w:suff w:val="space"/>
      <w:lvlText w:val="%1.%2."/>
      <w:lvlJc w:val="left"/>
      <w:pPr>
        <w:ind w:left="0" w:firstLine="0"/>
      </w:pPr>
      <w:rPr>
        <w:rFonts w:hint="default"/>
      </w:rPr>
    </w:lvl>
    <w:lvl w:ilvl="2">
      <w:start w:val="1"/>
      <w:numFmt w:val="decimal"/>
      <w:pStyle w:val="Numberedthirdheading"/>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3" w15:restartNumberingAfterBreak="0">
    <w:nsid w:val="1C1B6D10"/>
    <w:multiLevelType w:val="hybridMultilevel"/>
    <w:tmpl w:val="AB568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0904A3"/>
    <w:multiLevelType w:val="hybridMultilevel"/>
    <w:tmpl w:val="174055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DE0419"/>
    <w:multiLevelType w:val="hybridMultilevel"/>
    <w:tmpl w:val="F1061364"/>
    <w:lvl w:ilvl="0" w:tplc="B1E08A3E">
      <w:start w:val="1"/>
      <w:numFmt w:val="decimal"/>
      <w:pStyle w:val="Numberedbulletgreen"/>
      <w:lvlText w:val="%1."/>
      <w:lvlJc w:val="left"/>
      <w:pPr>
        <w:ind w:left="360" w:hanging="360"/>
      </w:pPr>
      <w:rPr>
        <w:rFonts w:ascii="Arial" w:hAnsi="Arial" w:hint="default"/>
        <w:b w:val="0"/>
        <w:i w:val="0"/>
        <w:color w:val="455A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99F4AC5"/>
    <w:multiLevelType w:val="hybridMultilevel"/>
    <w:tmpl w:val="3FDAE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C9F2D8E"/>
    <w:multiLevelType w:val="hybridMultilevel"/>
    <w:tmpl w:val="94DE9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3802930"/>
    <w:multiLevelType w:val="hybridMultilevel"/>
    <w:tmpl w:val="94003C7C"/>
    <w:lvl w:ilvl="0" w:tplc="B23C3200">
      <w:start w:val="1"/>
      <w:numFmt w:val="decimal"/>
      <w:pStyle w:val="Numberedbullet"/>
      <w:lvlText w:val="%1."/>
      <w:lvlJc w:val="left"/>
      <w:pPr>
        <w:ind w:left="360" w:hanging="360"/>
      </w:pPr>
      <w:rPr>
        <w:rFonts w:ascii="Arial" w:hAnsi="Arial"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78B4167"/>
    <w:multiLevelType w:val="hybridMultilevel"/>
    <w:tmpl w:val="9F3C4F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046318E"/>
    <w:multiLevelType w:val="multilevel"/>
    <w:tmpl w:val="0EAC483A"/>
    <w:lvl w:ilvl="0">
      <w:start w:val="1"/>
      <w:numFmt w:val="decimal"/>
      <w:pStyle w:val="Heading1"/>
      <w:lvlText w:val="%1"/>
      <w:lvlJc w:val="left"/>
      <w:pPr>
        <w:ind w:left="432" w:hanging="432"/>
      </w:pPr>
    </w:lvl>
    <w:lvl w:ilvl="1">
      <w:start w:val="1"/>
      <w:numFmt w:val="decimal"/>
      <w:pStyle w:val="Heading2-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614C6DA5"/>
    <w:multiLevelType w:val="hybridMultilevel"/>
    <w:tmpl w:val="628ADA08"/>
    <w:lvl w:ilvl="0" w:tplc="113A6188">
      <w:start w:val="1"/>
      <w:numFmt w:val="bullet"/>
      <w:pStyle w:val="Roundbullet"/>
      <w:lvlText w:val="•"/>
      <w:lvlJc w:val="left"/>
      <w:pPr>
        <w:ind w:left="36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21F16A2"/>
    <w:multiLevelType w:val="hybridMultilevel"/>
    <w:tmpl w:val="01EAE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DF6337A"/>
    <w:multiLevelType w:val="hybridMultilevel"/>
    <w:tmpl w:val="EB1C2F6E"/>
    <w:lvl w:ilvl="0" w:tplc="35D8F984">
      <w:start w:val="1"/>
      <w:numFmt w:val="bullet"/>
      <w:pStyle w:val="Roundbulletgreen"/>
      <w:lvlText w:val="•"/>
      <w:lvlJc w:val="left"/>
      <w:pPr>
        <w:ind w:left="360" w:hanging="360"/>
      </w:pPr>
      <w:rPr>
        <w:rFonts w:ascii="Arial" w:hAnsi="Arial" w:hint="default"/>
        <w:color w:val="455A2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58966C9"/>
    <w:multiLevelType w:val="hybridMultilevel"/>
    <w:tmpl w:val="2604E1F6"/>
    <w:lvl w:ilvl="0" w:tplc="291A34A2">
      <w:start w:val="1"/>
      <w:numFmt w:val="bullet"/>
      <w:pStyle w:val="Dashedbullet"/>
      <w:lvlText w:val="–"/>
      <w:lvlJc w:val="left"/>
      <w:pPr>
        <w:ind w:left="720" w:hanging="360"/>
      </w:pPr>
      <w:rPr>
        <w:rFonts w:ascii="Arial" w:hAnsi="Arial" w:hint="default"/>
        <w:b w:val="0"/>
        <w:i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715405C"/>
    <w:multiLevelType w:val="hybridMultilevel"/>
    <w:tmpl w:val="6574A722"/>
    <w:lvl w:ilvl="0" w:tplc="B6FC7AB2">
      <w:start w:val="1"/>
      <w:numFmt w:val="bullet"/>
      <w:pStyle w:val="Dashedbulletgreen"/>
      <w:lvlText w:val="–"/>
      <w:lvlJc w:val="left"/>
      <w:pPr>
        <w:ind w:left="360" w:hanging="360"/>
      </w:pPr>
      <w:rPr>
        <w:rFonts w:ascii="Arial" w:hAnsi="Arial" w:hint="default"/>
        <w:b w:val="0"/>
        <w:i w:val="0"/>
        <w:color w:val="455A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7747F15"/>
    <w:multiLevelType w:val="hybridMultilevel"/>
    <w:tmpl w:val="4A284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77B0A94"/>
    <w:multiLevelType w:val="hybridMultilevel"/>
    <w:tmpl w:val="FD622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FBB7E82"/>
    <w:multiLevelType w:val="hybridMultilevel"/>
    <w:tmpl w:val="137E4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54201994">
    <w:abstractNumId w:val="11"/>
  </w:num>
  <w:num w:numId="2" w16cid:durableId="1820145678">
    <w:abstractNumId w:val="13"/>
  </w:num>
  <w:num w:numId="3" w16cid:durableId="1261255781">
    <w:abstractNumId w:val="8"/>
  </w:num>
  <w:num w:numId="4" w16cid:durableId="493641958">
    <w:abstractNumId w:val="5"/>
  </w:num>
  <w:num w:numId="5" w16cid:durableId="1420449490">
    <w:abstractNumId w:val="14"/>
  </w:num>
  <w:num w:numId="6" w16cid:durableId="1077441207">
    <w:abstractNumId w:val="15"/>
  </w:num>
  <w:num w:numId="7" w16cid:durableId="439956822">
    <w:abstractNumId w:val="2"/>
  </w:num>
  <w:num w:numId="8" w16cid:durableId="1067534735">
    <w:abstractNumId w:val="4"/>
  </w:num>
  <w:num w:numId="9" w16cid:durableId="793787851">
    <w:abstractNumId w:val="10"/>
  </w:num>
  <w:num w:numId="10" w16cid:durableId="1404255278">
    <w:abstractNumId w:val="16"/>
  </w:num>
  <w:num w:numId="11" w16cid:durableId="1138643312">
    <w:abstractNumId w:val="9"/>
  </w:num>
  <w:num w:numId="12" w16cid:durableId="1004404857">
    <w:abstractNumId w:val="6"/>
  </w:num>
  <w:num w:numId="13" w16cid:durableId="1068455578">
    <w:abstractNumId w:val="1"/>
  </w:num>
  <w:num w:numId="14" w16cid:durableId="23793594">
    <w:abstractNumId w:val="18"/>
  </w:num>
  <w:num w:numId="15" w16cid:durableId="1244947772">
    <w:abstractNumId w:val="17"/>
  </w:num>
  <w:num w:numId="16" w16cid:durableId="541407048">
    <w:abstractNumId w:val="10"/>
    <w:lvlOverride w:ilvl="0">
      <w:startOverride w:val="2"/>
    </w:lvlOverride>
    <w:lvlOverride w:ilvl="1">
      <w:startOverride w:val="3"/>
    </w:lvlOverride>
  </w:num>
  <w:num w:numId="17" w16cid:durableId="2112622346">
    <w:abstractNumId w:val="3"/>
  </w:num>
  <w:num w:numId="18" w16cid:durableId="1973901139">
    <w:abstractNumId w:val="7"/>
  </w:num>
  <w:num w:numId="19" w16cid:durableId="1862623578">
    <w:abstractNumId w:val="0"/>
  </w:num>
  <w:num w:numId="20" w16cid:durableId="1174614701">
    <w:abstractNumId w:val="1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attachedTemplate r:id="rId1"/>
  <w:styleLockTheme/>
  <w:styleLockQFSet/>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AyMbA0Nzc0AGJLIyUdpeDU4uLM/DyQAkPDWgBCnuK/LQAAAA=="/>
  </w:docVars>
  <w:rsids>
    <w:rsidRoot w:val="0087559F"/>
    <w:rsid w:val="00001BB7"/>
    <w:rsid w:val="00001DEC"/>
    <w:rsid w:val="00001E76"/>
    <w:rsid w:val="00002493"/>
    <w:rsid w:val="00002DDB"/>
    <w:rsid w:val="00004AC2"/>
    <w:rsid w:val="000050B2"/>
    <w:rsid w:val="0000580B"/>
    <w:rsid w:val="00005A10"/>
    <w:rsid w:val="00005C05"/>
    <w:rsid w:val="0000609E"/>
    <w:rsid w:val="00007387"/>
    <w:rsid w:val="0000774B"/>
    <w:rsid w:val="00007973"/>
    <w:rsid w:val="00007D59"/>
    <w:rsid w:val="00011153"/>
    <w:rsid w:val="0001222A"/>
    <w:rsid w:val="00012BE1"/>
    <w:rsid w:val="00013268"/>
    <w:rsid w:val="00017076"/>
    <w:rsid w:val="00017141"/>
    <w:rsid w:val="00017309"/>
    <w:rsid w:val="00017554"/>
    <w:rsid w:val="00017A20"/>
    <w:rsid w:val="000209F3"/>
    <w:rsid w:val="00020AFD"/>
    <w:rsid w:val="00020B79"/>
    <w:rsid w:val="000228EE"/>
    <w:rsid w:val="00023358"/>
    <w:rsid w:val="00023883"/>
    <w:rsid w:val="000239B6"/>
    <w:rsid w:val="000246F2"/>
    <w:rsid w:val="00024AE0"/>
    <w:rsid w:val="000253BD"/>
    <w:rsid w:val="00025E3A"/>
    <w:rsid w:val="00026222"/>
    <w:rsid w:val="00027638"/>
    <w:rsid w:val="000278C7"/>
    <w:rsid w:val="00031608"/>
    <w:rsid w:val="00031742"/>
    <w:rsid w:val="000336B3"/>
    <w:rsid w:val="00034146"/>
    <w:rsid w:val="00034787"/>
    <w:rsid w:val="000350A1"/>
    <w:rsid w:val="0003556F"/>
    <w:rsid w:val="00035BA7"/>
    <w:rsid w:val="000379AB"/>
    <w:rsid w:val="00037CCC"/>
    <w:rsid w:val="00037E1D"/>
    <w:rsid w:val="0004050E"/>
    <w:rsid w:val="00041C2E"/>
    <w:rsid w:val="00042473"/>
    <w:rsid w:val="00043789"/>
    <w:rsid w:val="000445A5"/>
    <w:rsid w:val="000449DD"/>
    <w:rsid w:val="00045BA5"/>
    <w:rsid w:val="00047117"/>
    <w:rsid w:val="00047257"/>
    <w:rsid w:val="00047AB1"/>
    <w:rsid w:val="000507E1"/>
    <w:rsid w:val="00050908"/>
    <w:rsid w:val="00052729"/>
    <w:rsid w:val="0005292F"/>
    <w:rsid w:val="000535F5"/>
    <w:rsid w:val="00053C0B"/>
    <w:rsid w:val="000540C8"/>
    <w:rsid w:val="00054550"/>
    <w:rsid w:val="00056EB2"/>
    <w:rsid w:val="00057683"/>
    <w:rsid w:val="00057702"/>
    <w:rsid w:val="000579C7"/>
    <w:rsid w:val="0006022D"/>
    <w:rsid w:val="000609F8"/>
    <w:rsid w:val="00060DC9"/>
    <w:rsid w:val="0006110D"/>
    <w:rsid w:val="00061B59"/>
    <w:rsid w:val="00061F0F"/>
    <w:rsid w:val="000621C7"/>
    <w:rsid w:val="00063245"/>
    <w:rsid w:val="00064C9A"/>
    <w:rsid w:val="000655E8"/>
    <w:rsid w:val="00066C0C"/>
    <w:rsid w:val="000674D3"/>
    <w:rsid w:val="00067860"/>
    <w:rsid w:val="00067B63"/>
    <w:rsid w:val="0007008B"/>
    <w:rsid w:val="00071B6B"/>
    <w:rsid w:val="00072C99"/>
    <w:rsid w:val="00076540"/>
    <w:rsid w:val="0007672F"/>
    <w:rsid w:val="0007721B"/>
    <w:rsid w:val="00080283"/>
    <w:rsid w:val="00080C61"/>
    <w:rsid w:val="00081948"/>
    <w:rsid w:val="000819EB"/>
    <w:rsid w:val="00082432"/>
    <w:rsid w:val="000836DB"/>
    <w:rsid w:val="0008563D"/>
    <w:rsid w:val="00086D83"/>
    <w:rsid w:val="00087260"/>
    <w:rsid w:val="00090C17"/>
    <w:rsid w:val="00090CB7"/>
    <w:rsid w:val="000910A2"/>
    <w:rsid w:val="000913DC"/>
    <w:rsid w:val="00092B38"/>
    <w:rsid w:val="0009511A"/>
    <w:rsid w:val="000953CE"/>
    <w:rsid w:val="00095D36"/>
    <w:rsid w:val="000A13B2"/>
    <w:rsid w:val="000A26E4"/>
    <w:rsid w:val="000A54BF"/>
    <w:rsid w:val="000A57E8"/>
    <w:rsid w:val="000A5D52"/>
    <w:rsid w:val="000A6A96"/>
    <w:rsid w:val="000A7D0D"/>
    <w:rsid w:val="000B11E3"/>
    <w:rsid w:val="000B1585"/>
    <w:rsid w:val="000B18C3"/>
    <w:rsid w:val="000B2001"/>
    <w:rsid w:val="000B31E6"/>
    <w:rsid w:val="000B4097"/>
    <w:rsid w:val="000B46C6"/>
    <w:rsid w:val="000B579A"/>
    <w:rsid w:val="000B5C95"/>
    <w:rsid w:val="000C0EDB"/>
    <w:rsid w:val="000C1797"/>
    <w:rsid w:val="000C1DB7"/>
    <w:rsid w:val="000C3664"/>
    <w:rsid w:val="000C3BA6"/>
    <w:rsid w:val="000C3D36"/>
    <w:rsid w:val="000C46CD"/>
    <w:rsid w:val="000C67B6"/>
    <w:rsid w:val="000C7377"/>
    <w:rsid w:val="000D0521"/>
    <w:rsid w:val="000D28BD"/>
    <w:rsid w:val="000D3164"/>
    <w:rsid w:val="000D323D"/>
    <w:rsid w:val="000D387C"/>
    <w:rsid w:val="000D3882"/>
    <w:rsid w:val="000D4C70"/>
    <w:rsid w:val="000D5BB6"/>
    <w:rsid w:val="000D6B3C"/>
    <w:rsid w:val="000D6DDF"/>
    <w:rsid w:val="000D7062"/>
    <w:rsid w:val="000D71CF"/>
    <w:rsid w:val="000E160D"/>
    <w:rsid w:val="000E1F2D"/>
    <w:rsid w:val="000E2838"/>
    <w:rsid w:val="000E312B"/>
    <w:rsid w:val="000E33FA"/>
    <w:rsid w:val="000E4C14"/>
    <w:rsid w:val="000E577D"/>
    <w:rsid w:val="000E7891"/>
    <w:rsid w:val="000F05F1"/>
    <w:rsid w:val="000F0F8E"/>
    <w:rsid w:val="000F10B2"/>
    <w:rsid w:val="000F1F6E"/>
    <w:rsid w:val="000F23AC"/>
    <w:rsid w:val="000F3113"/>
    <w:rsid w:val="000F4398"/>
    <w:rsid w:val="000F533C"/>
    <w:rsid w:val="000F621C"/>
    <w:rsid w:val="000F7204"/>
    <w:rsid w:val="000F77A0"/>
    <w:rsid w:val="00100B0B"/>
    <w:rsid w:val="00100B35"/>
    <w:rsid w:val="00102F86"/>
    <w:rsid w:val="00103BAC"/>
    <w:rsid w:val="001045C3"/>
    <w:rsid w:val="001045F1"/>
    <w:rsid w:val="0010467B"/>
    <w:rsid w:val="001053B0"/>
    <w:rsid w:val="00106006"/>
    <w:rsid w:val="001072F8"/>
    <w:rsid w:val="001125F6"/>
    <w:rsid w:val="00112F9E"/>
    <w:rsid w:val="00113634"/>
    <w:rsid w:val="00113805"/>
    <w:rsid w:val="0011381E"/>
    <w:rsid w:val="00114190"/>
    <w:rsid w:val="00114C3A"/>
    <w:rsid w:val="00115E7C"/>
    <w:rsid w:val="00116356"/>
    <w:rsid w:val="00116942"/>
    <w:rsid w:val="00117B76"/>
    <w:rsid w:val="00117B7F"/>
    <w:rsid w:val="00117E08"/>
    <w:rsid w:val="00121143"/>
    <w:rsid w:val="00121659"/>
    <w:rsid w:val="00122DE0"/>
    <w:rsid w:val="00123C0E"/>
    <w:rsid w:val="001243D3"/>
    <w:rsid w:val="00124E05"/>
    <w:rsid w:val="00125C32"/>
    <w:rsid w:val="001303B0"/>
    <w:rsid w:val="0013087B"/>
    <w:rsid w:val="00130A54"/>
    <w:rsid w:val="001323A8"/>
    <w:rsid w:val="00132509"/>
    <w:rsid w:val="001328A2"/>
    <w:rsid w:val="00135ACE"/>
    <w:rsid w:val="00135B28"/>
    <w:rsid w:val="00135BC3"/>
    <w:rsid w:val="00135E85"/>
    <w:rsid w:val="00137265"/>
    <w:rsid w:val="00137611"/>
    <w:rsid w:val="00137752"/>
    <w:rsid w:val="00137E49"/>
    <w:rsid w:val="00137EEF"/>
    <w:rsid w:val="00140126"/>
    <w:rsid w:val="0014025A"/>
    <w:rsid w:val="00140D14"/>
    <w:rsid w:val="00141011"/>
    <w:rsid w:val="00141AA2"/>
    <w:rsid w:val="00142623"/>
    <w:rsid w:val="00142748"/>
    <w:rsid w:val="001441A4"/>
    <w:rsid w:val="00145634"/>
    <w:rsid w:val="00145B49"/>
    <w:rsid w:val="0014735F"/>
    <w:rsid w:val="0014741B"/>
    <w:rsid w:val="00151449"/>
    <w:rsid w:val="001532DE"/>
    <w:rsid w:val="001537B0"/>
    <w:rsid w:val="0015608E"/>
    <w:rsid w:val="001560C9"/>
    <w:rsid w:val="001564B7"/>
    <w:rsid w:val="0015666D"/>
    <w:rsid w:val="00156E0F"/>
    <w:rsid w:val="001574C5"/>
    <w:rsid w:val="0015782E"/>
    <w:rsid w:val="001600B9"/>
    <w:rsid w:val="001605EC"/>
    <w:rsid w:val="00161CEB"/>
    <w:rsid w:val="0016262C"/>
    <w:rsid w:val="001629C6"/>
    <w:rsid w:val="00162DB2"/>
    <w:rsid w:val="0016308C"/>
    <w:rsid w:val="0016312F"/>
    <w:rsid w:val="001632D5"/>
    <w:rsid w:val="00164774"/>
    <w:rsid w:val="001706BD"/>
    <w:rsid w:val="00171774"/>
    <w:rsid w:val="0017185C"/>
    <w:rsid w:val="001724B8"/>
    <w:rsid w:val="0017278F"/>
    <w:rsid w:val="001728CC"/>
    <w:rsid w:val="00173758"/>
    <w:rsid w:val="00174DA4"/>
    <w:rsid w:val="0017532D"/>
    <w:rsid w:val="00175633"/>
    <w:rsid w:val="00175906"/>
    <w:rsid w:val="001759D0"/>
    <w:rsid w:val="00175CF2"/>
    <w:rsid w:val="00176F57"/>
    <w:rsid w:val="00177891"/>
    <w:rsid w:val="00180399"/>
    <w:rsid w:val="00181284"/>
    <w:rsid w:val="00181DA9"/>
    <w:rsid w:val="00182A49"/>
    <w:rsid w:val="001832B5"/>
    <w:rsid w:val="00185930"/>
    <w:rsid w:val="00190250"/>
    <w:rsid w:val="0019127C"/>
    <w:rsid w:val="001932ED"/>
    <w:rsid w:val="001957AF"/>
    <w:rsid w:val="00195F43"/>
    <w:rsid w:val="00197FFA"/>
    <w:rsid w:val="001A0009"/>
    <w:rsid w:val="001A0B51"/>
    <w:rsid w:val="001A0D43"/>
    <w:rsid w:val="001A13AA"/>
    <w:rsid w:val="001A13D1"/>
    <w:rsid w:val="001A56F5"/>
    <w:rsid w:val="001A5F96"/>
    <w:rsid w:val="001A7A88"/>
    <w:rsid w:val="001A7B0C"/>
    <w:rsid w:val="001A7B8D"/>
    <w:rsid w:val="001B3983"/>
    <w:rsid w:val="001B4A8D"/>
    <w:rsid w:val="001B4AF9"/>
    <w:rsid w:val="001B4E08"/>
    <w:rsid w:val="001B6FC1"/>
    <w:rsid w:val="001B7803"/>
    <w:rsid w:val="001B799A"/>
    <w:rsid w:val="001C097C"/>
    <w:rsid w:val="001C0A47"/>
    <w:rsid w:val="001C0BD5"/>
    <w:rsid w:val="001C33C2"/>
    <w:rsid w:val="001C4430"/>
    <w:rsid w:val="001C4F7D"/>
    <w:rsid w:val="001C518B"/>
    <w:rsid w:val="001C564F"/>
    <w:rsid w:val="001D03F3"/>
    <w:rsid w:val="001D2683"/>
    <w:rsid w:val="001D4C61"/>
    <w:rsid w:val="001D5892"/>
    <w:rsid w:val="001D638B"/>
    <w:rsid w:val="001D63BB"/>
    <w:rsid w:val="001D7E98"/>
    <w:rsid w:val="001E299F"/>
    <w:rsid w:val="001E2DF8"/>
    <w:rsid w:val="001E2FC4"/>
    <w:rsid w:val="001E43DB"/>
    <w:rsid w:val="001E59A2"/>
    <w:rsid w:val="001E6665"/>
    <w:rsid w:val="001E6E1D"/>
    <w:rsid w:val="001F0E50"/>
    <w:rsid w:val="001F1062"/>
    <w:rsid w:val="001F1918"/>
    <w:rsid w:val="001F19F9"/>
    <w:rsid w:val="001F1CA2"/>
    <w:rsid w:val="001F1CD2"/>
    <w:rsid w:val="001F23C8"/>
    <w:rsid w:val="001F2B06"/>
    <w:rsid w:val="001F33E6"/>
    <w:rsid w:val="001F401C"/>
    <w:rsid w:val="001F44EF"/>
    <w:rsid w:val="001F4EC1"/>
    <w:rsid w:val="001F5C45"/>
    <w:rsid w:val="001F6A53"/>
    <w:rsid w:val="001F6B0D"/>
    <w:rsid w:val="002012F7"/>
    <w:rsid w:val="00202617"/>
    <w:rsid w:val="00202768"/>
    <w:rsid w:val="00202869"/>
    <w:rsid w:val="00202A30"/>
    <w:rsid w:val="00203738"/>
    <w:rsid w:val="002048BE"/>
    <w:rsid w:val="0020582A"/>
    <w:rsid w:val="00206A12"/>
    <w:rsid w:val="0020794C"/>
    <w:rsid w:val="002115CB"/>
    <w:rsid w:val="002121FC"/>
    <w:rsid w:val="002122AD"/>
    <w:rsid w:val="00212617"/>
    <w:rsid w:val="00212AF5"/>
    <w:rsid w:val="00212CE1"/>
    <w:rsid w:val="00212FFB"/>
    <w:rsid w:val="00213902"/>
    <w:rsid w:val="002141A1"/>
    <w:rsid w:val="00216085"/>
    <w:rsid w:val="00217226"/>
    <w:rsid w:val="00217838"/>
    <w:rsid w:val="00220C44"/>
    <w:rsid w:val="00220D70"/>
    <w:rsid w:val="00222D9A"/>
    <w:rsid w:val="002232C5"/>
    <w:rsid w:val="00223D90"/>
    <w:rsid w:val="00223FA1"/>
    <w:rsid w:val="00225CFB"/>
    <w:rsid w:val="00227618"/>
    <w:rsid w:val="00227951"/>
    <w:rsid w:val="00231154"/>
    <w:rsid w:val="0023198B"/>
    <w:rsid w:val="00234080"/>
    <w:rsid w:val="0023489A"/>
    <w:rsid w:val="002356E9"/>
    <w:rsid w:val="00235770"/>
    <w:rsid w:val="002361C6"/>
    <w:rsid w:val="00236283"/>
    <w:rsid w:val="00236DE2"/>
    <w:rsid w:val="002371BC"/>
    <w:rsid w:val="0023770D"/>
    <w:rsid w:val="0023788D"/>
    <w:rsid w:val="002409FA"/>
    <w:rsid w:val="00242563"/>
    <w:rsid w:val="00242DA0"/>
    <w:rsid w:val="00243064"/>
    <w:rsid w:val="0024502D"/>
    <w:rsid w:val="00245E55"/>
    <w:rsid w:val="00247C6E"/>
    <w:rsid w:val="00250A3F"/>
    <w:rsid w:val="00251647"/>
    <w:rsid w:val="002521C1"/>
    <w:rsid w:val="00252643"/>
    <w:rsid w:val="00253B6D"/>
    <w:rsid w:val="00253B96"/>
    <w:rsid w:val="0025472D"/>
    <w:rsid w:val="00257534"/>
    <w:rsid w:val="00257719"/>
    <w:rsid w:val="00261CCA"/>
    <w:rsid w:val="00263101"/>
    <w:rsid w:val="00264397"/>
    <w:rsid w:val="00265377"/>
    <w:rsid w:val="00265414"/>
    <w:rsid w:val="00265A6F"/>
    <w:rsid w:val="002665D3"/>
    <w:rsid w:val="00271CAD"/>
    <w:rsid w:val="00271FFF"/>
    <w:rsid w:val="002744B6"/>
    <w:rsid w:val="00274CCD"/>
    <w:rsid w:val="002752E2"/>
    <w:rsid w:val="00275D20"/>
    <w:rsid w:val="00276264"/>
    <w:rsid w:val="00276531"/>
    <w:rsid w:val="00276EBE"/>
    <w:rsid w:val="00276FD6"/>
    <w:rsid w:val="002771B4"/>
    <w:rsid w:val="0027724A"/>
    <w:rsid w:val="00277588"/>
    <w:rsid w:val="002775D3"/>
    <w:rsid w:val="00277C23"/>
    <w:rsid w:val="00277E1C"/>
    <w:rsid w:val="00280179"/>
    <w:rsid w:val="0028113F"/>
    <w:rsid w:val="00282009"/>
    <w:rsid w:val="0028203C"/>
    <w:rsid w:val="002845C1"/>
    <w:rsid w:val="0028699A"/>
    <w:rsid w:val="00287955"/>
    <w:rsid w:val="00291E62"/>
    <w:rsid w:val="00293B38"/>
    <w:rsid w:val="00293D6C"/>
    <w:rsid w:val="00294085"/>
    <w:rsid w:val="00294401"/>
    <w:rsid w:val="0029486F"/>
    <w:rsid w:val="00296432"/>
    <w:rsid w:val="002971AE"/>
    <w:rsid w:val="0029BCBD"/>
    <w:rsid w:val="002A05A5"/>
    <w:rsid w:val="002A068B"/>
    <w:rsid w:val="002A0BA9"/>
    <w:rsid w:val="002A0F3B"/>
    <w:rsid w:val="002A2862"/>
    <w:rsid w:val="002A2A5C"/>
    <w:rsid w:val="002A4DD4"/>
    <w:rsid w:val="002A5454"/>
    <w:rsid w:val="002A620C"/>
    <w:rsid w:val="002A6305"/>
    <w:rsid w:val="002A63FE"/>
    <w:rsid w:val="002A65A8"/>
    <w:rsid w:val="002A67C9"/>
    <w:rsid w:val="002A6930"/>
    <w:rsid w:val="002A70C1"/>
    <w:rsid w:val="002A78B8"/>
    <w:rsid w:val="002B3B95"/>
    <w:rsid w:val="002B5E40"/>
    <w:rsid w:val="002B7A05"/>
    <w:rsid w:val="002C02E4"/>
    <w:rsid w:val="002C0BB7"/>
    <w:rsid w:val="002C0D64"/>
    <w:rsid w:val="002C0E21"/>
    <w:rsid w:val="002C11ED"/>
    <w:rsid w:val="002C1C1B"/>
    <w:rsid w:val="002C2095"/>
    <w:rsid w:val="002C2DB2"/>
    <w:rsid w:val="002C31D3"/>
    <w:rsid w:val="002C44E6"/>
    <w:rsid w:val="002C4CD3"/>
    <w:rsid w:val="002C70E8"/>
    <w:rsid w:val="002C7102"/>
    <w:rsid w:val="002C723D"/>
    <w:rsid w:val="002D0477"/>
    <w:rsid w:val="002D2206"/>
    <w:rsid w:val="002D2E88"/>
    <w:rsid w:val="002D3598"/>
    <w:rsid w:val="002D4AFC"/>
    <w:rsid w:val="002D51B0"/>
    <w:rsid w:val="002D5EAF"/>
    <w:rsid w:val="002D64AC"/>
    <w:rsid w:val="002D70D9"/>
    <w:rsid w:val="002E0035"/>
    <w:rsid w:val="002E05BF"/>
    <w:rsid w:val="002E0D4B"/>
    <w:rsid w:val="002E15F3"/>
    <w:rsid w:val="002E163A"/>
    <w:rsid w:val="002E2250"/>
    <w:rsid w:val="002E3F08"/>
    <w:rsid w:val="002E4745"/>
    <w:rsid w:val="002E4A12"/>
    <w:rsid w:val="002E52A4"/>
    <w:rsid w:val="002E52B3"/>
    <w:rsid w:val="002F045B"/>
    <w:rsid w:val="002F05D5"/>
    <w:rsid w:val="002F14EB"/>
    <w:rsid w:val="002F2EA7"/>
    <w:rsid w:val="002F321C"/>
    <w:rsid w:val="002F36B8"/>
    <w:rsid w:val="002F3B89"/>
    <w:rsid w:val="002F3CF6"/>
    <w:rsid w:val="002F51FC"/>
    <w:rsid w:val="002F7CAD"/>
    <w:rsid w:val="00300801"/>
    <w:rsid w:val="00300960"/>
    <w:rsid w:val="00301AD5"/>
    <w:rsid w:val="00302574"/>
    <w:rsid w:val="003028B8"/>
    <w:rsid w:val="00302D24"/>
    <w:rsid w:val="00303307"/>
    <w:rsid w:val="0030490D"/>
    <w:rsid w:val="00304918"/>
    <w:rsid w:val="00304997"/>
    <w:rsid w:val="00304AE1"/>
    <w:rsid w:val="0030679D"/>
    <w:rsid w:val="00306A7D"/>
    <w:rsid w:val="00311951"/>
    <w:rsid w:val="00311B07"/>
    <w:rsid w:val="003123A1"/>
    <w:rsid w:val="003140D5"/>
    <w:rsid w:val="00314294"/>
    <w:rsid w:val="003142EA"/>
    <w:rsid w:val="003149CD"/>
    <w:rsid w:val="00315F62"/>
    <w:rsid w:val="003172A5"/>
    <w:rsid w:val="003176B3"/>
    <w:rsid w:val="003178F8"/>
    <w:rsid w:val="00317CAA"/>
    <w:rsid w:val="00320B86"/>
    <w:rsid w:val="0032236F"/>
    <w:rsid w:val="003224F8"/>
    <w:rsid w:val="003235A0"/>
    <w:rsid w:val="00323CD7"/>
    <w:rsid w:val="00323D32"/>
    <w:rsid w:val="00324CAC"/>
    <w:rsid w:val="00326DAA"/>
    <w:rsid w:val="0033095E"/>
    <w:rsid w:val="00332753"/>
    <w:rsid w:val="00334257"/>
    <w:rsid w:val="003357E5"/>
    <w:rsid w:val="003359F9"/>
    <w:rsid w:val="003369F2"/>
    <w:rsid w:val="00340AA3"/>
    <w:rsid w:val="00340ABC"/>
    <w:rsid w:val="00341451"/>
    <w:rsid w:val="003415C3"/>
    <w:rsid w:val="00342057"/>
    <w:rsid w:val="00342072"/>
    <w:rsid w:val="003440DD"/>
    <w:rsid w:val="00344223"/>
    <w:rsid w:val="003445C3"/>
    <w:rsid w:val="00344790"/>
    <w:rsid w:val="00345225"/>
    <w:rsid w:val="00345BD8"/>
    <w:rsid w:val="0034693C"/>
    <w:rsid w:val="00346AAA"/>
    <w:rsid w:val="00347AD3"/>
    <w:rsid w:val="00347FD6"/>
    <w:rsid w:val="00350E82"/>
    <w:rsid w:val="00353361"/>
    <w:rsid w:val="003540A2"/>
    <w:rsid w:val="003543AB"/>
    <w:rsid w:val="0035471B"/>
    <w:rsid w:val="00365BFA"/>
    <w:rsid w:val="00365EA8"/>
    <w:rsid w:val="00367828"/>
    <w:rsid w:val="00367D38"/>
    <w:rsid w:val="00367E78"/>
    <w:rsid w:val="00370801"/>
    <w:rsid w:val="00370C3E"/>
    <w:rsid w:val="00370F57"/>
    <w:rsid w:val="00371037"/>
    <w:rsid w:val="00373628"/>
    <w:rsid w:val="00373A94"/>
    <w:rsid w:val="003754EB"/>
    <w:rsid w:val="00375776"/>
    <w:rsid w:val="00377108"/>
    <w:rsid w:val="00377A63"/>
    <w:rsid w:val="0038019F"/>
    <w:rsid w:val="003815E0"/>
    <w:rsid w:val="00382B4E"/>
    <w:rsid w:val="00383F70"/>
    <w:rsid w:val="00384218"/>
    <w:rsid w:val="003854BB"/>
    <w:rsid w:val="00385B2F"/>
    <w:rsid w:val="00386126"/>
    <w:rsid w:val="003863FB"/>
    <w:rsid w:val="00386B2F"/>
    <w:rsid w:val="00386D56"/>
    <w:rsid w:val="00387B7F"/>
    <w:rsid w:val="00387BE5"/>
    <w:rsid w:val="003914DB"/>
    <w:rsid w:val="00391EF1"/>
    <w:rsid w:val="00393CAA"/>
    <w:rsid w:val="00394EBA"/>
    <w:rsid w:val="003A0805"/>
    <w:rsid w:val="003A10E7"/>
    <w:rsid w:val="003A3BB8"/>
    <w:rsid w:val="003A4A13"/>
    <w:rsid w:val="003A51AB"/>
    <w:rsid w:val="003A5217"/>
    <w:rsid w:val="003A58B1"/>
    <w:rsid w:val="003A6259"/>
    <w:rsid w:val="003A6864"/>
    <w:rsid w:val="003A688D"/>
    <w:rsid w:val="003A7D02"/>
    <w:rsid w:val="003B237A"/>
    <w:rsid w:val="003B2546"/>
    <w:rsid w:val="003B4180"/>
    <w:rsid w:val="003B4226"/>
    <w:rsid w:val="003B4427"/>
    <w:rsid w:val="003B46A4"/>
    <w:rsid w:val="003B49DE"/>
    <w:rsid w:val="003B4D97"/>
    <w:rsid w:val="003B5131"/>
    <w:rsid w:val="003B67DE"/>
    <w:rsid w:val="003B6E4C"/>
    <w:rsid w:val="003B6F19"/>
    <w:rsid w:val="003B7C3F"/>
    <w:rsid w:val="003C12A0"/>
    <w:rsid w:val="003C1564"/>
    <w:rsid w:val="003C1ACB"/>
    <w:rsid w:val="003C1BF5"/>
    <w:rsid w:val="003C1E89"/>
    <w:rsid w:val="003C2870"/>
    <w:rsid w:val="003C5084"/>
    <w:rsid w:val="003C58C2"/>
    <w:rsid w:val="003C74D5"/>
    <w:rsid w:val="003D3044"/>
    <w:rsid w:val="003D31DF"/>
    <w:rsid w:val="003D469A"/>
    <w:rsid w:val="003E13DC"/>
    <w:rsid w:val="003E19C9"/>
    <w:rsid w:val="003E1D89"/>
    <w:rsid w:val="003E3DC3"/>
    <w:rsid w:val="003E5758"/>
    <w:rsid w:val="003E59D3"/>
    <w:rsid w:val="003E66B8"/>
    <w:rsid w:val="003E73EF"/>
    <w:rsid w:val="003E7A95"/>
    <w:rsid w:val="003F086E"/>
    <w:rsid w:val="003F12DA"/>
    <w:rsid w:val="003F3A73"/>
    <w:rsid w:val="003F3A76"/>
    <w:rsid w:val="003F4D14"/>
    <w:rsid w:val="003F58B8"/>
    <w:rsid w:val="003F5DD4"/>
    <w:rsid w:val="003F6966"/>
    <w:rsid w:val="004004E6"/>
    <w:rsid w:val="00400B0F"/>
    <w:rsid w:val="00400D6D"/>
    <w:rsid w:val="00402A83"/>
    <w:rsid w:val="00403ABD"/>
    <w:rsid w:val="00403E1B"/>
    <w:rsid w:val="0040448E"/>
    <w:rsid w:val="00405910"/>
    <w:rsid w:val="00406805"/>
    <w:rsid w:val="0040723F"/>
    <w:rsid w:val="004073EC"/>
    <w:rsid w:val="00411FA7"/>
    <w:rsid w:val="004121EB"/>
    <w:rsid w:val="00412674"/>
    <w:rsid w:val="00414262"/>
    <w:rsid w:val="0041633D"/>
    <w:rsid w:val="004168B1"/>
    <w:rsid w:val="00416C5C"/>
    <w:rsid w:val="0042139F"/>
    <w:rsid w:val="00421A16"/>
    <w:rsid w:val="00421FCB"/>
    <w:rsid w:val="00422629"/>
    <w:rsid w:val="0042287B"/>
    <w:rsid w:val="00422A50"/>
    <w:rsid w:val="00423246"/>
    <w:rsid w:val="004233E0"/>
    <w:rsid w:val="00423F22"/>
    <w:rsid w:val="00425050"/>
    <w:rsid w:val="00426CA0"/>
    <w:rsid w:val="0043035A"/>
    <w:rsid w:val="004324D3"/>
    <w:rsid w:val="00432973"/>
    <w:rsid w:val="00432B1B"/>
    <w:rsid w:val="004334DD"/>
    <w:rsid w:val="00434F58"/>
    <w:rsid w:val="00437E74"/>
    <w:rsid w:val="004402BA"/>
    <w:rsid w:val="00440DD9"/>
    <w:rsid w:val="00441990"/>
    <w:rsid w:val="00441E9A"/>
    <w:rsid w:val="00442444"/>
    <w:rsid w:val="00442BC1"/>
    <w:rsid w:val="00442CC5"/>
    <w:rsid w:val="00443B98"/>
    <w:rsid w:val="00450A47"/>
    <w:rsid w:val="00452DB0"/>
    <w:rsid w:val="00454144"/>
    <w:rsid w:val="00456CFD"/>
    <w:rsid w:val="004571EE"/>
    <w:rsid w:val="00461D95"/>
    <w:rsid w:val="00462B92"/>
    <w:rsid w:val="00462EF5"/>
    <w:rsid w:val="00463919"/>
    <w:rsid w:val="0046419E"/>
    <w:rsid w:val="004647DE"/>
    <w:rsid w:val="00464F41"/>
    <w:rsid w:val="00465020"/>
    <w:rsid w:val="004668BC"/>
    <w:rsid w:val="00466C89"/>
    <w:rsid w:val="00470A8B"/>
    <w:rsid w:val="004710A0"/>
    <w:rsid w:val="00472EC7"/>
    <w:rsid w:val="00475CC6"/>
    <w:rsid w:val="00477754"/>
    <w:rsid w:val="00477CA1"/>
    <w:rsid w:val="004809FA"/>
    <w:rsid w:val="00480E02"/>
    <w:rsid w:val="00480E14"/>
    <w:rsid w:val="004813E8"/>
    <w:rsid w:val="0048160B"/>
    <w:rsid w:val="00482293"/>
    <w:rsid w:val="0048279F"/>
    <w:rsid w:val="00482975"/>
    <w:rsid w:val="004829F1"/>
    <w:rsid w:val="00482A62"/>
    <w:rsid w:val="00483A86"/>
    <w:rsid w:val="00483D57"/>
    <w:rsid w:val="004842B3"/>
    <w:rsid w:val="00484780"/>
    <w:rsid w:val="00484E61"/>
    <w:rsid w:val="004857B2"/>
    <w:rsid w:val="00486691"/>
    <w:rsid w:val="0048688E"/>
    <w:rsid w:val="0048770A"/>
    <w:rsid w:val="00487F88"/>
    <w:rsid w:val="00492F01"/>
    <w:rsid w:val="00495630"/>
    <w:rsid w:val="00495BBD"/>
    <w:rsid w:val="00496517"/>
    <w:rsid w:val="00496756"/>
    <w:rsid w:val="004A1D7F"/>
    <w:rsid w:val="004A24FE"/>
    <w:rsid w:val="004A27D0"/>
    <w:rsid w:val="004A31B5"/>
    <w:rsid w:val="004A41FA"/>
    <w:rsid w:val="004A476E"/>
    <w:rsid w:val="004A67A7"/>
    <w:rsid w:val="004A7123"/>
    <w:rsid w:val="004A7EBC"/>
    <w:rsid w:val="004B0616"/>
    <w:rsid w:val="004B1E25"/>
    <w:rsid w:val="004B1FD0"/>
    <w:rsid w:val="004B2680"/>
    <w:rsid w:val="004B3513"/>
    <w:rsid w:val="004B54DF"/>
    <w:rsid w:val="004B5741"/>
    <w:rsid w:val="004B6AFF"/>
    <w:rsid w:val="004C0E12"/>
    <w:rsid w:val="004C11E4"/>
    <w:rsid w:val="004C1EC6"/>
    <w:rsid w:val="004C1F8A"/>
    <w:rsid w:val="004C20FE"/>
    <w:rsid w:val="004C4A19"/>
    <w:rsid w:val="004C51BA"/>
    <w:rsid w:val="004C537D"/>
    <w:rsid w:val="004C56C4"/>
    <w:rsid w:val="004C7416"/>
    <w:rsid w:val="004D0C24"/>
    <w:rsid w:val="004D11DF"/>
    <w:rsid w:val="004D19A6"/>
    <w:rsid w:val="004D1E4A"/>
    <w:rsid w:val="004D2BCC"/>
    <w:rsid w:val="004D3732"/>
    <w:rsid w:val="004D4D29"/>
    <w:rsid w:val="004D52CA"/>
    <w:rsid w:val="004D6307"/>
    <w:rsid w:val="004D6D9F"/>
    <w:rsid w:val="004D76F1"/>
    <w:rsid w:val="004D7A11"/>
    <w:rsid w:val="004E0105"/>
    <w:rsid w:val="004E0601"/>
    <w:rsid w:val="004E08CA"/>
    <w:rsid w:val="004E128D"/>
    <w:rsid w:val="004E3AAA"/>
    <w:rsid w:val="004E3EEA"/>
    <w:rsid w:val="004E400C"/>
    <w:rsid w:val="004E4F0D"/>
    <w:rsid w:val="004E5C4C"/>
    <w:rsid w:val="004E7D46"/>
    <w:rsid w:val="004E7FE7"/>
    <w:rsid w:val="004F0CAE"/>
    <w:rsid w:val="004F12B7"/>
    <w:rsid w:val="004F1654"/>
    <w:rsid w:val="004F2544"/>
    <w:rsid w:val="004F2765"/>
    <w:rsid w:val="004F38D0"/>
    <w:rsid w:val="004F535C"/>
    <w:rsid w:val="004F6C6A"/>
    <w:rsid w:val="004F7D76"/>
    <w:rsid w:val="004F7E71"/>
    <w:rsid w:val="005000C1"/>
    <w:rsid w:val="00500233"/>
    <w:rsid w:val="005019EF"/>
    <w:rsid w:val="005025D6"/>
    <w:rsid w:val="0050294F"/>
    <w:rsid w:val="00502D45"/>
    <w:rsid w:val="00503084"/>
    <w:rsid w:val="00503353"/>
    <w:rsid w:val="00503B3A"/>
    <w:rsid w:val="0050401C"/>
    <w:rsid w:val="0050452D"/>
    <w:rsid w:val="005046F8"/>
    <w:rsid w:val="00505B08"/>
    <w:rsid w:val="00506832"/>
    <w:rsid w:val="00507118"/>
    <w:rsid w:val="00511009"/>
    <w:rsid w:val="00511429"/>
    <w:rsid w:val="005131F2"/>
    <w:rsid w:val="00514348"/>
    <w:rsid w:val="00514B8A"/>
    <w:rsid w:val="0051501B"/>
    <w:rsid w:val="005153E5"/>
    <w:rsid w:val="00515596"/>
    <w:rsid w:val="005155CD"/>
    <w:rsid w:val="00515748"/>
    <w:rsid w:val="00516E94"/>
    <w:rsid w:val="005172B9"/>
    <w:rsid w:val="0051783D"/>
    <w:rsid w:val="0052005D"/>
    <w:rsid w:val="00521D2A"/>
    <w:rsid w:val="005221A1"/>
    <w:rsid w:val="00523586"/>
    <w:rsid w:val="00523B49"/>
    <w:rsid w:val="00523FBC"/>
    <w:rsid w:val="00524A32"/>
    <w:rsid w:val="00525803"/>
    <w:rsid w:val="0052717B"/>
    <w:rsid w:val="00527D15"/>
    <w:rsid w:val="00530636"/>
    <w:rsid w:val="005309FF"/>
    <w:rsid w:val="0053278A"/>
    <w:rsid w:val="00533A80"/>
    <w:rsid w:val="00534A02"/>
    <w:rsid w:val="0053569D"/>
    <w:rsid w:val="00535940"/>
    <w:rsid w:val="00535F94"/>
    <w:rsid w:val="0053640E"/>
    <w:rsid w:val="0053A560"/>
    <w:rsid w:val="00540537"/>
    <w:rsid w:val="00541869"/>
    <w:rsid w:val="00544CA9"/>
    <w:rsid w:val="005469F0"/>
    <w:rsid w:val="00550C1B"/>
    <w:rsid w:val="00550D48"/>
    <w:rsid w:val="00551534"/>
    <w:rsid w:val="0055179C"/>
    <w:rsid w:val="00551AA9"/>
    <w:rsid w:val="00551FC2"/>
    <w:rsid w:val="005522AD"/>
    <w:rsid w:val="00553946"/>
    <w:rsid w:val="00553BBE"/>
    <w:rsid w:val="00553C99"/>
    <w:rsid w:val="005540FA"/>
    <w:rsid w:val="00554BEE"/>
    <w:rsid w:val="00555D13"/>
    <w:rsid w:val="00556704"/>
    <w:rsid w:val="00556844"/>
    <w:rsid w:val="00557507"/>
    <w:rsid w:val="00560385"/>
    <w:rsid w:val="0056196F"/>
    <w:rsid w:val="00561C05"/>
    <w:rsid w:val="00561F29"/>
    <w:rsid w:val="00562BC0"/>
    <w:rsid w:val="00563B83"/>
    <w:rsid w:val="005640DC"/>
    <w:rsid w:val="00564AC6"/>
    <w:rsid w:val="00564B48"/>
    <w:rsid w:val="00564DFF"/>
    <w:rsid w:val="00565199"/>
    <w:rsid w:val="0056576B"/>
    <w:rsid w:val="005663EE"/>
    <w:rsid w:val="00566D3B"/>
    <w:rsid w:val="00566F6F"/>
    <w:rsid w:val="00567555"/>
    <w:rsid w:val="00567F6B"/>
    <w:rsid w:val="00573B1F"/>
    <w:rsid w:val="005745C1"/>
    <w:rsid w:val="00574EE6"/>
    <w:rsid w:val="00575102"/>
    <w:rsid w:val="005753E5"/>
    <w:rsid w:val="005755AB"/>
    <w:rsid w:val="005759CA"/>
    <w:rsid w:val="0057664E"/>
    <w:rsid w:val="00576A64"/>
    <w:rsid w:val="00580266"/>
    <w:rsid w:val="00581105"/>
    <w:rsid w:val="00581D2D"/>
    <w:rsid w:val="00582B6D"/>
    <w:rsid w:val="00582BF8"/>
    <w:rsid w:val="00582C4F"/>
    <w:rsid w:val="00583264"/>
    <w:rsid w:val="00583C8F"/>
    <w:rsid w:val="00584B86"/>
    <w:rsid w:val="00585710"/>
    <w:rsid w:val="00585C27"/>
    <w:rsid w:val="00586587"/>
    <w:rsid w:val="005865B8"/>
    <w:rsid w:val="0058691D"/>
    <w:rsid w:val="005869B4"/>
    <w:rsid w:val="005874B7"/>
    <w:rsid w:val="00590F76"/>
    <w:rsid w:val="005912C0"/>
    <w:rsid w:val="005921B8"/>
    <w:rsid w:val="00594A56"/>
    <w:rsid w:val="00594C29"/>
    <w:rsid w:val="00596B88"/>
    <w:rsid w:val="005971FF"/>
    <w:rsid w:val="005A1084"/>
    <w:rsid w:val="005A24C6"/>
    <w:rsid w:val="005A49FB"/>
    <w:rsid w:val="005A4D29"/>
    <w:rsid w:val="005A5093"/>
    <w:rsid w:val="005A6DA9"/>
    <w:rsid w:val="005A6F3A"/>
    <w:rsid w:val="005A761B"/>
    <w:rsid w:val="005A7EF4"/>
    <w:rsid w:val="005ACDA7"/>
    <w:rsid w:val="005B1DF9"/>
    <w:rsid w:val="005B7BA5"/>
    <w:rsid w:val="005C1237"/>
    <w:rsid w:val="005C3B50"/>
    <w:rsid w:val="005C4289"/>
    <w:rsid w:val="005C74CB"/>
    <w:rsid w:val="005D1E68"/>
    <w:rsid w:val="005D1FBD"/>
    <w:rsid w:val="005D2858"/>
    <w:rsid w:val="005D2CEC"/>
    <w:rsid w:val="005D4CA3"/>
    <w:rsid w:val="005D50DA"/>
    <w:rsid w:val="005D6A28"/>
    <w:rsid w:val="005E1664"/>
    <w:rsid w:val="005E3F59"/>
    <w:rsid w:val="005E45D3"/>
    <w:rsid w:val="005E791A"/>
    <w:rsid w:val="005F0832"/>
    <w:rsid w:val="005F2C58"/>
    <w:rsid w:val="005F413F"/>
    <w:rsid w:val="005F66DA"/>
    <w:rsid w:val="005F6B74"/>
    <w:rsid w:val="005F6E17"/>
    <w:rsid w:val="0060075F"/>
    <w:rsid w:val="00601109"/>
    <w:rsid w:val="00601F25"/>
    <w:rsid w:val="006021A8"/>
    <w:rsid w:val="00603729"/>
    <w:rsid w:val="00603AC6"/>
    <w:rsid w:val="00603CA7"/>
    <w:rsid w:val="00603CFF"/>
    <w:rsid w:val="00604EC0"/>
    <w:rsid w:val="00605C48"/>
    <w:rsid w:val="00606A01"/>
    <w:rsid w:val="006075DF"/>
    <w:rsid w:val="006078E8"/>
    <w:rsid w:val="006116E6"/>
    <w:rsid w:val="00613DEA"/>
    <w:rsid w:val="00615FE1"/>
    <w:rsid w:val="006204EE"/>
    <w:rsid w:val="006235B9"/>
    <w:rsid w:val="006240C2"/>
    <w:rsid w:val="00624575"/>
    <w:rsid w:val="006247C9"/>
    <w:rsid w:val="00625411"/>
    <w:rsid w:val="006267D1"/>
    <w:rsid w:val="0062685F"/>
    <w:rsid w:val="006278E1"/>
    <w:rsid w:val="0063049D"/>
    <w:rsid w:val="00630BA3"/>
    <w:rsid w:val="0063184E"/>
    <w:rsid w:val="0063411A"/>
    <w:rsid w:val="006358AA"/>
    <w:rsid w:val="00635A1A"/>
    <w:rsid w:val="00635AFC"/>
    <w:rsid w:val="00636F36"/>
    <w:rsid w:val="00637E72"/>
    <w:rsid w:val="00640EF5"/>
    <w:rsid w:val="006412AA"/>
    <w:rsid w:val="006415AD"/>
    <w:rsid w:val="00642E9F"/>
    <w:rsid w:val="006454CA"/>
    <w:rsid w:val="00646A93"/>
    <w:rsid w:val="00646B20"/>
    <w:rsid w:val="00647227"/>
    <w:rsid w:val="006503B6"/>
    <w:rsid w:val="00650BB8"/>
    <w:rsid w:val="00650E9C"/>
    <w:rsid w:val="00650F9C"/>
    <w:rsid w:val="00652F01"/>
    <w:rsid w:val="00653254"/>
    <w:rsid w:val="00653D88"/>
    <w:rsid w:val="00654C24"/>
    <w:rsid w:val="00654DF6"/>
    <w:rsid w:val="0065675D"/>
    <w:rsid w:val="006574FB"/>
    <w:rsid w:val="006578E1"/>
    <w:rsid w:val="00660035"/>
    <w:rsid w:val="00660F55"/>
    <w:rsid w:val="0066196A"/>
    <w:rsid w:val="0066208E"/>
    <w:rsid w:val="00662DA7"/>
    <w:rsid w:val="00662FDC"/>
    <w:rsid w:val="0066397F"/>
    <w:rsid w:val="00663D6C"/>
    <w:rsid w:val="00664074"/>
    <w:rsid w:val="0066626C"/>
    <w:rsid w:val="00667726"/>
    <w:rsid w:val="00670C0B"/>
    <w:rsid w:val="006715C7"/>
    <w:rsid w:val="00671974"/>
    <w:rsid w:val="0067272F"/>
    <w:rsid w:val="00673AF8"/>
    <w:rsid w:val="00674802"/>
    <w:rsid w:val="006748E0"/>
    <w:rsid w:val="00677214"/>
    <w:rsid w:val="00677877"/>
    <w:rsid w:val="00677FD5"/>
    <w:rsid w:val="0068023D"/>
    <w:rsid w:val="0068165A"/>
    <w:rsid w:val="006828F8"/>
    <w:rsid w:val="006835A7"/>
    <w:rsid w:val="00684734"/>
    <w:rsid w:val="00684B45"/>
    <w:rsid w:val="006872EF"/>
    <w:rsid w:val="0068737E"/>
    <w:rsid w:val="00687B10"/>
    <w:rsid w:val="00687E87"/>
    <w:rsid w:val="00691F9C"/>
    <w:rsid w:val="00692191"/>
    <w:rsid w:val="0069419B"/>
    <w:rsid w:val="00694855"/>
    <w:rsid w:val="00694C42"/>
    <w:rsid w:val="00694F4C"/>
    <w:rsid w:val="00694F4D"/>
    <w:rsid w:val="006A0B36"/>
    <w:rsid w:val="006A0E40"/>
    <w:rsid w:val="006A12EE"/>
    <w:rsid w:val="006A1348"/>
    <w:rsid w:val="006A23E4"/>
    <w:rsid w:val="006A373A"/>
    <w:rsid w:val="006A3777"/>
    <w:rsid w:val="006A3E6A"/>
    <w:rsid w:val="006A5BDB"/>
    <w:rsid w:val="006A6947"/>
    <w:rsid w:val="006A69CD"/>
    <w:rsid w:val="006A7F5A"/>
    <w:rsid w:val="006B02F7"/>
    <w:rsid w:val="006B3982"/>
    <w:rsid w:val="006B4C0D"/>
    <w:rsid w:val="006B623C"/>
    <w:rsid w:val="006B7BCF"/>
    <w:rsid w:val="006C136F"/>
    <w:rsid w:val="006C1849"/>
    <w:rsid w:val="006C260D"/>
    <w:rsid w:val="006C2787"/>
    <w:rsid w:val="006C2B52"/>
    <w:rsid w:val="006C2CE0"/>
    <w:rsid w:val="006C2D07"/>
    <w:rsid w:val="006C4D87"/>
    <w:rsid w:val="006C6181"/>
    <w:rsid w:val="006C66D0"/>
    <w:rsid w:val="006C7418"/>
    <w:rsid w:val="006C7597"/>
    <w:rsid w:val="006D007B"/>
    <w:rsid w:val="006D1659"/>
    <w:rsid w:val="006D1CA4"/>
    <w:rsid w:val="006D2CA8"/>
    <w:rsid w:val="006D571E"/>
    <w:rsid w:val="006D681F"/>
    <w:rsid w:val="006D75AE"/>
    <w:rsid w:val="006D7832"/>
    <w:rsid w:val="006E00B0"/>
    <w:rsid w:val="006E1F43"/>
    <w:rsid w:val="006E27EE"/>
    <w:rsid w:val="006E2A63"/>
    <w:rsid w:val="006E335D"/>
    <w:rsid w:val="006E339A"/>
    <w:rsid w:val="006E433F"/>
    <w:rsid w:val="006E463F"/>
    <w:rsid w:val="006E4F4C"/>
    <w:rsid w:val="006E4FDF"/>
    <w:rsid w:val="006E5A63"/>
    <w:rsid w:val="006E7AF5"/>
    <w:rsid w:val="006E7E06"/>
    <w:rsid w:val="006F04A8"/>
    <w:rsid w:val="006F1522"/>
    <w:rsid w:val="006F20A6"/>
    <w:rsid w:val="006F2229"/>
    <w:rsid w:val="006F25B9"/>
    <w:rsid w:val="006F2DF2"/>
    <w:rsid w:val="006F39A5"/>
    <w:rsid w:val="006F4621"/>
    <w:rsid w:val="006F51B6"/>
    <w:rsid w:val="00700D7D"/>
    <w:rsid w:val="00701800"/>
    <w:rsid w:val="00701968"/>
    <w:rsid w:val="0070251A"/>
    <w:rsid w:val="0070309A"/>
    <w:rsid w:val="0070528D"/>
    <w:rsid w:val="00705897"/>
    <w:rsid w:val="00706BBA"/>
    <w:rsid w:val="007074C6"/>
    <w:rsid w:val="00707EAD"/>
    <w:rsid w:val="00710E6C"/>
    <w:rsid w:val="007111EA"/>
    <w:rsid w:val="00713952"/>
    <w:rsid w:val="00714101"/>
    <w:rsid w:val="00714168"/>
    <w:rsid w:val="00714C0B"/>
    <w:rsid w:val="00715190"/>
    <w:rsid w:val="00715CB4"/>
    <w:rsid w:val="00716249"/>
    <w:rsid w:val="007165A6"/>
    <w:rsid w:val="00716FE6"/>
    <w:rsid w:val="00720657"/>
    <w:rsid w:val="00720681"/>
    <w:rsid w:val="0072134D"/>
    <w:rsid w:val="00721AEE"/>
    <w:rsid w:val="00722549"/>
    <w:rsid w:val="00722E1F"/>
    <w:rsid w:val="0072308E"/>
    <w:rsid w:val="00723543"/>
    <w:rsid w:val="007238FB"/>
    <w:rsid w:val="00723C45"/>
    <w:rsid w:val="00723DED"/>
    <w:rsid w:val="00724803"/>
    <w:rsid w:val="00725563"/>
    <w:rsid w:val="00725E4A"/>
    <w:rsid w:val="00727B44"/>
    <w:rsid w:val="00727E8F"/>
    <w:rsid w:val="00727FD5"/>
    <w:rsid w:val="0073064D"/>
    <w:rsid w:val="00731113"/>
    <w:rsid w:val="007312A8"/>
    <w:rsid w:val="00732B04"/>
    <w:rsid w:val="00732F8A"/>
    <w:rsid w:val="00733103"/>
    <w:rsid w:val="00735726"/>
    <w:rsid w:val="00735BF4"/>
    <w:rsid w:val="007376DD"/>
    <w:rsid w:val="007402D6"/>
    <w:rsid w:val="00740F2B"/>
    <w:rsid w:val="00741C10"/>
    <w:rsid w:val="00742522"/>
    <w:rsid w:val="00742944"/>
    <w:rsid w:val="00742965"/>
    <w:rsid w:val="00743202"/>
    <w:rsid w:val="00744ABD"/>
    <w:rsid w:val="00744DCD"/>
    <w:rsid w:val="00744EC9"/>
    <w:rsid w:val="00746281"/>
    <w:rsid w:val="00746447"/>
    <w:rsid w:val="00746DF2"/>
    <w:rsid w:val="007506D6"/>
    <w:rsid w:val="007524B5"/>
    <w:rsid w:val="00752CDF"/>
    <w:rsid w:val="00753C5A"/>
    <w:rsid w:val="00753F5D"/>
    <w:rsid w:val="007554F7"/>
    <w:rsid w:val="00755ED6"/>
    <w:rsid w:val="00757663"/>
    <w:rsid w:val="0076065A"/>
    <w:rsid w:val="00761892"/>
    <w:rsid w:val="00761C88"/>
    <w:rsid w:val="00763320"/>
    <w:rsid w:val="00763A19"/>
    <w:rsid w:val="00765072"/>
    <w:rsid w:val="007656FE"/>
    <w:rsid w:val="00765843"/>
    <w:rsid w:val="00766EAC"/>
    <w:rsid w:val="00770B39"/>
    <w:rsid w:val="00773D15"/>
    <w:rsid w:val="00775501"/>
    <w:rsid w:val="00775992"/>
    <w:rsid w:val="00775D8C"/>
    <w:rsid w:val="00776E0A"/>
    <w:rsid w:val="00777F4B"/>
    <w:rsid w:val="00780901"/>
    <w:rsid w:val="007826D7"/>
    <w:rsid w:val="00782973"/>
    <w:rsid w:val="00782A10"/>
    <w:rsid w:val="00783D75"/>
    <w:rsid w:val="007848C7"/>
    <w:rsid w:val="00785829"/>
    <w:rsid w:val="00786576"/>
    <w:rsid w:val="00786EB7"/>
    <w:rsid w:val="007879C2"/>
    <w:rsid w:val="00787A18"/>
    <w:rsid w:val="00791888"/>
    <w:rsid w:val="00791941"/>
    <w:rsid w:val="007931B5"/>
    <w:rsid w:val="007948F0"/>
    <w:rsid w:val="00794D68"/>
    <w:rsid w:val="0079516A"/>
    <w:rsid w:val="00795216"/>
    <w:rsid w:val="00796997"/>
    <w:rsid w:val="00796E54"/>
    <w:rsid w:val="00797310"/>
    <w:rsid w:val="00797BED"/>
    <w:rsid w:val="007A0574"/>
    <w:rsid w:val="007A0B6A"/>
    <w:rsid w:val="007A44D3"/>
    <w:rsid w:val="007A6274"/>
    <w:rsid w:val="007A6882"/>
    <w:rsid w:val="007A6B25"/>
    <w:rsid w:val="007A6E7F"/>
    <w:rsid w:val="007A7350"/>
    <w:rsid w:val="007A78AB"/>
    <w:rsid w:val="007B0076"/>
    <w:rsid w:val="007B012B"/>
    <w:rsid w:val="007B05CB"/>
    <w:rsid w:val="007B0EFC"/>
    <w:rsid w:val="007B207D"/>
    <w:rsid w:val="007B390C"/>
    <w:rsid w:val="007B5165"/>
    <w:rsid w:val="007B581E"/>
    <w:rsid w:val="007B5ECA"/>
    <w:rsid w:val="007B6482"/>
    <w:rsid w:val="007C06A3"/>
    <w:rsid w:val="007C35A9"/>
    <w:rsid w:val="007C4A23"/>
    <w:rsid w:val="007C4E84"/>
    <w:rsid w:val="007C5BF5"/>
    <w:rsid w:val="007C5CA2"/>
    <w:rsid w:val="007C69F8"/>
    <w:rsid w:val="007C7931"/>
    <w:rsid w:val="007D027E"/>
    <w:rsid w:val="007D1E79"/>
    <w:rsid w:val="007D2AC7"/>
    <w:rsid w:val="007D3787"/>
    <w:rsid w:val="007D3908"/>
    <w:rsid w:val="007D3D45"/>
    <w:rsid w:val="007D417B"/>
    <w:rsid w:val="007D603A"/>
    <w:rsid w:val="007E46EC"/>
    <w:rsid w:val="007E4C41"/>
    <w:rsid w:val="007E762F"/>
    <w:rsid w:val="007E76C3"/>
    <w:rsid w:val="007E7D24"/>
    <w:rsid w:val="007F0A7D"/>
    <w:rsid w:val="007F2472"/>
    <w:rsid w:val="007F2B4C"/>
    <w:rsid w:val="007F2F5B"/>
    <w:rsid w:val="007F5E49"/>
    <w:rsid w:val="007F5EFC"/>
    <w:rsid w:val="007F6885"/>
    <w:rsid w:val="007F7220"/>
    <w:rsid w:val="007F77B9"/>
    <w:rsid w:val="008003E1"/>
    <w:rsid w:val="0080089E"/>
    <w:rsid w:val="00800DD3"/>
    <w:rsid w:val="00802D3D"/>
    <w:rsid w:val="00803194"/>
    <w:rsid w:val="00803D59"/>
    <w:rsid w:val="0080455F"/>
    <w:rsid w:val="00804DF5"/>
    <w:rsid w:val="0080530F"/>
    <w:rsid w:val="008053F0"/>
    <w:rsid w:val="00805E6A"/>
    <w:rsid w:val="00807AFF"/>
    <w:rsid w:val="008109FD"/>
    <w:rsid w:val="00812704"/>
    <w:rsid w:val="00812F8F"/>
    <w:rsid w:val="00813B29"/>
    <w:rsid w:val="008142E3"/>
    <w:rsid w:val="0081500F"/>
    <w:rsid w:val="008153AA"/>
    <w:rsid w:val="00816382"/>
    <w:rsid w:val="008167AE"/>
    <w:rsid w:val="00816DAA"/>
    <w:rsid w:val="00817D79"/>
    <w:rsid w:val="008203B7"/>
    <w:rsid w:val="00820468"/>
    <w:rsid w:val="00820E00"/>
    <w:rsid w:val="0082101B"/>
    <w:rsid w:val="00821B34"/>
    <w:rsid w:val="00822133"/>
    <w:rsid w:val="00825643"/>
    <w:rsid w:val="008269B9"/>
    <w:rsid w:val="008276BB"/>
    <w:rsid w:val="008279CA"/>
    <w:rsid w:val="0083163B"/>
    <w:rsid w:val="00833853"/>
    <w:rsid w:val="00834C0B"/>
    <w:rsid w:val="00837104"/>
    <w:rsid w:val="00843C07"/>
    <w:rsid w:val="0084537A"/>
    <w:rsid w:val="00845AB8"/>
    <w:rsid w:val="00845F3A"/>
    <w:rsid w:val="008473AE"/>
    <w:rsid w:val="008474D8"/>
    <w:rsid w:val="00847748"/>
    <w:rsid w:val="00851107"/>
    <w:rsid w:val="008527C8"/>
    <w:rsid w:val="00852CFD"/>
    <w:rsid w:val="00853951"/>
    <w:rsid w:val="008540B9"/>
    <w:rsid w:val="00854473"/>
    <w:rsid w:val="008553B5"/>
    <w:rsid w:val="00855508"/>
    <w:rsid w:val="008555D7"/>
    <w:rsid w:val="00855CBD"/>
    <w:rsid w:val="00855CF6"/>
    <w:rsid w:val="008570E2"/>
    <w:rsid w:val="008578CC"/>
    <w:rsid w:val="00860813"/>
    <w:rsid w:val="0086174F"/>
    <w:rsid w:val="00861B1B"/>
    <w:rsid w:val="00863121"/>
    <w:rsid w:val="008648D8"/>
    <w:rsid w:val="00864C79"/>
    <w:rsid w:val="00864D7D"/>
    <w:rsid w:val="008655D4"/>
    <w:rsid w:val="00865617"/>
    <w:rsid w:val="00866987"/>
    <w:rsid w:val="008679DA"/>
    <w:rsid w:val="008704F3"/>
    <w:rsid w:val="0087097C"/>
    <w:rsid w:val="00871730"/>
    <w:rsid w:val="00872F8C"/>
    <w:rsid w:val="0087559F"/>
    <w:rsid w:val="00881542"/>
    <w:rsid w:val="00881A6D"/>
    <w:rsid w:val="008829C4"/>
    <w:rsid w:val="00883454"/>
    <w:rsid w:val="00883E3E"/>
    <w:rsid w:val="00884616"/>
    <w:rsid w:val="00885184"/>
    <w:rsid w:val="00886415"/>
    <w:rsid w:val="0088718D"/>
    <w:rsid w:val="008915E8"/>
    <w:rsid w:val="00891646"/>
    <w:rsid w:val="008937FD"/>
    <w:rsid w:val="00894041"/>
    <w:rsid w:val="008940FE"/>
    <w:rsid w:val="00894999"/>
    <w:rsid w:val="00894BBF"/>
    <w:rsid w:val="00895F2F"/>
    <w:rsid w:val="00896A85"/>
    <w:rsid w:val="00896B4C"/>
    <w:rsid w:val="008A0808"/>
    <w:rsid w:val="008A12A7"/>
    <w:rsid w:val="008A1437"/>
    <w:rsid w:val="008A1694"/>
    <w:rsid w:val="008A1896"/>
    <w:rsid w:val="008A1EA3"/>
    <w:rsid w:val="008A290F"/>
    <w:rsid w:val="008A315E"/>
    <w:rsid w:val="008A3616"/>
    <w:rsid w:val="008A535E"/>
    <w:rsid w:val="008A596B"/>
    <w:rsid w:val="008A64BF"/>
    <w:rsid w:val="008B0CFA"/>
    <w:rsid w:val="008B21D9"/>
    <w:rsid w:val="008B2DD4"/>
    <w:rsid w:val="008B4783"/>
    <w:rsid w:val="008B50FC"/>
    <w:rsid w:val="008B5464"/>
    <w:rsid w:val="008B652E"/>
    <w:rsid w:val="008B6D62"/>
    <w:rsid w:val="008B6D75"/>
    <w:rsid w:val="008C00C3"/>
    <w:rsid w:val="008C0832"/>
    <w:rsid w:val="008C1241"/>
    <w:rsid w:val="008C1A05"/>
    <w:rsid w:val="008C294D"/>
    <w:rsid w:val="008C2ADD"/>
    <w:rsid w:val="008C3407"/>
    <w:rsid w:val="008C3876"/>
    <w:rsid w:val="008C46A8"/>
    <w:rsid w:val="008C546C"/>
    <w:rsid w:val="008C54D3"/>
    <w:rsid w:val="008C54E6"/>
    <w:rsid w:val="008C681C"/>
    <w:rsid w:val="008C6BDD"/>
    <w:rsid w:val="008D0AC0"/>
    <w:rsid w:val="008D0C01"/>
    <w:rsid w:val="008D10BE"/>
    <w:rsid w:val="008D19E3"/>
    <w:rsid w:val="008D1C5C"/>
    <w:rsid w:val="008D2F19"/>
    <w:rsid w:val="008D48DB"/>
    <w:rsid w:val="008D50C3"/>
    <w:rsid w:val="008D6A25"/>
    <w:rsid w:val="008D6C5B"/>
    <w:rsid w:val="008D7D75"/>
    <w:rsid w:val="008E0BDD"/>
    <w:rsid w:val="008E14D0"/>
    <w:rsid w:val="008E1813"/>
    <w:rsid w:val="008E213E"/>
    <w:rsid w:val="008E3B3B"/>
    <w:rsid w:val="008E4E08"/>
    <w:rsid w:val="008E53C7"/>
    <w:rsid w:val="008E5727"/>
    <w:rsid w:val="008E6786"/>
    <w:rsid w:val="008F0E2C"/>
    <w:rsid w:val="008F1215"/>
    <w:rsid w:val="008F29B3"/>
    <w:rsid w:val="008F33D6"/>
    <w:rsid w:val="008F34BA"/>
    <w:rsid w:val="008F3640"/>
    <w:rsid w:val="008F4151"/>
    <w:rsid w:val="008F45AF"/>
    <w:rsid w:val="008F4631"/>
    <w:rsid w:val="008F4CE2"/>
    <w:rsid w:val="008F5114"/>
    <w:rsid w:val="009017B4"/>
    <w:rsid w:val="009024B4"/>
    <w:rsid w:val="00902DD7"/>
    <w:rsid w:val="0090353A"/>
    <w:rsid w:val="00904B9E"/>
    <w:rsid w:val="00905086"/>
    <w:rsid w:val="009107BB"/>
    <w:rsid w:val="009115C6"/>
    <w:rsid w:val="009118D4"/>
    <w:rsid w:val="00912C30"/>
    <w:rsid w:val="0091523E"/>
    <w:rsid w:val="009162C1"/>
    <w:rsid w:val="00916681"/>
    <w:rsid w:val="00916808"/>
    <w:rsid w:val="00921A67"/>
    <w:rsid w:val="00921FF6"/>
    <w:rsid w:val="009223DB"/>
    <w:rsid w:val="0092244D"/>
    <w:rsid w:val="009229B5"/>
    <w:rsid w:val="0092346C"/>
    <w:rsid w:val="00923733"/>
    <w:rsid w:val="00924A1F"/>
    <w:rsid w:val="009253C8"/>
    <w:rsid w:val="0092563A"/>
    <w:rsid w:val="00926392"/>
    <w:rsid w:val="0092656E"/>
    <w:rsid w:val="00927BC1"/>
    <w:rsid w:val="009316D8"/>
    <w:rsid w:val="0093243D"/>
    <w:rsid w:val="00933A94"/>
    <w:rsid w:val="00934181"/>
    <w:rsid w:val="0093474C"/>
    <w:rsid w:val="00935BB1"/>
    <w:rsid w:val="009369E4"/>
    <w:rsid w:val="00936D09"/>
    <w:rsid w:val="0093742F"/>
    <w:rsid w:val="00940062"/>
    <w:rsid w:val="00940D38"/>
    <w:rsid w:val="00942256"/>
    <w:rsid w:val="0094292D"/>
    <w:rsid w:val="009430F3"/>
    <w:rsid w:val="009444EA"/>
    <w:rsid w:val="009446A8"/>
    <w:rsid w:val="0094543C"/>
    <w:rsid w:val="009501FE"/>
    <w:rsid w:val="0095116B"/>
    <w:rsid w:val="0095119D"/>
    <w:rsid w:val="00951436"/>
    <w:rsid w:val="0095191D"/>
    <w:rsid w:val="0095201E"/>
    <w:rsid w:val="0095308D"/>
    <w:rsid w:val="009533E2"/>
    <w:rsid w:val="00953BCB"/>
    <w:rsid w:val="00954029"/>
    <w:rsid w:val="009554C2"/>
    <w:rsid w:val="00955739"/>
    <w:rsid w:val="00956045"/>
    <w:rsid w:val="009560D3"/>
    <w:rsid w:val="0095679B"/>
    <w:rsid w:val="00956A7A"/>
    <w:rsid w:val="00957196"/>
    <w:rsid w:val="009575DB"/>
    <w:rsid w:val="00960DDC"/>
    <w:rsid w:val="00961233"/>
    <w:rsid w:val="0096164F"/>
    <w:rsid w:val="00961A2D"/>
    <w:rsid w:val="00961B2E"/>
    <w:rsid w:val="00962FEF"/>
    <w:rsid w:val="00963AF1"/>
    <w:rsid w:val="00963D45"/>
    <w:rsid w:val="00964AFE"/>
    <w:rsid w:val="00964CDF"/>
    <w:rsid w:val="00964D91"/>
    <w:rsid w:val="009656B0"/>
    <w:rsid w:val="00965B22"/>
    <w:rsid w:val="00970EAB"/>
    <w:rsid w:val="00972094"/>
    <w:rsid w:val="0097313B"/>
    <w:rsid w:val="00973257"/>
    <w:rsid w:val="009737BF"/>
    <w:rsid w:val="00974AE6"/>
    <w:rsid w:val="00976013"/>
    <w:rsid w:val="009766C5"/>
    <w:rsid w:val="00976C6B"/>
    <w:rsid w:val="00976E47"/>
    <w:rsid w:val="0097717C"/>
    <w:rsid w:val="00977CE3"/>
    <w:rsid w:val="0098072F"/>
    <w:rsid w:val="009808F8"/>
    <w:rsid w:val="009810A7"/>
    <w:rsid w:val="00981230"/>
    <w:rsid w:val="009815F7"/>
    <w:rsid w:val="009819EE"/>
    <w:rsid w:val="0098373C"/>
    <w:rsid w:val="00983CA5"/>
    <w:rsid w:val="0098402A"/>
    <w:rsid w:val="009841A2"/>
    <w:rsid w:val="00984A01"/>
    <w:rsid w:val="00984E7B"/>
    <w:rsid w:val="00985D15"/>
    <w:rsid w:val="00986CA6"/>
    <w:rsid w:val="0098785F"/>
    <w:rsid w:val="009909F8"/>
    <w:rsid w:val="009920C4"/>
    <w:rsid w:val="00993E11"/>
    <w:rsid w:val="00993E32"/>
    <w:rsid w:val="009943EA"/>
    <w:rsid w:val="00994964"/>
    <w:rsid w:val="00995445"/>
    <w:rsid w:val="00997747"/>
    <w:rsid w:val="009A0824"/>
    <w:rsid w:val="009A0DC7"/>
    <w:rsid w:val="009A0EC8"/>
    <w:rsid w:val="009A11E7"/>
    <w:rsid w:val="009A3BB5"/>
    <w:rsid w:val="009A466A"/>
    <w:rsid w:val="009A4CD2"/>
    <w:rsid w:val="009A5F99"/>
    <w:rsid w:val="009A75AD"/>
    <w:rsid w:val="009A76D5"/>
    <w:rsid w:val="009B1245"/>
    <w:rsid w:val="009B1903"/>
    <w:rsid w:val="009B200A"/>
    <w:rsid w:val="009B25EE"/>
    <w:rsid w:val="009B2A2C"/>
    <w:rsid w:val="009B2E40"/>
    <w:rsid w:val="009B375A"/>
    <w:rsid w:val="009B45EE"/>
    <w:rsid w:val="009B4C12"/>
    <w:rsid w:val="009B5D6C"/>
    <w:rsid w:val="009B5E02"/>
    <w:rsid w:val="009B5FB2"/>
    <w:rsid w:val="009B7F4C"/>
    <w:rsid w:val="009C0499"/>
    <w:rsid w:val="009C068C"/>
    <w:rsid w:val="009C3D91"/>
    <w:rsid w:val="009C4DCE"/>
    <w:rsid w:val="009C508C"/>
    <w:rsid w:val="009C6D96"/>
    <w:rsid w:val="009C6FD1"/>
    <w:rsid w:val="009C7A4F"/>
    <w:rsid w:val="009D035A"/>
    <w:rsid w:val="009D0B43"/>
    <w:rsid w:val="009D313F"/>
    <w:rsid w:val="009D41DE"/>
    <w:rsid w:val="009D4EE5"/>
    <w:rsid w:val="009D4FB8"/>
    <w:rsid w:val="009D56FA"/>
    <w:rsid w:val="009D6910"/>
    <w:rsid w:val="009D7496"/>
    <w:rsid w:val="009E1694"/>
    <w:rsid w:val="009E3DB3"/>
    <w:rsid w:val="009E4191"/>
    <w:rsid w:val="009E5482"/>
    <w:rsid w:val="009E55EA"/>
    <w:rsid w:val="009E7B31"/>
    <w:rsid w:val="009E7C4F"/>
    <w:rsid w:val="009F16A1"/>
    <w:rsid w:val="009F2F0B"/>
    <w:rsid w:val="009F429E"/>
    <w:rsid w:val="009F4AC6"/>
    <w:rsid w:val="009F57BD"/>
    <w:rsid w:val="009F5A41"/>
    <w:rsid w:val="009F5A65"/>
    <w:rsid w:val="009F5C23"/>
    <w:rsid w:val="009F5E74"/>
    <w:rsid w:val="009F72AD"/>
    <w:rsid w:val="009F789C"/>
    <w:rsid w:val="009F7BA2"/>
    <w:rsid w:val="009F7DBB"/>
    <w:rsid w:val="00A00B5A"/>
    <w:rsid w:val="00A01689"/>
    <w:rsid w:val="00A01FF1"/>
    <w:rsid w:val="00A02CC5"/>
    <w:rsid w:val="00A02F1D"/>
    <w:rsid w:val="00A04057"/>
    <w:rsid w:val="00A05987"/>
    <w:rsid w:val="00A06588"/>
    <w:rsid w:val="00A06DA6"/>
    <w:rsid w:val="00A06FAB"/>
    <w:rsid w:val="00A10024"/>
    <w:rsid w:val="00A100F8"/>
    <w:rsid w:val="00A10A62"/>
    <w:rsid w:val="00A10F4E"/>
    <w:rsid w:val="00A11CAA"/>
    <w:rsid w:val="00A1229F"/>
    <w:rsid w:val="00A1263E"/>
    <w:rsid w:val="00A1296C"/>
    <w:rsid w:val="00A131D5"/>
    <w:rsid w:val="00A13FC3"/>
    <w:rsid w:val="00A14C3C"/>
    <w:rsid w:val="00A169AC"/>
    <w:rsid w:val="00A21119"/>
    <w:rsid w:val="00A211A3"/>
    <w:rsid w:val="00A21757"/>
    <w:rsid w:val="00A21AB4"/>
    <w:rsid w:val="00A21C02"/>
    <w:rsid w:val="00A21E8C"/>
    <w:rsid w:val="00A221A2"/>
    <w:rsid w:val="00A22595"/>
    <w:rsid w:val="00A23605"/>
    <w:rsid w:val="00A241A4"/>
    <w:rsid w:val="00A2629C"/>
    <w:rsid w:val="00A2690C"/>
    <w:rsid w:val="00A311FF"/>
    <w:rsid w:val="00A31DE3"/>
    <w:rsid w:val="00A31F0F"/>
    <w:rsid w:val="00A32111"/>
    <w:rsid w:val="00A32829"/>
    <w:rsid w:val="00A32F06"/>
    <w:rsid w:val="00A33082"/>
    <w:rsid w:val="00A33FC0"/>
    <w:rsid w:val="00A3712F"/>
    <w:rsid w:val="00A376D1"/>
    <w:rsid w:val="00A37AB4"/>
    <w:rsid w:val="00A40660"/>
    <w:rsid w:val="00A407B7"/>
    <w:rsid w:val="00A40D02"/>
    <w:rsid w:val="00A40E82"/>
    <w:rsid w:val="00A4111B"/>
    <w:rsid w:val="00A41689"/>
    <w:rsid w:val="00A41D85"/>
    <w:rsid w:val="00A42158"/>
    <w:rsid w:val="00A431EC"/>
    <w:rsid w:val="00A43A90"/>
    <w:rsid w:val="00A464C7"/>
    <w:rsid w:val="00A50E19"/>
    <w:rsid w:val="00A51752"/>
    <w:rsid w:val="00A51D01"/>
    <w:rsid w:val="00A5232B"/>
    <w:rsid w:val="00A52B73"/>
    <w:rsid w:val="00A52EAA"/>
    <w:rsid w:val="00A530AC"/>
    <w:rsid w:val="00A543C5"/>
    <w:rsid w:val="00A5564C"/>
    <w:rsid w:val="00A55E54"/>
    <w:rsid w:val="00A565D4"/>
    <w:rsid w:val="00A56747"/>
    <w:rsid w:val="00A5692B"/>
    <w:rsid w:val="00A56AB5"/>
    <w:rsid w:val="00A57065"/>
    <w:rsid w:val="00A5781A"/>
    <w:rsid w:val="00A60749"/>
    <w:rsid w:val="00A60B42"/>
    <w:rsid w:val="00A626CC"/>
    <w:rsid w:val="00A63D0F"/>
    <w:rsid w:val="00A63E0D"/>
    <w:rsid w:val="00A65CDC"/>
    <w:rsid w:val="00A66086"/>
    <w:rsid w:val="00A71433"/>
    <w:rsid w:val="00A73B66"/>
    <w:rsid w:val="00A73D3C"/>
    <w:rsid w:val="00A742C4"/>
    <w:rsid w:val="00A74869"/>
    <w:rsid w:val="00A76DAE"/>
    <w:rsid w:val="00A803B2"/>
    <w:rsid w:val="00A80977"/>
    <w:rsid w:val="00A8175F"/>
    <w:rsid w:val="00A817C9"/>
    <w:rsid w:val="00A84E54"/>
    <w:rsid w:val="00A8540C"/>
    <w:rsid w:val="00A85C23"/>
    <w:rsid w:val="00A8659A"/>
    <w:rsid w:val="00A878B9"/>
    <w:rsid w:val="00A87CF9"/>
    <w:rsid w:val="00A903C1"/>
    <w:rsid w:val="00A90CF5"/>
    <w:rsid w:val="00A91AAA"/>
    <w:rsid w:val="00A921C2"/>
    <w:rsid w:val="00A9267A"/>
    <w:rsid w:val="00A932A5"/>
    <w:rsid w:val="00A93951"/>
    <w:rsid w:val="00A93C8E"/>
    <w:rsid w:val="00A95983"/>
    <w:rsid w:val="00A963A8"/>
    <w:rsid w:val="00A96A5B"/>
    <w:rsid w:val="00A97BA2"/>
    <w:rsid w:val="00AA1954"/>
    <w:rsid w:val="00AA279B"/>
    <w:rsid w:val="00AA4140"/>
    <w:rsid w:val="00AA42BD"/>
    <w:rsid w:val="00AA6207"/>
    <w:rsid w:val="00AA6EB2"/>
    <w:rsid w:val="00AA73E8"/>
    <w:rsid w:val="00AB10CA"/>
    <w:rsid w:val="00AB1B71"/>
    <w:rsid w:val="00AB7E34"/>
    <w:rsid w:val="00AC0F68"/>
    <w:rsid w:val="00AC1B55"/>
    <w:rsid w:val="00AC3042"/>
    <w:rsid w:val="00AC3527"/>
    <w:rsid w:val="00AC3622"/>
    <w:rsid w:val="00AC4143"/>
    <w:rsid w:val="00AC46A4"/>
    <w:rsid w:val="00AC489B"/>
    <w:rsid w:val="00AC65E6"/>
    <w:rsid w:val="00AC6A6B"/>
    <w:rsid w:val="00AD054C"/>
    <w:rsid w:val="00AD295F"/>
    <w:rsid w:val="00AD2F71"/>
    <w:rsid w:val="00AD398B"/>
    <w:rsid w:val="00AD3FCB"/>
    <w:rsid w:val="00AD4565"/>
    <w:rsid w:val="00AD4D97"/>
    <w:rsid w:val="00AD53B6"/>
    <w:rsid w:val="00AD57CA"/>
    <w:rsid w:val="00AD7203"/>
    <w:rsid w:val="00AD7F81"/>
    <w:rsid w:val="00AE099A"/>
    <w:rsid w:val="00AE13AA"/>
    <w:rsid w:val="00AE2422"/>
    <w:rsid w:val="00AE271D"/>
    <w:rsid w:val="00AE31B7"/>
    <w:rsid w:val="00AE4670"/>
    <w:rsid w:val="00AE56C8"/>
    <w:rsid w:val="00AE5F7C"/>
    <w:rsid w:val="00AF0E8B"/>
    <w:rsid w:val="00AF11CE"/>
    <w:rsid w:val="00AF22C1"/>
    <w:rsid w:val="00AF2C95"/>
    <w:rsid w:val="00AF3AFC"/>
    <w:rsid w:val="00AF44A6"/>
    <w:rsid w:val="00AF4F77"/>
    <w:rsid w:val="00AF60C4"/>
    <w:rsid w:val="00AF6C86"/>
    <w:rsid w:val="00AF7B8A"/>
    <w:rsid w:val="00AF7CA0"/>
    <w:rsid w:val="00B00BA0"/>
    <w:rsid w:val="00B0163A"/>
    <w:rsid w:val="00B01C7C"/>
    <w:rsid w:val="00B03595"/>
    <w:rsid w:val="00B03B1B"/>
    <w:rsid w:val="00B042F6"/>
    <w:rsid w:val="00B04CE0"/>
    <w:rsid w:val="00B050AD"/>
    <w:rsid w:val="00B05568"/>
    <w:rsid w:val="00B05A22"/>
    <w:rsid w:val="00B05B43"/>
    <w:rsid w:val="00B05D04"/>
    <w:rsid w:val="00B072C8"/>
    <w:rsid w:val="00B07E11"/>
    <w:rsid w:val="00B102B0"/>
    <w:rsid w:val="00B10707"/>
    <w:rsid w:val="00B1161F"/>
    <w:rsid w:val="00B13223"/>
    <w:rsid w:val="00B145D5"/>
    <w:rsid w:val="00B1490D"/>
    <w:rsid w:val="00B14B97"/>
    <w:rsid w:val="00B15249"/>
    <w:rsid w:val="00B17F08"/>
    <w:rsid w:val="00B2022D"/>
    <w:rsid w:val="00B21108"/>
    <w:rsid w:val="00B228C8"/>
    <w:rsid w:val="00B230FF"/>
    <w:rsid w:val="00B23132"/>
    <w:rsid w:val="00B23B49"/>
    <w:rsid w:val="00B24075"/>
    <w:rsid w:val="00B24AE1"/>
    <w:rsid w:val="00B2601C"/>
    <w:rsid w:val="00B263BF"/>
    <w:rsid w:val="00B27DD8"/>
    <w:rsid w:val="00B30409"/>
    <w:rsid w:val="00B32EF0"/>
    <w:rsid w:val="00B340C2"/>
    <w:rsid w:val="00B347C6"/>
    <w:rsid w:val="00B35ACB"/>
    <w:rsid w:val="00B36108"/>
    <w:rsid w:val="00B36D5A"/>
    <w:rsid w:val="00B36E60"/>
    <w:rsid w:val="00B371BD"/>
    <w:rsid w:val="00B40B88"/>
    <w:rsid w:val="00B41226"/>
    <w:rsid w:val="00B43211"/>
    <w:rsid w:val="00B44AA6"/>
    <w:rsid w:val="00B44D73"/>
    <w:rsid w:val="00B453F1"/>
    <w:rsid w:val="00B45503"/>
    <w:rsid w:val="00B4A2E0"/>
    <w:rsid w:val="00B501D8"/>
    <w:rsid w:val="00B501DA"/>
    <w:rsid w:val="00B5059E"/>
    <w:rsid w:val="00B542F4"/>
    <w:rsid w:val="00B54570"/>
    <w:rsid w:val="00B54BBA"/>
    <w:rsid w:val="00B54E79"/>
    <w:rsid w:val="00B556A8"/>
    <w:rsid w:val="00B61673"/>
    <w:rsid w:val="00B62595"/>
    <w:rsid w:val="00B62B67"/>
    <w:rsid w:val="00B62FB9"/>
    <w:rsid w:val="00B631F5"/>
    <w:rsid w:val="00B6394D"/>
    <w:rsid w:val="00B63D9E"/>
    <w:rsid w:val="00B64018"/>
    <w:rsid w:val="00B66ADC"/>
    <w:rsid w:val="00B70181"/>
    <w:rsid w:val="00B71E2F"/>
    <w:rsid w:val="00B73D85"/>
    <w:rsid w:val="00B74071"/>
    <w:rsid w:val="00B74D78"/>
    <w:rsid w:val="00B75824"/>
    <w:rsid w:val="00B7613C"/>
    <w:rsid w:val="00B76E38"/>
    <w:rsid w:val="00B80239"/>
    <w:rsid w:val="00B8039D"/>
    <w:rsid w:val="00B81750"/>
    <w:rsid w:val="00B81CEA"/>
    <w:rsid w:val="00B82078"/>
    <w:rsid w:val="00B85BED"/>
    <w:rsid w:val="00B85C9B"/>
    <w:rsid w:val="00B86247"/>
    <w:rsid w:val="00B86964"/>
    <w:rsid w:val="00B87482"/>
    <w:rsid w:val="00B92642"/>
    <w:rsid w:val="00B92F53"/>
    <w:rsid w:val="00B93267"/>
    <w:rsid w:val="00B936E5"/>
    <w:rsid w:val="00B9456F"/>
    <w:rsid w:val="00B94ECA"/>
    <w:rsid w:val="00B967EC"/>
    <w:rsid w:val="00B97348"/>
    <w:rsid w:val="00B97422"/>
    <w:rsid w:val="00BA08DB"/>
    <w:rsid w:val="00BA2C96"/>
    <w:rsid w:val="00BA2EEF"/>
    <w:rsid w:val="00BA4485"/>
    <w:rsid w:val="00BA4610"/>
    <w:rsid w:val="00BA55C5"/>
    <w:rsid w:val="00BA76DF"/>
    <w:rsid w:val="00BA7B78"/>
    <w:rsid w:val="00BB1705"/>
    <w:rsid w:val="00BB1761"/>
    <w:rsid w:val="00BB41F0"/>
    <w:rsid w:val="00BB5250"/>
    <w:rsid w:val="00BB5A67"/>
    <w:rsid w:val="00BB5F2F"/>
    <w:rsid w:val="00BB6B90"/>
    <w:rsid w:val="00BC283A"/>
    <w:rsid w:val="00BC323F"/>
    <w:rsid w:val="00BC38D2"/>
    <w:rsid w:val="00BC38DB"/>
    <w:rsid w:val="00BC5104"/>
    <w:rsid w:val="00BD0F97"/>
    <w:rsid w:val="00BD1968"/>
    <w:rsid w:val="00BD28E6"/>
    <w:rsid w:val="00BD327D"/>
    <w:rsid w:val="00BD38D7"/>
    <w:rsid w:val="00BD554C"/>
    <w:rsid w:val="00BD7388"/>
    <w:rsid w:val="00BE109D"/>
    <w:rsid w:val="00BE1212"/>
    <w:rsid w:val="00BE33E4"/>
    <w:rsid w:val="00BE345D"/>
    <w:rsid w:val="00BE3FB2"/>
    <w:rsid w:val="00BE439D"/>
    <w:rsid w:val="00BE5513"/>
    <w:rsid w:val="00BE5EC1"/>
    <w:rsid w:val="00BE619B"/>
    <w:rsid w:val="00BE69EC"/>
    <w:rsid w:val="00BE79FA"/>
    <w:rsid w:val="00BE7E67"/>
    <w:rsid w:val="00BF021E"/>
    <w:rsid w:val="00BF0E8D"/>
    <w:rsid w:val="00BF3074"/>
    <w:rsid w:val="00BF3623"/>
    <w:rsid w:val="00BF44CD"/>
    <w:rsid w:val="00BF4D11"/>
    <w:rsid w:val="00BF4E37"/>
    <w:rsid w:val="00BF515C"/>
    <w:rsid w:val="00BF5798"/>
    <w:rsid w:val="00BF5E15"/>
    <w:rsid w:val="00BF6217"/>
    <w:rsid w:val="00BF73FC"/>
    <w:rsid w:val="00BF8355"/>
    <w:rsid w:val="00C01516"/>
    <w:rsid w:val="00C017EB"/>
    <w:rsid w:val="00C01A7F"/>
    <w:rsid w:val="00C02AE5"/>
    <w:rsid w:val="00C02E5C"/>
    <w:rsid w:val="00C030D4"/>
    <w:rsid w:val="00C034EA"/>
    <w:rsid w:val="00C03702"/>
    <w:rsid w:val="00C0403D"/>
    <w:rsid w:val="00C049F5"/>
    <w:rsid w:val="00C04D38"/>
    <w:rsid w:val="00C05386"/>
    <w:rsid w:val="00C06D93"/>
    <w:rsid w:val="00C109BB"/>
    <w:rsid w:val="00C11879"/>
    <w:rsid w:val="00C11AAA"/>
    <w:rsid w:val="00C11C2D"/>
    <w:rsid w:val="00C11D5D"/>
    <w:rsid w:val="00C122E8"/>
    <w:rsid w:val="00C125F3"/>
    <w:rsid w:val="00C12B15"/>
    <w:rsid w:val="00C15276"/>
    <w:rsid w:val="00C152FC"/>
    <w:rsid w:val="00C16936"/>
    <w:rsid w:val="00C16B67"/>
    <w:rsid w:val="00C171A9"/>
    <w:rsid w:val="00C17647"/>
    <w:rsid w:val="00C20E4F"/>
    <w:rsid w:val="00C21779"/>
    <w:rsid w:val="00C21B7B"/>
    <w:rsid w:val="00C22872"/>
    <w:rsid w:val="00C23DE5"/>
    <w:rsid w:val="00C23F43"/>
    <w:rsid w:val="00C2455E"/>
    <w:rsid w:val="00C248C9"/>
    <w:rsid w:val="00C26B97"/>
    <w:rsid w:val="00C270D7"/>
    <w:rsid w:val="00C30FA9"/>
    <w:rsid w:val="00C32C17"/>
    <w:rsid w:val="00C33047"/>
    <w:rsid w:val="00C33B3E"/>
    <w:rsid w:val="00C3404E"/>
    <w:rsid w:val="00C3472E"/>
    <w:rsid w:val="00C34C5E"/>
    <w:rsid w:val="00C34DBE"/>
    <w:rsid w:val="00C358E4"/>
    <w:rsid w:val="00C37061"/>
    <w:rsid w:val="00C41F01"/>
    <w:rsid w:val="00C42EEF"/>
    <w:rsid w:val="00C43DE6"/>
    <w:rsid w:val="00C44E79"/>
    <w:rsid w:val="00C4621D"/>
    <w:rsid w:val="00C4767C"/>
    <w:rsid w:val="00C47F69"/>
    <w:rsid w:val="00C495CA"/>
    <w:rsid w:val="00C500B6"/>
    <w:rsid w:val="00C5070B"/>
    <w:rsid w:val="00C511FB"/>
    <w:rsid w:val="00C52104"/>
    <w:rsid w:val="00C55A2A"/>
    <w:rsid w:val="00C564AB"/>
    <w:rsid w:val="00C56B6C"/>
    <w:rsid w:val="00C61AB4"/>
    <w:rsid w:val="00C61C64"/>
    <w:rsid w:val="00C62236"/>
    <w:rsid w:val="00C6225C"/>
    <w:rsid w:val="00C62418"/>
    <w:rsid w:val="00C631F6"/>
    <w:rsid w:val="00C64A08"/>
    <w:rsid w:val="00C65325"/>
    <w:rsid w:val="00C65CBA"/>
    <w:rsid w:val="00C711BC"/>
    <w:rsid w:val="00C715CB"/>
    <w:rsid w:val="00C71A4F"/>
    <w:rsid w:val="00C7236F"/>
    <w:rsid w:val="00C72AFF"/>
    <w:rsid w:val="00C74123"/>
    <w:rsid w:val="00C74FBD"/>
    <w:rsid w:val="00C75D4D"/>
    <w:rsid w:val="00C75D9B"/>
    <w:rsid w:val="00C76222"/>
    <w:rsid w:val="00C76264"/>
    <w:rsid w:val="00C81618"/>
    <w:rsid w:val="00C8174D"/>
    <w:rsid w:val="00C81C44"/>
    <w:rsid w:val="00C822BC"/>
    <w:rsid w:val="00C82B3E"/>
    <w:rsid w:val="00C83BE9"/>
    <w:rsid w:val="00C86057"/>
    <w:rsid w:val="00C8677E"/>
    <w:rsid w:val="00C86B88"/>
    <w:rsid w:val="00C876F1"/>
    <w:rsid w:val="00C90DDE"/>
    <w:rsid w:val="00C91701"/>
    <w:rsid w:val="00C92623"/>
    <w:rsid w:val="00C92821"/>
    <w:rsid w:val="00C94068"/>
    <w:rsid w:val="00C94891"/>
    <w:rsid w:val="00C95197"/>
    <w:rsid w:val="00C956FE"/>
    <w:rsid w:val="00C96576"/>
    <w:rsid w:val="00CA02F1"/>
    <w:rsid w:val="00CA1E76"/>
    <w:rsid w:val="00CA26FA"/>
    <w:rsid w:val="00CA383F"/>
    <w:rsid w:val="00CA4FA4"/>
    <w:rsid w:val="00CA5E1F"/>
    <w:rsid w:val="00CA647F"/>
    <w:rsid w:val="00CA684C"/>
    <w:rsid w:val="00CB049A"/>
    <w:rsid w:val="00CB17EE"/>
    <w:rsid w:val="00CB2750"/>
    <w:rsid w:val="00CB41DB"/>
    <w:rsid w:val="00CB45F3"/>
    <w:rsid w:val="00CB668B"/>
    <w:rsid w:val="00CB6E5A"/>
    <w:rsid w:val="00CB70E4"/>
    <w:rsid w:val="00CB71B8"/>
    <w:rsid w:val="00CC0230"/>
    <w:rsid w:val="00CC0680"/>
    <w:rsid w:val="00CC0862"/>
    <w:rsid w:val="00CC36AD"/>
    <w:rsid w:val="00CC4772"/>
    <w:rsid w:val="00CC4EF9"/>
    <w:rsid w:val="00CC6A21"/>
    <w:rsid w:val="00CCD847"/>
    <w:rsid w:val="00CD2A71"/>
    <w:rsid w:val="00CD34CB"/>
    <w:rsid w:val="00CD3892"/>
    <w:rsid w:val="00CD3962"/>
    <w:rsid w:val="00CD3AC4"/>
    <w:rsid w:val="00CD3DC4"/>
    <w:rsid w:val="00CD44CD"/>
    <w:rsid w:val="00CD4EA7"/>
    <w:rsid w:val="00CD5646"/>
    <w:rsid w:val="00CD56D6"/>
    <w:rsid w:val="00CD5A3C"/>
    <w:rsid w:val="00CD7AE3"/>
    <w:rsid w:val="00CE0917"/>
    <w:rsid w:val="00CE0A06"/>
    <w:rsid w:val="00CE0AB0"/>
    <w:rsid w:val="00CE0C6E"/>
    <w:rsid w:val="00CE34F1"/>
    <w:rsid w:val="00CE4A08"/>
    <w:rsid w:val="00CE4F0E"/>
    <w:rsid w:val="00CE6693"/>
    <w:rsid w:val="00CE7D42"/>
    <w:rsid w:val="00CE7ECC"/>
    <w:rsid w:val="00CF06A7"/>
    <w:rsid w:val="00CF34D8"/>
    <w:rsid w:val="00CF3C05"/>
    <w:rsid w:val="00CF4E67"/>
    <w:rsid w:val="00CF51B6"/>
    <w:rsid w:val="00CF57C2"/>
    <w:rsid w:val="00CF5E6E"/>
    <w:rsid w:val="00CF5EB7"/>
    <w:rsid w:val="00CF7339"/>
    <w:rsid w:val="00CF77D9"/>
    <w:rsid w:val="00D00C3C"/>
    <w:rsid w:val="00D0153B"/>
    <w:rsid w:val="00D024C9"/>
    <w:rsid w:val="00D02713"/>
    <w:rsid w:val="00D02A15"/>
    <w:rsid w:val="00D04662"/>
    <w:rsid w:val="00D05891"/>
    <w:rsid w:val="00D072B6"/>
    <w:rsid w:val="00D077B5"/>
    <w:rsid w:val="00D119E9"/>
    <w:rsid w:val="00D121D6"/>
    <w:rsid w:val="00D121EF"/>
    <w:rsid w:val="00D12796"/>
    <w:rsid w:val="00D16DFB"/>
    <w:rsid w:val="00D17012"/>
    <w:rsid w:val="00D1703E"/>
    <w:rsid w:val="00D1726E"/>
    <w:rsid w:val="00D17B44"/>
    <w:rsid w:val="00D21EB6"/>
    <w:rsid w:val="00D22C01"/>
    <w:rsid w:val="00D22E31"/>
    <w:rsid w:val="00D22F91"/>
    <w:rsid w:val="00D23804"/>
    <w:rsid w:val="00D23A53"/>
    <w:rsid w:val="00D23E0D"/>
    <w:rsid w:val="00D24D72"/>
    <w:rsid w:val="00D25005"/>
    <w:rsid w:val="00D255CA"/>
    <w:rsid w:val="00D257F3"/>
    <w:rsid w:val="00D25E03"/>
    <w:rsid w:val="00D26595"/>
    <w:rsid w:val="00D274C0"/>
    <w:rsid w:val="00D27B17"/>
    <w:rsid w:val="00D306E3"/>
    <w:rsid w:val="00D30AA6"/>
    <w:rsid w:val="00D324A2"/>
    <w:rsid w:val="00D34833"/>
    <w:rsid w:val="00D357C3"/>
    <w:rsid w:val="00D3587C"/>
    <w:rsid w:val="00D3633A"/>
    <w:rsid w:val="00D364BB"/>
    <w:rsid w:val="00D369EC"/>
    <w:rsid w:val="00D36E22"/>
    <w:rsid w:val="00D37139"/>
    <w:rsid w:val="00D37313"/>
    <w:rsid w:val="00D37C42"/>
    <w:rsid w:val="00D41F2A"/>
    <w:rsid w:val="00D43B0B"/>
    <w:rsid w:val="00D46629"/>
    <w:rsid w:val="00D4762F"/>
    <w:rsid w:val="00D47952"/>
    <w:rsid w:val="00D52E15"/>
    <w:rsid w:val="00D53ADE"/>
    <w:rsid w:val="00D555CD"/>
    <w:rsid w:val="00D568FD"/>
    <w:rsid w:val="00D60BCE"/>
    <w:rsid w:val="00D61486"/>
    <w:rsid w:val="00D6225F"/>
    <w:rsid w:val="00D63610"/>
    <w:rsid w:val="00D64493"/>
    <w:rsid w:val="00D64BB3"/>
    <w:rsid w:val="00D64F91"/>
    <w:rsid w:val="00D66849"/>
    <w:rsid w:val="00D675D9"/>
    <w:rsid w:val="00D67BA3"/>
    <w:rsid w:val="00D70934"/>
    <w:rsid w:val="00D70D2B"/>
    <w:rsid w:val="00D718A4"/>
    <w:rsid w:val="00D71BBA"/>
    <w:rsid w:val="00D729CB"/>
    <w:rsid w:val="00D73AE2"/>
    <w:rsid w:val="00D74790"/>
    <w:rsid w:val="00D74C8B"/>
    <w:rsid w:val="00D74FD9"/>
    <w:rsid w:val="00D75098"/>
    <w:rsid w:val="00D76F02"/>
    <w:rsid w:val="00D80A0C"/>
    <w:rsid w:val="00D80CB6"/>
    <w:rsid w:val="00D81626"/>
    <w:rsid w:val="00D8198D"/>
    <w:rsid w:val="00D8289C"/>
    <w:rsid w:val="00D82A7E"/>
    <w:rsid w:val="00D83B22"/>
    <w:rsid w:val="00D84A04"/>
    <w:rsid w:val="00D85102"/>
    <w:rsid w:val="00D863D4"/>
    <w:rsid w:val="00D86619"/>
    <w:rsid w:val="00D870C2"/>
    <w:rsid w:val="00D8784A"/>
    <w:rsid w:val="00D909C3"/>
    <w:rsid w:val="00D909ED"/>
    <w:rsid w:val="00D90B49"/>
    <w:rsid w:val="00D91884"/>
    <w:rsid w:val="00D91B9A"/>
    <w:rsid w:val="00D93F36"/>
    <w:rsid w:val="00D9445C"/>
    <w:rsid w:val="00D94EE4"/>
    <w:rsid w:val="00D95627"/>
    <w:rsid w:val="00D95FCC"/>
    <w:rsid w:val="00D960D6"/>
    <w:rsid w:val="00D96365"/>
    <w:rsid w:val="00DA1552"/>
    <w:rsid w:val="00DA1E81"/>
    <w:rsid w:val="00DA24B0"/>
    <w:rsid w:val="00DA3B40"/>
    <w:rsid w:val="00DA3C21"/>
    <w:rsid w:val="00DA3D7F"/>
    <w:rsid w:val="00DA44C0"/>
    <w:rsid w:val="00DA4A37"/>
    <w:rsid w:val="00DA5626"/>
    <w:rsid w:val="00DA5CAF"/>
    <w:rsid w:val="00DA66AB"/>
    <w:rsid w:val="00DA6EE6"/>
    <w:rsid w:val="00DA776F"/>
    <w:rsid w:val="00DB0170"/>
    <w:rsid w:val="00DB0B74"/>
    <w:rsid w:val="00DB170C"/>
    <w:rsid w:val="00DB45C9"/>
    <w:rsid w:val="00DB5C31"/>
    <w:rsid w:val="00DB60E8"/>
    <w:rsid w:val="00DB646E"/>
    <w:rsid w:val="00DB6C63"/>
    <w:rsid w:val="00DC0B9F"/>
    <w:rsid w:val="00DC0C4C"/>
    <w:rsid w:val="00DC130D"/>
    <w:rsid w:val="00DC135C"/>
    <w:rsid w:val="00DC1784"/>
    <w:rsid w:val="00DC33F2"/>
    <w:rsid w:val="00DC3D41"/>
    <w:rsid w:val="00DC4185"/>
    <w:rsid w:val="00DC4774"/>
    <w:rsid w:val="00DC5A9F"/>
    <w:rsid w:val="00DC652B"/>
    <w:rsid w:val="00DD01FC"/>
    <w:rsid w:val="00DD039B"/>
    <w:rsid w:val="00DD09B2"/>
    <w:rsid w:val="00DD0C72"/>
    <w:rsid w:val="00DD2DD9"/>
    <w:rsid w:val="00DD2E37"/>
    <w:rsid w:val="00DD3428"/>
    <w:rsid w:val="00DD437C"/>
    <w:rsid w:val="00DD5332"/>
    <w:rsid w:val="00DD5A78"/>
    <w:rsid w:val="00DD616A"/>
    <w:rsid w:val="00DD6F88"/>
    <w:rsid w:val="00DE00D3"/>
    <w:rsid w:val="00DE0AFD"/>
    <w:rsid w:val="00DE113B"/>
    <w:rsid w:val="00DE170C"/>
    <w:rsid w:val="00DE22ED"/>
    <w:rsid w:val="00DE4767"/>
    <w:rsid w:val="00DE678E"/>
    <w:rsid w:val="00DE7000"/>
    <w:rsid w:val="00DE791D"/>
    <w:rsid w:val="00DF0FC0"/>
    <w:rsid w:val="00DF35D1"/>
    <w:rsid w:val="00DF3F60"/>
    <w:rsid w:val="00DF58F0"/>
    <w:rsid w:val="00DF690C"/>
    <w:rsid w:val="00DF76C7"/>
    <w:rsid w:val="00E013CB"/>
    <w:rsid w:val="00E032DB"/>
    <w:rsid w:val="00E033DE"/>
    <w:rsid w:val="00E03B4E"/>
    <w:rsid w:val="00E05174"/>
    <w:rsid w:val="00E05C34"/>
    <w:rsid w:val="00E06221"/>
    <w:rsid w:val="00E0739C"/>
    <w:rsid w:val="00E07BFC"/>
    <w:rsid w:val="00E101D3"/>
    <w:rsid w:val="00E1160B"/>
    <w:rsid w:val="00E1472E"/>
    <w:rsid w:val="00E1494A"/>
    <w:rsid w:val="00E149CC"/>
    <w:rsid w:val="00E15680"/>
    <w:rsid w:val="00E175AB"/>
    <w:rsid w:val="00E206D5"/>
    <w:rsid w:val="00E2126C"/>
    <w:rsid w:val="00E23151"/>
    <w:rsid w:val="00E24975"/>
    <w:rsid w:val="00E25609"/>
    <w:rsid w:val="00E278EA"/>
    <w:rsid w:val="00E27FEE"/>
    <w:rsid w:val="00E30AEA"/>
    <w:rsid w:val="00E33BD9"/>
    <w:rsid w:val="00E33DDC"/>
    <w:rsid w:val="00E33E47"/>
    <w:rsid w:val="00E35245"/>
    <w:rsid w:val="00E36132"/>
    <w:rsid w:val="00E3663B"/>
    <w:rsid w:val="00E4000E"/>
    <w:rsid w:val="00E41A6F"/>
    <w:rsid w:val="00E427BE"/>
    <w:rsid w:val="00E42F2C"/>
    <w:rsid w:val="00E43186"/>
    <w:rsid w:val="00E435D2"/>
    <w:rsid w:val="00E43C70"/>
    <w:rsid w:val="00E440DD"/>
    <w:rsid w:val="00E4560A"/>
    <w:rsid w:val="00E458B7"/>
    <w:rsid w:val="00E50F86"/>
    <w:rsid w:val="00E5134E"/>
    <w:rsid w:val="00E52497"/>
    <w:rsid w:val="00E52B88"/>
    <w:rsid w:val="00E55A41"/>
    <w:rsid w:val="00E56B4E"/>
    <w:rsid w:val="00E56F4E"/>
    <w:rsid w:val="00E57361"/>
    <w:rsid w:val="00E60629"/>
    <w:rsid w:val="00E60FCD"/>
    <w:rsid w:val="00E62673"/>
    <w:rsid w:val="00E63A7E"/>
    <w:rsid w:val="00E63C54"/>
    <w:rsid w:val="00E63C6B"/>
    <w:rsid w:val="00E65019"/>
    <w:rsid w:val="00E65183"/>
    <w:rsid w:val="00E65DEC"/>
    <w:rsid w:val="00E665C2"/>
    <w:rsid w:val="00E66B57"/>
    <w:rsid w:val="00E673A7"/>
    <w:rsid w:val="00E70187"/>
    <w:rsid w:val="00E72B57"/>
    <w:rsid w:val="00E73A85"/>
    <w:rsid w:val="00E75012"/>
    <w:rsid w:val="00E75A88"/>
    <w:rsid w:val="00E75FE6"/>
    <w:rsid w:val="00E761B6"/>
    <w:rsid w:val="00E7713A"/>
    <w:rsid w:val="00E77252"/>
    <w:rsid w:val="00E77B4B"/>
    <w:rsid w:val="00E813F5"/>
    <w:rsid w:val="00E81703"/>
    <w:rsid w:val="00E81B44"/>
    <w:rsid w:val="00E82293"/>
    <w:rsid w:val="00E822A4"/>
    <w:rsid w:val="00E83D93"/>
    <w:rsid w:val="00E8415A"/>
    <w:rsid w:val="00E842F5"/>
    <w:rsid w:val="00E84765"/>
    <w:rsid w:val="00E8515A"/>
    <w:rsid w:val="00E85723"/>
    <w:rsid w:val="00E85B8A"/>
    <w:rsid w:val="00E93EE0"/>
    <w:rsid w:val="00E93FF1"/>
    <w:rsid w:val="00E95706"/>
    <w:rsid w:val="00E97EAD"/>
    <w:rsid w:val="00E97EAE"/>
    <w:rsid w:val="00EA0CCC"/>
    <w:rsid w:val="00EA1416"/>
    <w:rsid w:val="00EA1620"/>
    <w:rsid w:val="00EA363B"/>
    <w:rsid w:val="00EA45C4"/>
    <w:rsid w:val="00EA478E"/>
    <w:rsid w:val="00EA488E"/>
    <w:rsid w:val="00EA601D"/>
    <w:rsid w:val="00EA66C1"/>
    <w:rsid w:val="00EA6AB3"/>
    <w:rsid w:val="00EA7480"/>
    <w:rsid w:val="00EB01B2"/>
    <w:rsid w:val="00EB02C5"/>
    <w:rsid w:val="00EB045D"/>
    <w:rsid w:val="00EB2BE8"/>
    <w:rsid w:val="00EB2D00"/>
    <w:rsid w:val="00EB33B2"/>
    <w:rsid w:val="00EB4258"/>
    <w:rsid w:val="00EB568B"/>
    <w:rsid w:val="00EB58F8"/>
    <w:rsid w:val="00EB63A0"/>
    <w:rsid w:val="00EC0352"/>
    <w:rsid w:val="00EC03BA"/>
    <w:rsid w:val="00EC0BF0"/>
    <w:rsid w:val="00EC2A2E"/>
    <w:rsid w:val="00EC2D0A"/>
    <w:rsid w:val="00EC31AE"/>
    <w:rsid w:val="00EC34B0"/>
    <w:rsid w:val="00EC3B77"/>
    <w:rsid w:val="00EC421E"/>
    <w:rsid w:val="00EC5AA4"/>
    <w:rsid w:val="00EC5BE1"/>
    <w:rsid w:val="00EC5CC3"/>
    <w:rsid w:val="00EC5DC0"/>
    <w:rsid w:val="00EC6A94"/>
    <w:rsid w:val="00EC708A"/>
    <w:rsid w:val="00ED01A0"/>
    <w:rsid w:val="00ED2896"/>
    <w:rsid w:val="00ED4BFB"/>
    <w:rsid w:val="00ED552D"/>
    <w:rsid w:val="00ED6061"/>
    <w:rsid w:val="00ED6C47"/>
    <w:rsid w:val="00EE05AF"/>
    <w:rsid w:val="00EE0940"/>
    <w:rsid w:val="00EE11A5"/>
    <w:rsid w:val="00EE32ED"/>
    <w:rsid w:val="00EE34A8"/>
    <w:rsid w:val="00EE3F20"/>
    <w:rsid w:val="00EE4746"/>
    <w:rsid w:val="00EE48EB"/>
    <w:rsid w:val="00EE53BE"/>
    <w:rsid w:val="00EE6653"/>
    <w:rsid w:val="00EE6A72"/>
    <w:rsid w:val="00EE708B"/>
    <w:rsid w:val="00EE7980"/>
    <w:rsid w:val="00EF1A9E"/>
    <w:rsid w:val="00EF23CA"/>
    <w:rsid w:val="00EF2892"/>
    <w:rsid w:val="00EF5048"/>
    <w:rsid w:val="00EF5451"/>
    <w:rsid w:val="00EF5A3F"/>
    <w:rsid w:val="00F00206"/>
    <w:rsid w:val="00F02E6C"/>
    <w:rsid w:val="00F030FA"/>
    <w:rsid w:val="00F0319B"/>
    <w:rsid w:val="00F03B86"/>
    <w:rsid w:val="00F040C0"/>
    <w:rsid w:val="00F045FF"/>
    <w:rsid w:val="00F04B86"/>
    <w:rsid w:val="00F054F3"/>
    <w:rsid w:val="00F05D8E"/>
    <w:rsid w:val="00F0621F"/>
    <w:rsid w:val="00F11243"/>
    <w:rsid w:val="00F116E7"/>
    <w:rsid w:val="00F11803"/>
    <w:rsid w:val="00F11FB8"/>
    <w:rsid w:val="00F1472B"/>
    <w:rsid w:val="00F147E4"/>
    <w:rsid w:val="00F14F5C"/>
    <w:rsid w:val="00F159BC"/>
    <w:rsid w:val="00F16E83"/>
    <w:rsid w:val="00F17701"/>
    <w:rsid w:val="00F20880"/>
    <w:rsid w:val="00F20A58"/>
    <w:rsid w:val="00F21ECA"/>
    <w:rsid w:val="00F22060"/>
    <w:rsid w:val="00F2244E"/>
    <w:rsid w:val="00F23CB4"/>
    <w:rsid w:val="00F23EE6"/>
    <w:rsid w:val="00F25416"/>
    <w:rsid w:val="00F30D07"/>
    <w:rsid w:val="00F31BC5"/>
    <w:rsid w:val="00F31D5F"/>
    <w:rsid w:val="00F32231"/>
    <w:rsid w:val="00F3279C"/>
    <w:rsid w:val="00F3342E"/>
    <w:rsid w:val="00F337F6"/>
    <w:rsid w:val="00F33855"/>
    <w:rsid w:val="00F36E83"/>
    <w:rsid w:val="00F37ADA"/>
    <w:rsid w:val="00F37C32"/>
    <w:rsid w:val="00F415E7"/>
    <w:rsid w:val="00F42C75"/>
    <w:rsid w:val="00F43771"/>
    <w:rsid w:val="00F43936"/>
    <w:rsid w:val="00F44E2C"/>
    <w:rsid w:val="00F457EE"/>
    <w:rsid w:val="00F4593A"/>
    <w:rsid w:val="00F461ED"/>
    <w:rsid w:val="00F46805"/>
    <w:rsid w:val="00F46FF0"/>
    <w:rsid w:val="00F50027"/>
    <w:rsid w:val="00F509E7"/>
    <w:rsid w:val="00F5194C"/>
    <w:rsid w:val="00F5198E"/>
    <w:rsid w:val="00F541E5"/>
    <w:rsid w:val="00F54B1F"/>
    <w:rsid w:val="00F6274F"/>
    <w:rsid w:val="00F63472"/>
    <w:rsid w:val="00F66D1D"/>
    <w:rsid w:val="00F70DBF"/>
    <w:rsid w:val="00F71483"/>
    <w:rsid w:val="00F714AC"/>
    <w:rsid w:val="00F72D48"/>
    <w:rsid w:val="00F73346"/>
    <w:rsid w:val="00F73B25"/>
    <w:rsid w:val="00F740F6"/>
    <w:rsid w:val="00F74860"/>
    <w:rsid w:val="00F767F6"/>
    <w:rsid w:val="00F77D43"/>
    <w:rsid w:val="00F815D0"/>
    <w:rsid w:val="00F853CD"/>
    <w:rsid w:val="00F85687"/>
    <w:rsid w:val="00F85CCD"/>
    <w:rsid w:val="00F86B82"/>
    <w:rsid w:val="00F874F2"/>
    <w:rsid w:val="00F93684"/>
    <w:rsid w:val="00F93A99"/>
    <w:rsid w:val="00F943E6"/>
    <w:rsid w:val="00F94C31"/>
    <w:rsid w:val="00F956E7"/>
    <w:rsid w:val="00F97674"/>
    <w:rsid w:val="00F97E54"/>
    <w:rsid w:val="00FA1389"/>
    <w:rsid w:val="00FA1DB7"/>
    <w:rsid w:val="00FA22CD"/>
    <w:rsid w:val="00FA65CD"/>
    <w:rsid w:val="00FB0054"/>
    <w:rsid w:val="00FB0E2E"/>
    <w:rsid w:val="00FB16F7"/>
    <w:rsid w:val="00FB3F76"/>
    <w:rsid w:val="00FB520F"/>
    <w:rsid w:val="00FB5722"/>
    <w:rsid w:val="00FB57B1"/>
    <w:rsid w:val="00FB5A1A"/>
    <w:rsid w:val="00FB5D8B"/>
    <w:rsid w:val="00FB6E5C"/>
    <w:rsid w:val="00FB7086"/>
    <w:rsid w:val="00FB7A21"/>
    <w:rsid w:val="00FC1045"/>
    <w:rsid w:val="00FC29C7"/>
    <w:rsid w:val="00FC2C7E"/>
    <w:rsid w:val="00FC3D7B"/>
    <w:rsid w:val="00FC4772"/>
    <w:rsid w:val="00FC5CB6"/>
    <w:rsid w:val="00FC6568"/>
    <w:rsid w:val="00FC6962"/>
    <w:rsid w:val="00FC6FA9"/>
    <w:rsid w:val="00FC6FAD"/>
    <w:rsid w:val="00FC74D0"/>
    <w:rsid w:val="00FD0DBE"/>
    <w:rsid w:val="00FD16CB"/>
    <w:rsid w:val="00FD18D2"/>
    <w:rsid w:val="00FD1B20"/>
    <w:rsid w:val="00FD30B3"/>
    <w:rsid w:val="00FD3CB2"/>
    <w:rsid w:val="00FD414A"/>
    <w:rsid w:val="00FD4BE3"/>
    <w:rsid w:val="00FD4F8B"/>
    <w:rsid w:val="00FD6920"/>
    <w:rsid w:val="00FE015A"/>
    <w:rsid w:val="00FE05C2"/>
    <w:rsid w:val="00FE08F9"/>
    <w:rsid w:val="00FE192B"/>
    <w:rsid w:val="00FE2CE1"/>
    <w:rsid w:val="00FE4F6D"/>
    <w:rsid w:val="00FE5617"/>
    <w:rsid w:val="00FE56B9"/>
    <w:rsid w:val="00FE5FA2"/>
    <w:rsid w:val="00FE66E7"/>
    <w:rsid w:val="00FE68BB"/>
    <w:rsid w:val="00FE731C"/>
    <w:rsid w:val="00FE7A68"/>
    <w:rsid w:val="00FE7D7F"/>
    <w:rsid w:val="00FF06B3"/>
    <w:rsid w:val="00FF1271"/>
    <w:rsid w:val="00FF30FB"/>
    <w:rsid w:val="00FF34C1"/>
    <w:rsid w:val="00FF4596"/>
    <w:rsid w:val="00FF4EA2"/>
    <w:rsid w:val="00FF4FF1"/>
    <w:rsid w:val="00FF56DE"/>
    <w:rsid w:val="00FF61FB"/>
    <w:rsid w:val="00FF66EA"/>
    <w:rsid w:val="00FF7A69"/>
    <w:rsid w:val="011BB7C5"/>
    <w:rsid w:val="0121718B"/>
    <w:rsid w:val="01278A94"/>
    <w:rsid w:val="012A9644"/>
    <w:rsid w:val="016A3452"/>
    <w:rsid w:val="01909168"/>
    <w:rsid w:val="01B1B4C0"/>
    <w:rsid w:val="01BDB5EF"/>
    <w:rsid w:val="01C680BD"/>
    <w:rsid w:val="01D6A9A6"/>
    <w:rsid w:val="01F52B77"/>
    <w:rsid w:val="024F90DA"/>
    <w:rsid w:val="0287D99B"/>
    <w:rsid w:val="028E9E5E"/>
    <w:rsid w:val="02B6011A"/>
    <w:rsid w:val="02DA341D"/>
    <w:rsid w:val="02DAFF91"/>
    <w:rsid w:val="02E89E5B"/>
    <w:rsid w:val="02EC9683"/>
    <w:rsid w:val="030E1C79"/>
    <w:rsid w:val="0321BBEE"/>
    <w:rsid w:val="0327894D"/>
    <w:rsid w:val="03623BBF"/>
    <w:rsid w:val="039102A1"/>
    <w:rsid w:val="03CCE853"/>
    <w:rsid w:val="03E1122C"/>
    <w:rsid w:val="03EA325E"/>
    <w:rsid w:val="03F83AF5"/>
    <w:rsid w:val="04107E4A"/>
    <w:rsid w:val="041C1703"/>
    <w:rsid w:val="04682362"/>
    <w:rsid w:val="047E81B8"/>
    <w:rsid w:val="0497EE97"/>
    <w:rsid w:val="04984ECC"/>
    <w:rsid w:val="04B6E35B"/>
    <w:rsid w:val="04E230A9"/>
    <w:rsid w:val="04E36541"/>
    <w:rsid w:val="0509A17C"/>
    <w:rsid w:val="0515A705"/>
    <w:rsid w:val="051C17CF"/>
    <w:rsid w:val="052A4EC6"/>
    <w:rsid w:val="0553C513"/>
    <w:rsid w:val="05597CF4"/>
    <w:rsid w:val="0585C16B"/>
    <w:rsid w:val="058A902C"/>
    <w:rsid w:val="058D1845"/>
    <w:rsid w:val="059EDABC"/>
    <w:rsid w:val="05A7900F"/>
    <w:rsid w:val="05B95308"/>
    <w:rsid w:val="05EBC69A"/>
    <w:rsid w:val="05F6D2E2"/>
    <w:rsid w:val="05F9CEBC"/>
    <w:rsid w:val="05FA6672"/>
    <w:rsid w:val="06268600"/>
    <w:rsid w:val="065FBB88"/>
    <w:rsid w:val="06833DAA"/>
    <w:rsid w:val="06BA2458"/>
    <w:rsid w:val="06BC411E"/>
    <w:rsid w:val="06D01B15"/>
    <w:rsid w:val="06EF9574"/>
    <w:rsid w:val="070D5CDD"/>
    <w:rsid w:val="0726608D"/>
    <w:rsid w:val="072A4965"/>
    <w:rsid w:val="075C0779"/>
    <w:rsid w:val="0761D566"/>
    <w:rsid w:val="0763714D"/>
    <w:rsid w:val="078B10C7"/>
    <w:rsid w:val="079258E7"/>
    <w:rsid w:val="07C29012"/>
    <w:rsid w:val="07C9081C"/>
    <w:rsid w:val="07E69276"/>
    <w:rsid w:val="07F01278"/>
    <w:rsid w:val="0829867B"/>
    <w:rsid w:val="088E9949"/>
    <w:rsid w:val="08C01427"/>
    <w:rsid w:val="08C8F6EA"/>
    <w:rsid w:val="090E5D39"/>
    <w:rsid w:val="091248EC"/>
    <w:rsid w:val="09417E45"/>
    <w:rsid w:val="0946CC6B"/>
    <w:rsid w:val="09741C5D"/>
    <w:rsid w:val="09933135"/>
    <w:rsid w:val="09ADCCA2"/>
    <w:rsid w:val="09E53CD1"/>
    <w:rsid w:val="09FCF69B"/>
    <w:rsid w:val="09FDBFE9"/>
    <w:rsid w:val="0A180820"/>
    <w:rsid w:val="0A3090C8"/>
    <w:rsid w:val="0A317583"/>
    <w:rsid w:val="0A84C1A1"/>
    <w:rsid w:val="0A881940"/>
    <w:rsid w:val="0AA1DCDB"/>
    <w:rsid w:val="0AB65E24"/>
    <w:rsid w:val="0B207552"/>
    <w:rsid w:val="0B432168"/>
    <w:rsid w:val="0B64638F"/>
    <w:rsid w:val="0BAFA77E"/>
    <w:rsid w:val="0BB7B480"/>
    <w:rsid w:val="0BC12BBC"/>
    <w:rsid w:val="0BE47E24"/>
    <w:rsid w:val="0C1FE96C"/>
    <w:rsid w:val="0C21725D"/>
    <w:rsid w:val="0C4BD06A"/>
    <w:rsid w:val="0C564AF5"/>
    <w:rsid w:val="0C9A19D3"/>
    <w:rsid w:val="0C9C9563"/>
    <w:rsid w:val="0CE2FF7F"/>
    <w:rsid w:val="0CFC1B3B"/>
    <w:rsid w:val="0D0BFF71"/>
    <w:rsid w:val="0D674370"/>
    <w:rsid w:val="0D6966F5"/>
    <w:rsid w:val="0D737E8F"/>
    <w:rsid w:val="0D89B213"/>
    <w:rsid w:val="0D8FCA10"/>
    <w:rsid w:val="0D9F5A2D"/>
    <w:rsid w:val="0DA26B1F"/>
    <w:rsid w:val="0DAA146A"/>
    <w:rsid w:val="0DE71287"/>
    <w:rsid w:val="0DEC095D"/>
    <w:rsid w:val="0DFA524B"/>
    <w:rsid w:val="0E09026E"/>
    <w:rsid w:val="0E7E1F08"/>
    <w:rsid w:val="0E804970"/>
    <w:rsid w:val="0E864535"/>
    <w:rsid w:val="0EBBA06A"/>
    <w:rsid w:val="0ECB92F4"/>
    <w:rsid w:val="0EFB3AAD"/>
    <w:rsid w:val="0EFDFB50"/>
    <w:rsid w:val="0F0101F3"/>
    <w:rsid w:val="0F019973"/>
    <w:rsid w:val="0F16CC67"/>
    <w:rsid w:val="0F23C581"/>
    <w:rsid w:val="0F2C6684"/>
    <w:rsid w:val="0F513520"/>
    <w:rsid w:val="0F585819"/>
    <w:rsid w:val="0F6F2149"/>
    <w:rsid w:val="0F860D22"/>
    <w:rsid w:val="0F9E55F8"/>
    <w:rsid w:val="0FB9CCA0"/>
    <w:rsid w:val="0FDFBC5F"/>
    <w:rsid w:val="0FE0D04C"/>
    <w:rsid w:val="104D3A60"/>
    <w:rsid w:val="1080F678"/>
    <w:rsid w:val="10CF2FBC"/>
    <w:rsid w:val="10D1A98B"/>
    <w:rsid w:val="10D917B7"/>
    <w:rsid w:val="10F06386"/>
    <w:rsid w:val="115BEB1D"/>
    <w:rsid w:val="11A94165"/>
    <w:rsid w:val="11AD5D08"/>
    <w:rsid w:val="11AD6697"/>
    <w:rsid w:val="11AEC950"/>
    <w:rsid w:val="11C0B9C1"/>
    <w:rsid w:val="11DEDD50"/>
    <w:rsid w:val="11E46D93"/>
    <w:rsid w:val="12147EF2"/>
    <w:rsid w:val="12515490"/>
    <w:rsid w:val="129DF5E2"/>
    <w:rsid w:val="12C778B4"/>
    <w:rsid w:val="12ECEDCC"/>
    <w:rsid w:val="12F2AE8A"/>
    <w:rsid w:val="12FB1BCB"/>
    <w:rsid w:val="130AFA26"/>
    <w:rsid w:val="130E1D04"/>
    <w:rsid w:val="13250043"/>
    <w:rsid w:val="133D0534"/>
    <w:rsid w:val="1350D0E7"/>
    <w:rsid w:val="135CFE68"/>
    <w:rsid w:val="1364CE98"/>
    <w:rsid w:val="13A01456"/>
    <w:rsid w:val="13B6D85C"/>
    <w:rsid w:val="13B8C4C6"/>
    <w:rsid w:val="13BE8BF0"/>
    <w:rsid w:val="13D45C74"/>
    <w:rsid w:val="13F70A90"/>
    <w:rsid w:val="14137F76"/>
    <w:rsid w:val="1429B539"/>
    <w:rsid w:val="142AA292"/>
    <w:rsid w:val="144151F4"/>
    <w:rsid w:val="14A8FCDD"/>
    <w:rsid w:val="14AFED69"/>
    <w:rsid w:val="14BBB9D6"/>
    <w:rsid w:val="14E02136"/>
    <w:rsid w:val="14E36635"/>
    <w:rsid w:val="14FCA23D"/>
    <w:rsid w:val="1575730A"/>
    <w:rsid w:val="158C72C8"/>
    <w:rsid w:val="15988CD0"/>
    <w:rsid w:val="159DC238"/>
    <w:rsid w:val="15FF08C8"/>
    <w:rsid w:val="1627B80F"/>
    <w:rsid w:val="163B48C1"/>
    <w:rsid w:val="163FB17C"/>
    <w:rsid w:val="167CEAA1"/>
    <w:rsid w:val="1686257E"/>
    <w:rsid w:val="169AB9E3"/>
    <w:rsid w:val="16CC272D"/>
    <w:rsid w:val="16DD54F5"/>
    <w:rsid w:val="16DF0102"/>
    <w:rsid w:val="170655F3"/>
    <w:rsid w:val="17395627"/>
    <w:rsid w:val="174E29F9"/>
    <w:rsid w:val="1762A229"/>
    <w:rsid w:val="17686914"/>
    <w:rsid w:val="17782FC4"/>
    <w:rsid w:val="177F8C00"/>
    <w:rsid w:val="179A73AF"/>
    <w:rsid w:val="179F433E"/>
    <w:rsid w:val="17C2ACEB"/>
    <w:rsid w:val="17F4C387"/>
    <w:rsid w:val="17F97C31"/>
    <w:rsid w:val="1800F58D"/>
    <w:rsid w:val="181E9EB4"/>
    <w:rsid w:val="1867F78E"/>
    <w:rsid w:val="1897A1AE"/>
    <w:rsid w:val="18B74B3E"/>
    <w:rsid w:val="18C43680"/>
    <w:rsid w:val="18CA9FC5"/>
    <w:rsid w:val="193C0351"/>
    <w:rsid w:val="193CF237"/>
    <w:rsid w:val="1947665A"/>
    <w:rsid w:val="1961F00E"/>
    <w:rsid w:val="19644585"/>
    <w:rsid w:val="19703847"/>
    <w:rsid w:val="19A7102C"/>
    <w:rsid w:val="19B36AAE"/>
    <w:rsid w:val="19D1A646"/>
    <w:rsid w:val="19DBAA8B"/>
    <w:rsid w:val="1A2C9E1B"/>
    <w:rsid w:val="1A36A0F4"/>
    <w:rsid w:val="1A3DBA07"/>
    <w:rsid w:val="1A47C53D"/>
    <w:rsid w:val="1A49A98D"/>
    <w:rsid w:val="1A49D539"/>
    <w:rsid w:val="1A67B76C"/>
    <w:rsid w:val="1A8FA439"/>
    <w:rsid w:val="1A9FC4C9"/>
    <w:rsid w:val="1AB20E78"/>
    <w:rsid w:val="1ACEFC7B"/>
    <w:rsid w:val="1AFBB2C3"/>
    <w:rsid w:val="1AFDC06F"/>
    <w:rsid w:val="1AFEDD34"/>
    <w:rsid w:val="1B00A834"/>
    <w:rsid w:val="1B1D5DC2"/>
    <w:rsid w:val="1B363A5D"/>
    <w:rsid w:val="1B3641EE"/>
    <w:rsid w:val="1B3A7785"/>
    <w:rsid w:val="1B3CAFAE"/>
    <w:rsid w:val="1B469562"/>
    <w:rsid w:val="1B930392"/>
    <w:rsid w:val="1BF014F5"/>
    <w:rsid w:val="1BF37C13"/>
    <w:rsid w:val="1C0E5D40"/>
    <w:rsid w:val="1C15C639"/>
    <w:rsid w:val="1C2F9762"/>
    <w:rsid w:val="1C5821BE"/>
    <w:rsid w:val="1C641504"/>
    <w:rsid w:val="1C71488A"/>
    <w:rsid w:val="1C8D253A"/>
    <w:rsid w:val="1CA025CA"/>
    <w:rsid w:val="1CDE8AD0"/>
    <w:rsid w:val="1D4A65B8"/>
    <w:rsid w:val="1D4CF0CE"/>
    <w:rsid w:val="1D9260B7"/>
    <w:rsid w:val="1DA57A49"/>
    <w:rsid w:val="1DAD3107"/>
    <w:rsid w:val="1DC0C3D4"/>
    <w:rsid w:val="1DC2C5DE"/>
    <w:rsid w:val="1DECB1AA"/>
    <w:rsid w:val="1E023E93"/>
    <w:rsid w:val="1E0821ED"/>
    <w:rsid w:val="1E1BA8C9"/>
    <w:rsid w:val="1E401162"/>
    <w:rsid w:val="1E58D9BF"/>
    <w:rsid w:val="1E59DD58"/>
    <w:rsid w:val="1E7B534A"/>
    <w:rsid w:val="1E83E73A"/>
    <w:rsid w:val="1E840330"/>
    <w:rsid w:val="1EE63619"/>
    <w:rsid w:val="1EF3A1A4"/>
    <w:rsid w:val="1F00FD58"/>
    <w:rsid w:val="1F3341D3"/>
    <w:rsid w:val="1F3E971A"/>
    <w:rsid w:val="1F844691"/>
    <w:rsid w:val="1FA4FE8B"/>
    <w:rsid w:val="1FADFCBE"/>
    <w:rsid w:val="1FDD7FCE"/>
    <w:rsid w:val="1FEB603C"/>
    <w:rsid w:val="1FF52F10"/>
    <w:rsid w:val="201FB4A9"/>
    <w:rsid w:val="2031D36F"/>
    <w:rsid w:val="203B1F76"/>
    <w:rsid w:val="20402CD4"/>
    <w:rsid w:val="20477F4B"/>
    <w:rsid w:val="208B12BD"/>
    <w:rsid w:val="2091C07B"/>
    <w:rsid w:val="20BACD9D"/>
    <w:rsid w:val="20BB4050"/>
    <w:rsid w:val="2104D70B"/>
    <w:rsid w:val="2118419D"/>
    <w:rsid w:val="213B594E"/>
    <w:rsid w:val="2141BB6F"/>
    <w:rsid w:val="2159617A"/>
    <w:rsid w:val="2166CC66"/>
    <w:rsid w:val="21907A81"/>
    <w:rsid w:val="21953238"/>
    <w:rsid w:val="219BDDB1"/>
    <w:rsid w:val="21B14BE9"/>
    <w:rsid w:val="21C1F895"/>
    <w:rsid w:val="21C4401D"/>
    <w:rsid w:val="21D01A4E"/>
    <w:rsid w:val="21DCB2A2"/>
    <w:rsid w:val="220A3AA2"/>
    <w:rsid w:val="221DD6DB"/>
    <w:rsid w:val="2258E806"/>
    <w:rsid w:val="225D942F"/>
    <w:rsid w:val="225E2DA9"/>
    <w:rsid w:val="226C7143"/>
    <w:rsid w:val="2273EF6B"/>
    <w:rsid w:val="2291F90C"/>
    <w:rsid w:val="22CBB1C1"/>
    <w:rsid w:val="22CF5FCB"/>
    <w:rsid w:val="22E2E597"/>
    <w:rsid w:val="22F29352"/>
    <w:rsid w:val="230FDD10"/>
    <w:rsid w:val="230FEDED"/>
    <w:rsid w:val="2314E779"/>
    <w:rsid w:val="231A63D3"/>
    <w:rsid w:val="234A22E6"/>
    <w:rsid w:val="2351C50A"/>
    <w:rsid w:val="2385993E"/>
    <w:rsid w:val="23A43046"/>
    <w:rsid w:val="23B842A7"/>
    <w:rsid w:val="2400B0F4"/>
    <w:rsid w:val="240F3732"/>
    <w:rsid w:val="242CAD01"/>
    <w:rsid w:val="247EB5F8"/>
    <w:rsid w:val="24AEECC2"/>
    <w:rsid w:val="24B581C1"/>
    <w:rsid w:val="24B95F39"/>
    <w:rsid w:val="255E83E0"/>
    <w:rsid w:val="257882C1"/>
    <w:rsid w:val="2584E163"/>
    <w:rsid w:val="25C89AFE"/>
    <w:rsid w:val="25CF081E"/>
    <w:rsid w:val="2606EDE2"/>
    <w:rsid w:val="262AC2C4"/>
    <w:rsid w:val="264A55AC"/>
    <w:rsid w:val="264C073C"/>
    <w:rsid w:val="2659884D"/>
    <w:rsid w:val="265FFB11"/>
    <w:rsid w:val="267113DF"/>
    <w:rsid w:val="26873AA3"/>
    <w:rsid w:val="2691C359"/>
    <w:rsid w:val="26A9C81A"/>
    <w:rsid w:val="26DC1F94"/>
    <w:rsid w:val="270CEA99"/>
    <w:rsid w:val="272DBC96"/>
    <w:rsid w:val="2746F2BF"/>
    <w:rsid w:val="275CE3DC"/>
    <w:rsid w:val="27697B37"/>
    <w:rsid w:val="27703069"/>
    <w:rsid w:val="2775418F"/>
    <w:rsid w:val="278548D6"/>
    <w:rsid w:val="27BE2F40"/>
    <w:rsid w:val="27D41D3B"/>
    <w:rsid w:val="27FFD230"/>
    <w:rsid w:val="281660E2"/>
    <w:rsid w:val="281EBF76"/>
    <w:rsid w:val="2846315B"/>
    <w:rsid w:val="284DD08F"/>
    <w:rsid w:val="2872475D"/>
    <w:rsid w:val="28B51ADA"/>
    <w:rsid w:val="28CB7BEE"/>
    <w:rsid w:val="28D5166C"/>
    <w:rsid w:val="28F72F56"/>
    <w:rsid w:val="291111F0"/>
    <w:rsid w:val="2980C8D3"/>
    <w:rsid w:val="2983F4EB"/>
    <w:rsid w:val="29B80BDA"/>
    <w:rsid w:val="29C2AB8F"/>
    <w:rsid w:val="29C92B3C"/>
    <w:rsid w:val="29D84976"/>
    <w:rsid w:val="29EC65BA"/>
    <w:rsid w:val="2A0E1094"/>
    <w:rsid w:val="2A6FF278"/>
    <w:rsid w:val="2A7D2114"/>
    <w:rsid w:val="2A92FFB7"/>
    <w:rsid w:val="2AB74C7B"/>
    <w:rsid w:val="2ACF7558"/>
    <w:rsid w:val="2AD169B7"/>
    <w:rsid w:val="2AD34448"/>
    <w:rsid w:val="2AFCF7F1"/>
    <w:rsid w:val="2B57766A"/>
    <w:rsid w:val="2B5B91CD"/>
    <w:rsid w:val="2B6268B5"/>
    <w:rsid w:val="2B766F88"/>
    <w:rsid w:val="2B76891B"/>
    <w:rsid w:val="2B7C739C"/>
    <w:rsid w:val="2B7EAB94"/>
    <w:rsid w:val="2BB3D3B9"/>
    <w:rsid w:val="2BD7C918"/>
    <w:rsid w:val="2BE1C922"/>
    <w:rsid w:val="2BE8A351"/>
    <w:rsid w:val="2C07557E"/>
    <w:rsid w:val="2C0A0788"/>
    <w:rsid w:val="2C0BC2D9"/>
    <w:rsid w:val="2C1AC806"/>
    <w:rsid w:val="2C23AA37"/>
    <w:rsid w:val="2C62400D"/>
    <w:rsid w:val="2C7723C6"/>
    <w:rsid w:val="2C7C0415"/>
    <w:rsid w:val="2C8F9BD1"/>
    <w:rsid w:val="2C911CF0"/>
    <w:rsid w:val="2C915928"/>
    <w:rsid w:val="2CA386B7"/>
    <w:rsid w:val="2CAEAFAE"/>
    <w:rsid w:val="2CF859BD"/>
    <w:rsid w:val="2D1105AC"/>
    <w:rsid w:val="2D1843FD"/>
    <w:rsid w:val="2D315446"/>
    <w:rsid w:val="2D506D68"/>
    <w:rsid w:val="2D686CA1"/>
    <w:rsid w:val="2D7D4B38"/>
    <w:rsid w:val="2D8A4F30"/>
    <w:rsid w:val="2DA64F44"/>
    <w:rsid w:val="2DAF8131"/>
    <w:rsid w:val="2DD96FFB"/>
    <w:rsid w:val="2DEE99FD"/>
    <w:rsid w:val="2E1D38D8"/>
    <w:rsid w:val="2E229171"/>
    <w:rsid w:val="2E3BF8E0"/>
    <w:rsid w:val="2EAE1A61"/>
    <w:rsid w:val="2EAE245B"/>
    <w:rsid w:val="2F204413"/>
    <w:rsid w:val="2F33010F"/>
    <w:rsid w:val="2F813ACB"/>
    <w:rsid w:val="2F8A9228"/>
    <w:rsid w:val="2F97AB84"/>
    <w:rsid w:val="2FA2E67B"/>
    <w:rsid w:val="2FAF0BC2"/>
    <w:rsid w:val="2FBC0ED8"/>
    <w:rsid w:val="2FC8BDB2"/>
    <w:rsid w:val="2FCBC88C"/>
    <w:rsid w:val="2FEB6631"/>
    <w:rsid w:val="2FEC8BDC"/>
    <w:rsid w:val="3011186F"/>
    <w:rsid w:val="3015A2AE"/>
    <w:rsid w:val="301C74E8"/>
    <w:rsid w:val="3023573F"/>
    <w:rsid w:val="30330856"/>
    <w:rsid w:val="3043FD96"/>
    <w:rsid w:val="304FE4BF"/>
    <w:rsid w:val="305416C7"/>
    <w:rsid w:val="30542E2E"/>
    <w:rsid w:val="308BF870"/>
    <w:rsid w:val="309BA402"/>
    <w:rsid w:val="310E6E7C"/>
    <w:rsid w:val="313EB6DC"/>
    <w:rsid w:val="315E131C"/>
    <w:rsid w:val="317EFF4C"/>
    <w:rsid w:val="31834D69"/>
    <w:rsid w:val="3186A51E"/>
    <w:rsid w:val="318EF5D3"/>
    <w:rsid w:val="31910655"/>
    <w:rsid w:val="3191EC41"/>
    <w:rsid w:val="31A40186"/>
    <w:rsid w:val="31B5BA8B"/>
    <w:rsid w:val="31CB9EB0"/>
    <w:rsid w:val="31CC05A1"/>
    <w:rsid w:val="31E5035E"/>
    <w:rsid w:val="321A25AE"/>
    <w:rsid w:val="323A4A82"/>
    <w:rsid w:val="3256AF6A"/>
    <w:rsid w:val="3284E93F"/>
    <w:rsid w:val="32963A41"/>
    <w:rsid w:val="329B5186"/>
    <w:rsid w:val="32D1A00C"/>
    <w:rsid w:val="32D3C87F"/>
    <w:rsid w:val="32D95B2E"/>
    <w:rsid w:val="33005E74"/>
    <w:rsid w:val="330E953B"/>
    <w:rsid w:val="334A725D"/>
    <w:rsid w:val="3354E0A2"/>
    <w:rsid w:val="336DE894"/>
    <w:rsid w:val="33878581"/>
    <w:rsid w:val="33ABB729"/>
    <w:rsid w:val="33BFAEEC"/>
    <w:rsid w:val="33CF0305"/>
    <w:rsid w:val="3430E7AC"/>
    <w:rsid w:val="34424F0A"/>
    <w:rsid w:val="34442ED0"/>
    <w:rsid w:val="34508A65"/>
    <w:rsid w:val="34976491"/>
    <w:rsid w:val="349CF753"/>
    <w:rsid w:val="349F52B2"/>
    <w:rsid w:val="34AA6FF0"/>
    <w:rsid w:val="34B74237"/>
    <w:rsid w:val="34E6606E"/>
    <w:rsid w:val="353122FA"/>
    <w:rsid w:val="354CB18E"/>
    <w:rsid w:val="357A247C"/>
    <w:rsid w:val="35822F29"/>
    <w:rsid w:val="35930B73"/>
    <w:rsid w:val="35AA33C7"/>
    <w:rsid w:val="35CD6655"/>
    <w:rsid w:val="3604651C"/>
    <w:rsid w:val="360B41ED"/>
    <w:rsid w:val="36241E31"/>
    <w:rsid w:val="3657BB41"/>
    <w:rsid w:val="3678B88D"/>
    <w:rsid w:val="36AEC372"/>
    <w:rsid w:val="36B3F985"/>
    <w:rsid w:val="36D7A0DC"/>
    <w:rsid w:val="36DF12AA"/>
    <w:rsid w:val="3705EAF2"/>
    <w:rsid w:val="370B44B9"/>
    <w:rsid w:val="371A2DBA"/>
    <w:rsid w:val="371C0E18"/>
    <w:rsid w:val="373FCA5F"/>
    <w:rsid w:val="3740BB1A"/>
    <w:rsid w:val="374E1F2B"/>
    <w:rsid w:val="3767C16E"/>
    <w:rsid w:val="377C53E6"/>
    <w:rsid w:val="37A7ACCD"/>
    <w:rsid w:val="37AE5A7D"/>
    <w:rsid w:val="37B5E5E6"/>
    <w:rsid w:val="3804BB23"/>
    <w:rsid w:val="3816E7EC"/>
    <w:rsid w:val="3836007B"/>
    <w:rsid w:val="384831BD"/>
    <w:rsid w:val="384B5407"/>
    <w:rsid w:val="385621AC"/>
    <w:rsid w:val="3868921C"/>
    <w:rsid w:val="3871068B"/>
    <w:rsid w:val="387696B4"/>
    <w:rsid w:val="388570E0"/>
    <w:rsid w:val="38962F1A"/>
    <w:rsid w:val="38C6CC4A"/>
    <w:rsid w:val="394213BC"/>
    <w:rsid w:val="39647687"/>
    <w:rsid w:val="39A08B84"/>
    <w:rsid w:val="39C500E6"/>
    <w:rsid w:val="39C8533B"/>
    <w:rsid w:val="39D20347"/>
    <w:rsid w:val="39DB5A83"/>
    <w:rsid w:val="39F05107"/>
    <w:rsid w:val="3A016DE7"/>
    <w:rsid w:val="3A3DC49D"/>
    <w:rsid w:val="3A499191"/>
    <w:rsid w:val="3A56A6AD"/>
    <w:rsid w:val="3A56B411"/>
    <w:rsid w:val="3A5B307B"/>
    <w:rsid w:val="3A6F7E96"/>
    <w:rsid w:val="3A8C60F1"/>
    <w:rsid w:val="3A8E03C8"/>
    <w:rsid w:val="3A924BAF"/>
    <w:rsid w:val="3A98349E"/>
    <w:rsid w:val="3AA14C26"/>
    <w:rsid w:val="3AC3E9C0"/>
    <w:rsid w:val="3AFA9EA2"/>
    <w:rsid w:val="3B2B4A21"/>
    <w:rsid w:val="3B3C5BE5"/>
    <w:rsid w:val="3B515F82"/>
    <w:rsid w:val="3B52AB50"/>
    <w:rsid w:val="3B5C7667"/>
    <w:rsid w:val="3BB57B30"/>
    <w:rsid w:val="3BCE7CA6"/>
    <w:rsid w:val="3BDB9587"/>
    <w:rsid w:val="3C10794E"/>
    <w:rsid w:val="3C119D13"/>
    <w:rsid w:val="3C29D429"/>
    <w:rsid w:val="3C359327"/>
    <w:rsid w:val="3C4B45FC"/>
    <w:rsid w:val="3C4CEAD3"/>
    <w:rsid w:val="3C510A24"/>
    <w:rsid w:val="3C7F0B4E"/>
    <w:rsid w:val="3CF4D78E"/>
    <w:rsid w:val="3CFD77E2"/>
    <w:rsid w:val="3CFF5233"/>
    <w:rsid w:val="3D25A077"/>
    <w:rsid w:val="3D51C918"/>
    <w:rsid w:val="3D669132"/>
    <w:rsid w:val="3D9BA869"/>
    <w:rsid w:val="3D9F826E"/>
    <w:rsid w:val="3DC8A33F"/>
    <w:rsid w:val="3DDD7F35"/>
    <w:rsid w:val="3DE53084"/>
    <w:rsid w:val="3E134960"/>
    <w:rsid w:val="3E41C133"/>
    <w:rsid w:val="3E58EC93"/>
    <w:rsid w:val="3E5DA223"/>
    <w:rsid w:val="3E674B77"/>
    <w:rsid w:val="3EA5515D"/>
    <w:rsid w:val="3F1F0B2A"/>
    <w:rsid w:val="3F6473A0"/>
    <w:rsid w:val="3F775F5A"/>
    <w:rsid w:val="3F7EE3DB"/>
    <w:rsid w:val="3F86E825"/>
    <w:rsid w:val="3F9FEC9C"/>
    <w:rsid w:val="3FAF80B5"/>
    <w:rsid w:val="3FE07FB3"/>
    <w:rsid w:val="3FF3B3BB"/>
    <w:rsid w:val="4013BDDE"/>
    <w:rsid w:val="409048AC"/>
    <w:rsid w:val="40C9D4A8"/>
    <w:rsid w:val="40CAA223"/>
    <w:rsid w:val="40D72330"/>
    <w:rsid w:val="40E50E36"/>
    <w:rsid w:val="410745B7"/>
    <w:rsid w:val="4128D943"/>
    <w:rsid w:val="41320994"/>
    <w:rsid w:val="4135DC0A"/>
    <w:rsid w:val="415948BF"/>
    <w:rsid w:val="416E8341"/>
    <w:rsid w:val="4170F48A"/>
    <w:rsid w:val="4191418F"/>
    <w:rsid w:val="41A2CFE0"/>
    <w:rsid w:val="41F709F2"/>
    <w:rsid w:val="421455F1"/>
    <w:rsid w:val="421A59C6"/>
    <w:rsid w:val="4266101B"/>
    <w:rsid w:val="42AE31EC"/>
    <w:rsid w:val="431E6FC4"/>
    <w:rsid w:val="4343C76A"/>
    <w:rsid w:val="4366E4F3"/>
    <w:rsid w:val="43C48F0D"/>
    <w:rsid w:val="4403869B"/>
    <w:rsid w:val="4409F132"/>
    <w:rsid w:val="4417A204"/>
    <w:rsid w:val="4432551D"/>
    <w:rsid w:val="445167BF"/>
    <w:rsid w:val="4487B59F"/>
    <w:rsid w:val="44F7C3C1"/>
    <w:rsid w:val="44FCE15B"/>
    <w:rsid w:val="44FE6E81"/>
    <w:rsid w:val="452984FA"/>
    <w:rsid w:val="45402E87"/>
    <w:rsid w:val="45464E3D"/>
    <w:rsid w:val="4557A439"/>
    <w:rsid w:val="456A0D71"/>
    <w:rsid w:val="45A274FB"/>
    <w:rsid w:val="45AF95B4"/>
    <w:rsid w:val="45FA2DA4"/>
    <w:rsid w:val="4601F57C"/>
    <w:rsid w:val="46561086"/>
    <w:rsid w:val="4664474D"/>
    <w:rsid w:val="4687E27D"/>
    <w:rsid w:val="46B164EB"/>
    <w:rsid w:val="46C88711"/>
    <w:rsid w:val="47090D72"/>
    <w:rsid w:val="4734D941"/>
    <w:rsid w:val="4768BE34"/>
    <w:rsid w:val="476FEE92"/>
    <w:rsid w:val="47AFE4A3"/>
    <w:rsid w:val="47BFF517"/>
    <w:rsid w:val="47C7E8D5"/>
    <w:rsid w:val="4806EC81"/>
    <w:rsid w:val="480D1F05"/>
    <w:rsid w:val="483929BE"/>
    <w:rsid w:val="485E9050"/>
    <w:rsid w:val="48CE264F"/>
    <w:rsid w:val="48D363E0"/>
    <w:rsid w:val="48FD6596"/>
    <w:rsid w:val="4925E907"/>
    <w:rsid w:val="495834DE"/>
    <w:rsid w:val="498E7F76"/>
    <w:rsid w:val="49A65C40"/>
    <w:rsid w:val="49F51324"/>
    <w:rsid w:val="49F5F840"/>
    <w:rsid w:val="4A047ED0"/>
    <w:rsid w:val="4A158EAA"/>
    <w:rsid w:val="4A1C9659"/>
    <w:rsid w:val="4A26242F"/>
    <w:rsid w:val="4A417D73"/>
    <w:rsid w:val="4A43F515"/>
    <w:rsid w:val="4A5C99B1"/>
    <w:rsid w:val="4A6C7A03"/>
    <w:rsid w:val="4A9B0DCA"/>
    <w:rsid w:val="4AA999F2"/>
    <w:rsid w:val="4ADF7721"/>
    <w:rsid w:val="4AE78565"/>
    <w:rsid w:val="4B03AA72"/>
    <w:rsid w:val="4B042D07"/>
    <w:rsid w:val="4B04F787"/>
    <w:rsid w:val="4B5A24D0"/>
    <w:rsid w:val="4B6F0408"/>
    <w:rsid w:val="4BD722F0"/>
    <w:rsid w:val="4BEE19EB"/>
    <w:rsid w:val="4C02F29D"/>
    <w:rsid w:val="4C0503D1"/>
    <w:rsid w:val="4C226EA5"/>
    <w:rsid w:val="4C367FF5"/>
    <w:rsid w:val="4C3E4E32"/>
    <w:rsid w:val="4C89C762"/>
    <w:rsid w:val="4CD12700"/>
    <w:rsid w:val="4CF6DF1C"/>
    <w:rsid w:val="4D920625"/>
    <w:rsid w:val="4D9D1720"/>
    <w:rsid w:val="4D9F0999"/>
    <w:rsid w:val="4DAB2DE6"/>
    <w:rsid w:val="4DE1FCD8"/>
    <w:rsid w:val="4E064FD9"/>
    <w:rsid w:val="4E4AEA99"/>
    <w:rsid w:val="4E529083"/>
    <w:rsid w:val="4E61226B"/>
    <w:rsid w:val="4E6F5932"/>
    <w:rsid w:val="4E722D7F"/>
    <w:rsid w:val="4EA6EB92"/>
    <w:rsid w:val="4EA7DA63"/>
    <w:rsid w:val="4EB47C06"/>
    <w:rsid w:val="4EBAC82A"/>
    <w:rsid w:val="4EBB396E"/>
    <w:rsid w:val="4EBFB69A"/>
    <w:rsid w:val="4EDC53CA"/>
    <w:rsid w:val="4EDD7A80"/>
    <w:rsid w:val="4EF2B1AB"/>
    <w:rsid w:val="4EF73930"/>
    <w:rsid w:val="4F238F2F"/>
    <w:rsid w:val="4F57D5E3"/>
    <w:rsid w:val="4F5D2C62"/>
    <w:rsid w:val="4F806234"/>
    <w:rsid w:val="4F8D618E"/>
    <w:rsid w:val="4F8FAF65"/>
    <w:rsid w:val="4FAB53EB"/>
    <w:rsid w:val="4FABCB08"/>
    <w:rsid w:val="4FFA5CA6"/>
    <w:rsid w:val="5018AB82"/>
    <w:rsid w:val="50199E04"/>
    <w:rsid w:val="5026D93A"/>
    <w:rsid w:val="504B41FD"/>
    <w:rsid w:val="506B1534"/>
    <w:rsid w:val="50896EB4"/>
    <w:rsid w:val="50A77B2A"/>
    <w:rsid w:val="50F6A115"/>
    <w:rsid w:val="50FC0D59"/>
    <w:rsid w:val="510E819E"/>
    <w:rsid w:val="511E5551"/>
    <w:rsid w:val="5126E686"/>
    <w:rsid w:val="515F4D22"/>
    <w:rsid w:val="51802295"/>
    <w:rsid w:val="51883684"/>
    <w:rsid w:val="518BDBF8"/>
    <w:rsid w:val="51EEF801"/>
    <w:rsid w:val="5211905B"/>
    <w:rsid w:val="5249B661"/>
    <w:rsid w:val="526868D4"/>
    <w:rsid w:val="527CE49C"/>
    <w:rsid w:val="52865FDA"/>
    <w:rsid w:val="52A2C3D2"/>
    <w:rsid w:val="52B7ACFE"/>
    <w:rsid w:val="52D97606"/>
    <w:rsid w:val="52E64E48"/>
    <w:rsid w:val="52F3894E"/>
    <w:rsid w:val="5306FBF4"/>
    <w:rsid w:val="5323D173"/>
    <w:rsid w:val="5327D9D0"/>
    <w:rsid w:val="533234EB"/>
    <w:rsid w:val="5334938E"/>
    <w:rsid w:val="533CC8FE"/>
    <w:rsid w:val="53B73A6E"/>
    <w:rsid w:val="53BEB33A"/>
    <w:rsid w:val="53D4427C"/>
    <w:rsid w:val="53E23000"/>
    <w:rsid w:val="5420B67E"/>
    <w:rsid w:val="542592B1"/>
    <w:rsid w:val="542C7CDC"/>
    <w:rsid w:val="54597F1A"/>
    <w:rsid w:val="545D7C47"/>
    <w:rsid w:val="547E8B55"/>
    <w:rsid w:val="54A665BB"/>
    <w:rsid w:val="54AD2356"/>
    <w:rsid w:val="54BCBE4D"/>
    <w:rsid w:val="552698C3"/>
    <w:rsid w:val="554B6617"/>
    <w:rsid w:val="555603BE"/>
    <w:rsid w:val="555AAC44"/>
    <w:rsid w:val="556DEAEF"/>
    <w:rsid w:val="5585274E"/>
    <w:rsid w:val="559C0A45"/>
    <w:rsid w:val="55AC7986"/>
    <w:rsid w:val="55AD1F66"/>
    <w:rsid w:val="55B2B999"/>
    <w:rsid w:val="55BF05F2"/>
    <w:rsid w:val="55DCCC55"/>
    <w:rsid w:val="561CFBF9"/>
    <w:rsid w:val="562799F5"/>
    <w:rsid w:val="562A2009"/>
    <w:rsid w:val="566706AC"/>
    <w:rsid w:val="567CC6A7"/>
    <w:rsid w:val="5681329A"/>
    <w:rsid w:val="5681D456"/>
    <w:rsid w:val="569D4186"/>
    <w:rsid w:val="56C174CF"/>
    <w:rsid w:val="56C7DED3"/>
    <w:rsid w:val="56D08C36"/>
    <w:rsid w:val="56D0B176"/>
    <w:rsid w:val="56F217BE"/>
    <w:rsid w:val="56F3AA50"/>
    <w:rsid w:val="56FB61F3"/>
    <w:rsid w:val="5711F044"/>
    <w:rsid w:val="57305E54"/>
    <w:rsid w:val="57378EBE"/>
    <w:rsid w:val="573BB619"/>
    <w:rsid w:val="5747A4A0"/>
    <w:rsid w:val="575B87A2"/>
    <w:rsid w:val="577301A6"/>
    <w:rsid w:val="57746E78"/>
    <w:rsid w:val="577B19F1"/>
    <w:rsid w:val="5782CAB4"/>
    <w:rsid w:val="579B700C"/>
    <w:rsid w:val="57A59498"/>
    <w:rsid w:val="584D3B23"/>
    <w:rsid w:val="58AA992A"/>
    <w:rsid w:val="58E11E28"/>
    <w:rsid w:val="595C0BE9"/>
    <w:rsid w:val="596AEB13"/>
    <w:rsid w:val="599B382A"/>
    <w:rsid w:val="59A984D9"/>
    <w:rsid w:val="59ACA16F"/>
    <w:rsid w:val="59C58D82"/>
    <w:rsid w:val="59CB660C"/>
    <w:rsid w:val="59D0BE93"/>
    <w:rsid w:val="5A92E6BF"/>
    <w:rsid w:val="5B29D7A3"/>
    <w:rsid w:val="5B561EEA"/>
    <w:rsid w:val="5B585D59"/>
    <w:rsid w:val="5B690143"/>
    <w:rsid w:val="5B7BBD95"/>
    <w:rsid w:val="5B8A5638"/>
    <w:rsid w:val="5B96B693"/>
    <w:rsid w:val="5BB23061"/>
    <w:rsid w:val="5BF732DB"/>
    <w:rsid w:val="5C3CE888"/>
    <w:rsid w:val="5C4F0AB8"/>
    <w:rsid w:val="5C7F992A"/>
    <w:rsid w:val="5C8D2DBB"/>
    <w:rsid w:val="5C9C392F"/>
    <w:rsid w:val="5CD99081"/>
    <w:rsid w:val="5CED858C"/>
    <w:rsid w:val="5CF38F62"/>
    <w:rsid w:val="5D1AE7A0"/>
    <w:rsid w:val="5D1B6550"/>
    <w:rsid w:val="5D203AA0"/>
    <w:rsid w:val="5D2EA9F0"/>
    <w:rsid w:val="5D6EF345"/>
    <w:rsid w:val="5DC44731"/>
    <w:rsid w:val="5DCEA086"/>
    <w:rsid w:val="5DD5FA17"/>
    <w:rsid w:val="5DDF0E70"/>
    <w:rsid w:val="5E1CBED2"/>
    <w:rsid w:val="5E2626C1"/>
    <w:rsid w:val="5E2FFC16"/>
    <w:rsid w:val="5E7673D9"/>
    <w:rsid w:val="5E81C517"/>
    <w:rsid w:val="5EBFD8F2"/>
    <w:rsid w:val="5EC80725"/>
    <w:rsid w:val="5F4159EE"/>
    <w:rsid w:val="5F8A70E1"/>
    <w:rsid w:val="5FBAD812"/>
    <w:rsid w:val="5FC125A0"/>
    <w:rsid w:val="5FC3CB5A"/>
    <w:rsid w:val="60ACCBD5"/>
    <w:rsid w:val="60C5BB3D"/>
    <w:rsid w:val="60E245CC"/>
    <w:rsid w:val="60F92A28"/>
    <w:rsid w:val="60F9CCD7"/>
    <w:rsid w:val="6109178C"/>
    <w:rsid w:val="616318D5"/>
    <w:rsid w:val="617E3CC2"/>
    <w:rsid w:val="619A3D5B"/>
    <w:rsid w:val="61C4914D"/>
    <w:rsid w:val="61D04F1B"/>
    <w:rsid w:val="61E89E28"/>
    <w:rsid w:val="61EED928"/>
    <w:rsid w:val="62070C42"/>
    <w:rsid w:val="621F1232"/>
    <w:rsid w:val="62619FC2"/>
    <w:rsid w:val="62632272"/>
    <w:rsid w:val="6297B854"/>
    <w:rsid w:val="62B19179"/>
    <w:rsid w:val="62BFD5D5"/>
    <w:rsid w:val="62F01F21"/>
    <w:rsid w:val="62F61C1E"/>
    <w:rsid w:val="63440EB9"/>
    <w:rsid w:val="634B5CA1"/>
    <w:rsid w:val="635FD6F6"/>
    <w:rsid w:val="63698B70"/>
    <w:rsid w:val="6370CA3C"/>
    <w:rsid w:val="6371F8B1"/>
    <w:rsid w:val="63BE1DC4"/>
    <w:rsid w:val="63D136E4"/>
    <w:rsid w:val="63EAFDE9"/>
    <w:rsid w:val="6427AC65"/>
    <w:rsid w:val="642D69A3"/>
    <w:rsid w:val="642ED210"/>
    <w:rsid w:val="64747EF5"/>
    <w:rsid w:val="649F921F"/>
    <w:rsid w:val="64A30820"/>
    <w:rsid w:val="64C38413"/>
    <w:rsid w:val="64D8771E"/>
    <w:rsid w:val="64E4020B"/>
    <w:rsid w:val="64EAC75F"/>
    <w:rsid w:val="650006DF"/>
    <w:rsid w:val="6543B4C3"/>
    <w:rsid w:val="654736C5"/>
    <w:rsid w:val="6556B2F4"/>
    <w:rsid w:val="6556FE1C"/>
    <w:rsid w:val="656894FF"/>
    <w:rsid w:val="658E1E8C"/>
    <w:rsid w:val="6627B6D5"/>
    <w:rsid w:val="66661298"/>
    <w:rsid w:val="669456FD"/>
    <w:rsid w:val="669467D2"/>
    <w:rsid w:val="66BD7EAB"/>
    <w:rsid w:val="66D44680"/>
    <w:rsid w:val="66DC1488"/>
    <w:rsid w:val="66DDE348"/>
    <w:rsid w:val="66E284D4"/>
    <w:rsid w:val="66E9304D"/>
    <w:rsid w:val="66FAA922"/>
    <w:rsid w:val="66FF4E8F"/>
    <w:rsid w:val="6742B96E"/>
    <w:rsid w:val="6747387C"/>
    <w:rsid w:val="6787A147"/>
    <w:rsid w:val="678B9505"/>
    <w:rsid w:val="679D49A7"/>
    <w:rsid w:val="67A6559B"/>
    <w:rsid w:val="67B22323"/>
    <w:rsid w:val="67B32784"/>
    <w:rsid w:val="682C3584"/>
    <w:rsid w:val="6846E2CA"/>
    <w:rsid w:val="6884F3E5"/>
    <w:rsid w:val="68B0E313"/>
    <w:rsid w:val="690AEE01"/>
    <w:rsid w:val="690D0F85"/>
    <w:rsid w:val="695BC903"/>
    <w:rsid w:val="6963E08D"/>
    <w:rsid w:val="69875218"/>
    <w:rsid w:val="69AFC78B"/>
    <w:rsid w:val="69CE60C4"/>
    <w:rsid w:val="69D71F5E"/>
    <w:rsid w:val="6A34F075"/>
    <w:rsid w:val="6A38B4D7"/>
    <w:rsid w:val="6A5D3F44"/>
    <w:rsid w:val="6A6DEC16"/>
    <w:rsid w:val="6A87D0F3"/>
    <w:rsid w:val="6A9182C7"/>
    <w:rsid w:val="6A949372"/>
    <w:rsid w:val="6A9FFB18"/>
    <w:rsid w:val="6ABC246C"/>
    <w:rsid w:val="6AC57EFE"/>
    <w:rsid w:val="6AD914AE"/>
    <w:rsid w:val="6B2DBB2A"/>
    <w:rsid w:val="6B3FF815"/>
    <w:rsid w:val="6B8FEBEF"/>
    <w:rsid w:val="6BCCCD53"/>
    <w:rsid w:val="6BD7F41C"/>
    <w:rsid w:val="6BECD2CB"/>
    <w:rsid w:val="6C3A8605"/>
    <w:rsid w:val="6C474FD5"/>
    <w:rsid w:val="6C9BBCCC"/>
    <w:rsid w:val="6CAD03F9"/>
    <w:rsid w:val="6CB9AB12"/>
    <w:rsid w:val="6CEA80F9"/>
    <w:rsid w:val="6D1769B5"/>
    <w:rsid w:val="6D2A0456"/>
    <w:rsid w:val="6D75E2D4"/>
    <w:rsid w:val="6D7C4288"/>
    <w:rsid w:val="6D964A3F"/>
    <w:rsid w:val="6DA59D84"/>
    <w:rsid w:val="6DCA4EE1"/>
    <w:rsid w:val="6DCDE0C1"/>
    <w:rsid w:val="6DDDB38B"/>
    <w:rsid w:val="6E009FA7"/>
    <w:rsid w:val="6E1B397F"/>
    <w:rsid w:val="6E38D762"/>
    <w:rsid w:val="6E56703F"/>
    <w:rsid w:val="6EC3876F"/>
    <w:rsid w:val="6EF589E5"/>
    <w:rsid w:val="6F702ABE"/>
    <w:rsid w:val="6F76BB3C"/>
    <w:rsid w:val="6FB10D1C"/>
    <w:rsid w:val="6FBE4ED5"/>
    <w:rsid w:val="6FD526BF"/>
    <w:rsid w:val="6FED86A2"/>
    <w:rsid w:val="700E2CB0"/>
    <w:rsid w:val="701EBD7D"/>
    <w:rsid w:val="70380304"/>
    <w:rsid w:val="706B1D0C"/>
    <w:rsid w:val="707A219C"/>
    <w:rsid w:val="708C5465"/>
    <w:rsid w:val="71053EC7"/>
    <w:rsid w:val="71400D87"/>
    <w:rsid w:val="714A553D"/>
    <w:rsid w:val="718250AB"/>
    <w:rsid w:val="71BF561D"/>
    <w:rsid w:val="71D3D365"/>
    <w:rsid w:val="720F6328"/>
    <w:rsid w:val="72BBB3FF"/>
    <w:rsid w:val="72D1938D"/>
    <w:rsid w:val="7304DCB7"/>
    <w:rsid w:val="730BD004"/>
    <w:rsid w:val="7311A1F7"/>
    <w:rsid w:val="7336649F"/>
    <w:rsid w:val="733F4D40"/>
    <w:rsid w:val="7345CD72"/>
    <w:rsid w:val="735FECCE"/>
    <w:rsid w:val="7380D1AE"/>
    <w:rsid w:val="7391C871"/>
    <w:rsid w:val="73A103B5"/>
    <w:rsid w:val="73C1A94B"/>
    <w:rsid w:val="73E03206"/>
    <w:rsid w:val="744AF8C8"/>
    <w:rsid w:val="74538F46"/>
    <w:rsid w:val="7466CFF8"/>
    <w:rsid w:val="748BBDC9"/>
    <w:rsid w:val="7499C5AD"/>
    <w:rsid w:val="74AD9C16"/>
    <w:rsid w:val="74B50E5C"/>
    <w:rsid w:val="74DF7532"/>
    <w:rsid w:val="74F034D0"/>
    <w:rsid w:val="75096174"/>
    <w:rsid w:val="7522ED75"/>
    <w:rsid w:val="752C252D"/>
    <w:rsid w:val="753DCBD2"/>
    <w:rsid w:val="75591F19"/>
    <w:rsid w:val="75661E79"/>
    <w:rsid w:val="75E6C929"/>
    <w:rsid w:val="75F3AAD4"/>
    <w:rsid w:val="7654104D"/>
    <w:rsid w:val="768AC30D"/>
    <w:rsid w:val="769A17CB"/>
    <w:rsid w:val="769FE95B"/>
    <w:rsid w:val="76A4079D"/>
    <w:rsid w:val="76CB090C"/>
    <w:rsid w:val="76E0B800"/>
    <w:rsid w:val="76EB9B31"/>
    <w:rsid w:val="76EC0E6A"/>
    <w:rsid w:val="7706308C"/>
    <w:rsid w:val="77230B82"/>
    <w:rsid w:val="77380580"/>
    <w:rsid w:val="777E0F8A"/>
    <w:rsid w:val="77B1DFD0"/>
    <w:rsid w:val="77E5B73D"/>
    <w:rsid w:val="77FA651B"/>
    <w:rsid w:val="782D33A0"/>
    <w:rsid w:val="784A809D"/>
    <w:rsid w:val="78522FD1"/>
    <w:rsid w:val="785C80FD"/>
    <w:rsid w:val="786232D0"/>
    <w:rsid w:val="7867551F"/>
    <w:rsid w:val="78951620"/>
    <w:rsid w:val="78AC9EFD"/>
    <w:rsid w:val="78ADCDD3"/>
    <w:rsid w:val="78B35A69"/>
    <w:rsid w:val="78EA9B37"/>
    <w:rsid w:val="790D0188"/>
    <w:rsid w:val="791937E3"/>
    <w:rsid w:val="794DDF4F"/>
    <w:rsid w:val="7953CD9E"/>
    <w:rsid w:val="79620A8B"/>
    <w:rsid w:val="7962FC8A"/>
    <w:rsid w:val="796DE610"/>
    <w:rsid w:val="7977A6D8"/>
    <w:rsid w:val="79A58ECA"/>
    <w:rsid w:val="79A5F75C"/>
    <w:rsid w:val="7A0EA4E0"/>
    <w:rsid w:val="7A4744A2"/>
    <w:rsid w:val="7A4BFF8A"/>
    <w:rsid w:val="7A4D589E"/>
    <w:rsid w:val="7A5DFA9A"/>
    <w:rsid w:val="7A9A042A"/>
    <w:rsid w:val="7AAC7284"/>
    <w:rsid w:val="7ACBEC6F"/>
    <w:rsid w:val="7B08D996"/>
    <w:rsid w:val="7B0E168F"/>
    <w:rsid w:val="7B15396B"/>
    <w:rsid w:val="7B591969"/>
    <w:rsid w:val="7B5F7A9B"/>
    <w:rsid w:val="7B8551D2"/>
    <w:rsid w:val="7BA16D48"/>
    <w:rsid w:val="7BCBEF16"/>
    <w:rsid w:val="7BDBB188"/>
    <w:rsid w:val="7BDC2551"/>
    <w:rsid w:val="7BECD20F"/>
    <w:rsid w:val="7C31DE01"/>
    <w:rsid w:val="7C51067F"/>
    <w:rsid w:val="7C589755"/>
    <w:rsid w:val="7C66A8C9"/>
    <w:rsid w:val="7C749455"/>
    <w:rsid w:val="7CA7A894"/>
    <w:rsid w:val="7CAC7D93"/>
    <w:rsid w:val="7CD331C8"/>
    <w:rsid w:val="7CF26154"/>
    <w:rsid w:val="7D04B214"/>
    <w:rsid w:val="7D064003"/>
    <w:rsid w:val="7D13797E"/>
    <w:rsid w:val="7D48B32D"/>
    <w:rsid w:val="7D5AEB1D"/>
    <w:rsid w:val="7D7AD388"/>
    <w:rsid w:val="7DA455F4"/>
    <w:rsid w:val="7DB389FA"/>
    <w:rsid w:val="7E11D67E"/>
    <w:rsid w:val="7E1242F3"/>
    <w:rsid w:val="7E7CCEDC"/>
    <w:rsid w:val="7E82E820"/>
    <w:rsid w:val="7E96E1C0"/>
    <w:rsid w:val="7EB7DAFD"/>
    <w:rsid w:val="7ED05A05"/>
    <w:rsid w:val="7ED4F539"/>
    <w:rsid w:val="7EE59032"/>
    <w:rsid w:val="7EEB9790"/>
    <w:rsid w:val="7F0EEC47"/>
    <w:rsid w:val="7F4245E7"/>
    <w:rsid w:val="7F75948C"/>
    <w:rsid w:val="7F7C430C"/>
    <w:rsid w:val="7F9BCF9E"/>
    <w:rsid w:val="7FD2228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2122EDD"/>
  <w15:docId w15:val="{40272787-6540-4F0E-AF9E-09206025C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uiPriority="39"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4A8D"/>
    <w:pPr>
      <w:spacing w:before="120" w:after="120" w:line="360" w:lineRule="auto"/>
    </w:pPr>
    <w:rPr>
      <w:sz w:val="24"/>
      <w:szCs w:val="22"/>
      <w:lang w:eastAsia="en-US"/>
    </w:rPr>
  </w:style>
  <w:style w:type="paragraph" w:styleId="Heading1">
    <w:name w:val="heading 1"/>
    <w:basedOn w:val="Normal"/>
    <w:next w:val="Normal"/>
    <w:link w:val="Heading1Char"/>
    <w:qFormat/>
    <w:rsid w:val="008474D8"/>
    <w:pPr>
      <w:keepNext/>
      <w:keepLines/>
      <w:numPr>
        <w:numId w:val="9"/>
      </w:numPr>
      <w:spacing w:before="480"/>
      <w:outlineLvl w:val="0"/>
    </w:pPr>
    <w:rPr>
      <w:rFonts w:eastAsia="Times New Roman"/>
      <w:b/>
      <w:bCs/>
      <w:color w:val="006726"/>
      <w:sz w:val="36"/>
      <w:szCs w:val="28"/>
    </w:rPr>
  </w:style>
  <w:style w:type="paragraph" w:styleId="Heading2">
    <w:name w:val="heading 2"/>
    <w:next w:val="Normal"/>
    <w:link w:val="Heading2Char"/>
    <w:autoRedefine/>
    <w:qFormat/>
    <w:rsid w:val="00DC130D"/>
    <w:pPr>
      <w:keepNext/>
      <w:spacing w:before="480" w:after="120"/>
      <w:outlineLvl w:val="1"/>
    </w:pPr>
    <w:rPr>
      <w:rFonts w:eastAsia="Times New Roman"/>
      <w:b/>
      <w:bCs/>
      <w:iCs/>
      <w:color w:val="005720" w:themeColor="accent1" w:themeShade="80"/>
      <w:sz w:val="32"/>
      <w:szCs w:val="28"/>
      <w:shd w:val="clear" w:color="auto" w:fill="E6E6E6"/>
      <w:lang w:eastAsia="en-US"/>
    </w:rPr>
  </w:style>
  <w:style w:type="paragraph" w:styleId="Heading3">
    <w:name w:val="heading 3"/>
    <w:basedOn w:val="Normal"/>
    <w:next w:val="Normal"/>
    <w:link w:val="Heading3Char"/>
    <w:qFormat/>
    <w:rsid w:val="008474D8"/>
    <w:pPr>
      <w:keepNext/>
      <w:keepLines/>
      <w:numPr>
        <w:ilvl w:val="2"/>
        <w:numId w:val="9"/>
      </w:numPr>
      <w:spacing w:before="360" w:after="0"/>
      <w:outlineLvl w:val="2"/>
    </w:pPr>
    <w:rPr>
      <w:rFonts w:eastAsia="Times New Roman"/>
      <w:b/>
      <w:bCs/>
      <w:color w:val="006726"/>
    </w:rPr>
  </w:style>
  <w:style w:type="paragraph" w:styleId="Heading4">
    <w:name w:val="heading 4"/>
    <w:basedOn w:val="Normal"/>
    <w:next w:val="Normal"/>
    <w:link w:val="Heading4Char"/>
    <w:rsid w:val="00057683"/>
    <w:pPr>
      <w:keepNext/>
      <w:keepLines/>
      <w:numPr>
        <w:ilvl w:val="3"/>
        <w:numId w:val="9"/>
      </w:numPr>
      <w:spacing w:before="200"/>
      <w:outlineLvl w:val="3"/>
    </w:pPr>
    <w:rPr>
      <w:rFonts w:eastAsia="Times New Roman"/>
      <w:b/>
      <w:bCs/>
      <w:iCs/>
    </w:rPr>
  </w:style>
  <w:style w:type="paragraph" w:styleId="Heading5">
    <w:name w:val="heading 5"/>
    <w:basedOn w:val="Normal"/>
    <w:next w:val="Normal"/>
    <w:link w:val="Heading5Char"/>
    <w:rsid w:val="00AE2422"/>
    <w:pPr>
      <w:keepNext/>
      <w:keepLines/>
      <w:numPr>
        <w:ilvl w:val="4"/>
        <w:numId w:val="9"/>
      </w:numPr>
      <w:spacing w:before="200"/>
      <w:outlineLvl w:val="4"/>
    </w:pPr>
    <w:rPr>
      <w:rFonts w:eastAsia="Times New Roman"/>
      <w:i/>
    </w:rPr>
  </w:style>
  <w:style w:type="paragraph" w:styleId="Heading6">
    <w:name w:val="heading 6"/>
    <w:basedOn w:val="Normal"/>
    <w:next w:val="Normal"/>
    <w:link w:val="Heading6Char"/>
    <w:uiPriority w:val="9"/>
    <w:semiHidden/>
    <w:unhideWhenUsed/>
    <w:rsid w:val="007848C7"/>
    <w:pPr>
      <w:keepNext/>
      <w:keepLines/>
      <w:numPr>
        <w:ilvl w:val="5"/>
        <w:numId w:val="9"/>
      </w:numPr>
      <w:spacing w:before="40" w:after="0"/>
      <w:outlineLvl w:val="5"/>
    </w:pPr>
    <w:rPr>
      <w:rFonts w:asciiTheme="majorHAnsi" w:eastAsiaTheme="majorEastAsia" w:hAnsiTheme="majorHAnsi" w:cstheme="majorBidi"/>
      <w:color w:val="005720" w:themeColor="accent1" w:themeShade="7F"/>
    </w:rPr>
  </w:style>
  <w:style w:type="paragraph" w:styleId="Heading7">
    <w:name w:val="heading 7"/>
    <w:basedOn w:val="Normal"/>
    <w:next w:val="Normal"/>
    <w:link w:val="Heading7Char"/>
    <w:uiPriority w:val="9"/>
    <w:semiHidden/>
    <w:unhideWhenUsed/>
    <w:qFormat/>
    <w:rsid w:val="007848C7"/>
    <w:pPr>
      <w:keepNext/>
      <w:keepLines/>
      <w:numPr>
        <w:ilvl w:val="6"/>
        <w:numId w:val="9"/>
      </w:numPr>
      <w:spacing w:before="40" w:after="0"/>
      <w:outlineLvl w:val="6"/>
    </w:pPr>
    <w:rPr>
      <w:rFonts w:asciiTheme="majorHAnsi" w:eastAsiaTheme="majorEastAsia" w:hAnsiTheme="majorHAnsi" w:cstheme="majorBidi"/>
      <w:i/>
      <w:iCs/>
      <w:color w:val="005720" w:themeColor="accent1" w:themeShade="7F"/>
    </w:rPr>
  </w:style>
  <w:style w:type="paragraph" w:styleId="Heading8">
    <w:name w:val="heading 8"/>
    <w:basedOn w:val="Normal"/>
    <w:next w:val="Normal"/>
    <w:link w:val="Heading8Char"/>
    <w:uiPriority w:val="9"/>
    <w:semiHidden/>
    <w:unhideWhenUsed/>
    <w:qFormat/>
    <w:rsid w:val="007848C7"/>
    <w:pPr>
      <w:keepNext/>
      <w:keepLines/>
      <w:numPr>
        <w:ilvl w:val="7"/>
        <w:numId w:val="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848C7"/>
    <w:pPr>
      <w:keepNext/>
      <w:keepLines/>
      <w:numPr>
        <w:ilvl w:val="8"/>
        <w:numId w:val="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DC130D"/>
    <w:rPr>
      <w:rFonts w:eastAsia="Times New Roman"/>
      <w:b/>
      <w:bCs/>
      <w:iCs/>
      <w:color w:val="005720" w:themeColor="accent1" w:themeShade="80"/>
      <w:sz w:val="32"/>
      <w:szCs w:val="28"/>
      <w:lang w:eastAsia="en-US"/>
    </w:rPr>
  </w:style>
  <w:style w:type="paragraph" w:customStyle="1" w:styleId="Thirdheading">
    <w:name w:val="Third heading"/>
    <w:autoRedefine/>
    <w:rsid w:val="006A3777"/>
    <w:pPr>
      <w:spacing w:before="120" w:after="40"/>
      <w:outlineLvl w:val="3"/>
    </w:pPr>
    <w:rPr>
      <w:b/>
      <w:sz w:val="26"/>
      <w:szCs w:val="22"/>
      <w:lang w:eastAsia="en-US"/>
    </w:rPr>
  </w:style>
  <w:style w:type="paragraph" w:customStyle="1" w:styleId="Reportsubtitle">
    <w:name w:val="Report subtitle"/>
    <w:uiPriority w:val="1"/>
    <w:qFormat/>
    <w:rsid w:val="008474D8"/>
    <w:pPr>
      <w:spacing w:after="200"/>
    </w:pPr>
    <w:rPr>
      <w:color w:val="006726"/>
      <w:sz w:val="40"/>
      <w:szCs w:val="28"/>
      <w:lang w:eastAsia="en-US"/>
    </w:rPr>
  </w:style>
  <w:style w:type="paragraph" w:customStyle="1" w:styleId="Numberedthirdheading">
    <w:name w:val="Numbered third heading"/>
    <w:autoRedefine/>
    <w:rsid w:val="006A3777"/>
    <w:pPr>
      <w:numPr>
        <w:ilvl w:val="2"/>
        <w:numId w:val="7"/>
      </w:numPr>
      <w:spacing w:before="120" w:after="40"/>
      <w:outlineLvl w:val="3"/>
    </w:pPr>
    <w:rPr>
      <w:b/>
      <w:color w:val="008631"/>
      <w:sz w:val="26"/>
      <w:szCs w:val="22"/>
      <w:lang w:eastAsia="en-US"/>
    </w:rPr>
  </w:style>
  <w:style w:type="paragraph" w:customStyle="1" w:styleId="Pullquotegreen">
    <w:name w:val="Pullquote green"/>
    <w:autoRedefine/>
    <w:rsid w:val="00742965"/>
    <w:pPr>
      <w:spacing w:before="240" w:after="360"/>
      <w:ind w:left="1701" w:right="1701"/>
    </w:pPr>
    <w:rPr>
      <w:rFonts w:ascii="Times New Roman" w:hAnsi="Times New Roman"/>
      <w:color w:val="008631"/>
      <w:sz w:val="32"/>
      <w:szCs w:val="22"/>
      <w:lang w:eastAsia="en-US"/>
    </w:rPr>
  </w:style>
  <w:style w:type="paragraph" w:styleId="BalloonText">
    <w:name w:val="Balloon Text"/>
    <w:basedOn w:val="Normal"/>
    <w:link w:val="BalloonTextChar"/>
    <w:uiPriority w:val="99"/>
    <w:semiHidden/>
    <w:unhideWhenUsed/>
    <w:rsid w:val="008A535E"/>
    <w:rPr>
      <w:rFonts w:ascii="Tahoma" w:hAnsi="Tahoma" w:cs="Tahoma"/>
      <w:sz w:val="16"/>
      <w:szCs w:val="16"/>
    </w:rPr>
  </w:style>
  <w:style w:type="character" w:customStyle="1" w:styleId="BalloonTextChar">
    <w:name w:val="Balloon Text Char"/>
    <w:basedOn w:val="DefaultParagraphFont"/>
    <w:link w:val="BalloonText"/>
    <w:uiPriority w:val="99"/>
    <w:semiHidden/>
    <w:rsid w:val="008A535E"/>
    <w:rPr>
      <w:rFonts w:ascii="Tahoma" w:hAnsi="Tahoma" w:cs="Tahoma"/>
      <w:sz w:val="16"/>
      <w:szCs w:val="16"/>
    </w:rPr>
  </w:style>
  <w:style w:type="paragraph" w:styleId="Header">
    <w:name w:val="header"/>
    <w:aliases w:val="Main Title"/>
    <w:basedOn w:val="Normal"/>
    <w:link w:val="HeaderChar"/>
    <w:rsid w:val="00113634"/>
    <w:pPr>
      <w:jc w:val="right"/>
    </w:pPr>
  </w:style>
  <w:style w:type="character" w:customStyle="1" w:styleId="HeaderChar">
    <w:name w:val="Header Char"/>
    <w:aliases w:val="Main Title Char"/>
    <w:basedOn w:val="DefaultParagraphFont"/>
    <w:link w:val="Header"/>
    <w:rsid w:val="00113634"/>
  </w:style>
  <w:style w:type="paragraph" w:styleId="Footer">
    <w:name w:val="footer"/>
    <w:basedOn w:val="Normal"/>
    <w:link w:val="FooterChar"/>
    <w:uiPriority w:val="99"/>
    <w:rsid w:val="00113634"/>
  </w:style>
  <w:style w:type="character" w:customStyle="1" w:styleId="FooterChar">
    <w:name w:val="Footer Char"/>
    <w:basedOn w:val="DefaultParagraphFont"/>
    <w:link w:val="Footer"/>
    <w:uiPriority w:val="99"/>
    <w:rsid w:val="00113634"/>
  </w:style>
  <w:style w:type="paragraph" w:customStyle="1" w:styleId="Pullquotemidgreen">
    <w:name w:val="Pullquote mid green"/>
    <w:autoRedefine/>
    <w:rsid w:val="00C55A2A"/>
    <w:pPr>
      <w:spacing w:before="240" w:after="360"/>
      <w:ind w:left="1701" w:right="1701"/>
    </w:pPr>
    <w:rPr>
      <w:rFonts w:ascii="Times New Roman" w:hAnsi="Times New Roman"/>
      <w:color w:val="008631"/>
      <w:sz w:val="32"/>
      <w:szCs w:val="22"/>
      <w:lang w:eastAsia="en-US"/>
    </w:rPr>
  </w:style>
  <w:style w:type="paragraph" w:customStyle="1" w:styleId="Reporttitledarkgreen">
    <w:name w:val="Report title dark green"/>
    <w:qFormat/>
    <w:rsid w:val="008474D8"/>
    <w:pPr>
      <w:spacing w:after="280"/>
    </w:pPr>
    <w:rPr>
      <w:color w:val="006726"/>
      <w:sz w:val="56"/>
      <w:szCs w:val="22"/>
      <w:lang w:eastAsia="en-US"/>
    </w:rPr>
  </w:style>
  <w:style w:type="paragraph" w:customStyle="1" w:styleId="Reporttitlemidgreen">
    <w:name w:val="Report title mid green"/>
    <w:basedOn w:val="Mainheading"/>
    <w:next w:val="Heading1"/>
    <w:autoRedefine/>
    <w:rsid w:val="00E42F2C"/>
    <w:pPr>
      <w:spacing w:before="360" w:after="520"/>
      <w:outlineLvl w:val="0"/>
    </w:pPr>
  </w:style>
  <w:style w:type="paragraph" w:customStyle="1" w:styleId="Introductiontextgreen">
    <w:name w:val="Introduction text green"/>
    <w:autoRedefine/>
    <w:rsid w:val="00C55A2A"/>
    <w:pPr>
      <w:spacing w:after="120"/>
    </w:pPr>
    <w:rPr>
      <w:rFonts w:eastAsia="Times New Roman" w:cs="Arial"/>
      <w:color w:val="008631"/>
      <w:sz w:val="28"/>
      <w:szCs w:val="28"/>
    </w:rPr>
  </w:style>
  <w:style w:type="paragraph" w:customStyle="1" w:styleId="Introductiontext">
    <w:name w:val="Introduction text"/>
    <w:rsid w:val="00845AB8"/>
    <w:pPr>
      <w:spacing w:after="120"/>
    </w:pPr>
    <w:rPr>
      <w:rFonts w:eastAsia="Times New Roman" w:cs="Arial"/>
      <w:sz w:val="28"/>
      <w:szCs w:val="28"/>
    </w:rPr>
  </w:style>
  <w:style w:type="table" w:styleId="TableGrid">
    <w:name w:val="Table Grid"/>
    <w:basedOn w:val="TableNormal"/>
    <w:uiPriority w:val="59"/>
    <w:rsid w:val="00FE2CE1"/>
    <w:pPr>
      <w:ind w:left="85" w:right="85"/>
    </w:pPr>
    <w:tblPr>
      <w:tblStyleRowBandSize w:val="1"/>
      <w:tblBorders>
        <w:top w:val="single" w:sz="4" w:space="0" w:color="00AF41" w:themeColor="accent1"/>
        <w:left w:val="single" w:sz="4" w:space="0" w:color="00AF41" w:themeColor="accent1"/>
        <w:bottom w:val="single" w:sz="4" w:space="0" w:color="00AF41" w:themeColor="accent1"/>
        <w:right w:val="single" w:sz="4" w:space="0" w:color="00AF41" w:themeColor="accent1"/>
        <w:insideH w:val="single" w:sz="4" w:space="0" w:color="00AF41" w:themeColor="accent1"/>
        <w:insideV w:val="single" w:sz="4" w:space="0" w:color="00AF41" w:themeColor="accent1"/>
      </w:tblBorders>
      <w:tblCellMar>
        <w:left w:w="0" w:type="dxa"/>
        <w:right w:w="0" w:type="dxa"/>
      </w:tblCellMar>
    </w:tblPr>
    <w:tblStylePr w:type="firstRow">
      <w:rPr>
        <w:b/>
      </w:rPr>
      <w:tblPr/>
      <w:tcPr>
        <w:tcBorders>
          <w:insideV w:val="single" w:sz="4" w:space="0" w:color="FFFFFF" w:themeColor="background1"/>
        </w:tcBorders>
        <w:shd w:val="clear" w:color="auto" w:fill="00AF41" w:themeFill="accent1"/>
      </w:tcPr>
    </w:tblStylePr>
    <w:tblStylePr w:type="firstCol">
      <w:rPr>
        <w:b/>
      </w:rPr>
    </w:tblStylePr>
    <w:tblStylePr w:type="band2Horz">
      <w:tblPr/>
      <w:tcPr>
        <w:shd w:val="clear" w:color="auto" w:fill="F1F6D0" w:themeFill="accent3" w:themeFillTint="33"/>
      </w:tcPr>
    </w:tblStylePr>
  </w:style>
  <w:style w:type="character" w:styleId="Hyperlink">
    <w:name w:val="Hyperlink"/>
    <w:basedOn w:val="DefaultParagraphFont"/>
    <w:uiPriority w:val="99"/>
    <w:rsid w:val="00B97348"/>
    <w:rPr>
      <w:color w:val="1D70B8"/>
      <w:u w:val="single"/>
    </w:rPr>
  </w:style>
  <w:style w:type="paragraph" w:customStyle="1" w:styleId="Maintextblue">
    <w:name w:val="Main text blue"/>
    <w:basedOn w:val="Normal"/>
    <w:uiPriority w:val="5"/>
    <w:rsid w:val="00121659"/>
    <w:rPr>
      <w:color w:val="455A21"/>
    </w:rPr>
  </w:style>
  <w:style w:type="paragraph" w:customStyle="1" w:styleId="Maintextblack">
    <w:name w:val="Main text black"/>
    <w:basedOn w:val="Normal"/>
    <w:rsid w:val="00995445"/>
  </w:style>
  <w:style w:type="paragraph" w:customStyle="1" w:styleId="Mainheading">
    <w:name w:val="Main heading"/>
    <w:autoRedefine/>
    <w:rsid w:val="00DF0FC0"/>
    <w:pPr>
      <w:spacing w:before="120" w:after="240"/>
      <w:outlineLvl w:val="1"/>
    </w:pPr>
    <w:rPr>
      <w:b/>
      <w:color w:val="008631"/>
      <w:sz w:val="48"/>
      <w:szCs w:val="22"/>
      <w:lang w:eastAsia="en-US"/>
    </w:rPr>
  </w:style>
  <w:style w:type="paragraph" w:customStyle="1" w:styleId="Numberedheading">
    <w:name w:val="Numbered heading"/>
    <w:autoRedefine/>
    <w:rsid w:val="006A3777"/>
    <w:pPr>
      <w:numPr>
        <w:numId w:val="7"/>
      </w:numPr>
      <w:spacing w:before="120" w:after="240"/>
      <w:outlineLvl w:val="1"/>
    </w:pPr>
    <w:rPr>
      <w:b/>
      <w:color w:val="008631"/>
      <w:sz w:val="48"/>
      <w:szCs w:val="22"/>
      <w:lang w:eastAsia="en-US"/>
    </w:rPr>
  </w:style>
  <w:style w:type="character" w:customStyle="1" w:styleId="Boldtextgreen">
    <w:name w:val="Bold text green"/>
    <w:basedOn w:val="DefaultParagraphFont"/>
    <w:uiPriority w:val="1"/>
    <w:rsid w:val="00F11803"/>
    <w:rPr>
      <w:rFonts w:ascii="Arial" w:hAnsi="Arial"/>
      <w:b/>
      <w:color w:val="008631"/>
    </w:rPr>
  </w:style>
  <w:style w:type="paragraph" w:customStyle="1" w:styleId="Secondheading">
    <w:name w:val="Second heading"/>
    <w:autoRedefine/>
    <w:rsid w:val="006A3777"/>
    <w:pPr>
      <w:spacing w:before="240" w:after="40"/>
      <w:outlineLvl w:val="2"/>
    </w:pPr>
    <w:rPr>
      <w:b/>
      <w:color w:val="008631"/>
      <w:sz w:val="32"/>
      <w:szCs w:val="22"/>
      <w:lang w:eastAsia="en-US"/>
    </w:rPr>
  </w:style>
  <w:style w:type="paragraph" w:customStyle="1" w:styleId="Numberedsecondheading">
    <w:name w:val="Numbered second heading"/>
    <w:rsid w:val="006A3777"/>
    <w:pPr>
      <w:numPr>
        <w:ilvl w:val="1"/>
        <w:numId w:val="7"/>
      </w:numPr>
      <w:spacing w:before="240" w:after="40"/>
      <w:outlineLvl w:val="2"/>
    </w:pPr>
    <w:rPr>
      <w:b/>
      <w:color w:val="008631"/>
      <w:sz w:val="32"/>
      <w:szCs w:val="22"/>
      <w:lang w:eastAsia="en-US"/>
    </w:rPr>
  </w:style>
  <w:style w:type="character" w:customStyle="1" w:styleId="Italic">
    <w:name w:val="Italic"/>
    <w:basedOn w:val="DefaultParagraphFont"/>
    <w:uiPriority w:val="1"/>
    <w:rsid w:val="00017A20"/>
    <w:rPr>
      <w:i/>
    </w:rPr>
  </w:style>
  <w:style w:type="character" w:customStyle="1" w:styleId="Italicgreen">
    <w:name w:val="Italic green"/>
    <w:basedOn w:val="DefaultParagraphFont"/>
    <w:uiPriority w:val="1"/>
    <w:rsid w:val="00742965"/>
    <w:rPr>
      <w:i/>
      <w:color w:val="008631"/>
    </w:rPr>
  </w:style>
  <w:style w:type="paragraph" w:styleId="BodyText">
    <w:name w:val="Body Text"/>
    <w:basedOn w:val="Normal"/>
    <w:link w:val="BodyTextChar"/>
    <w:semiHidden/>
    <w:unhideWhenUsed/>
    <w:rsid w:val="00AD054C"/>
  </w:style>
  <w:style w:type="character" w:customStyle="1" w:styleId="BodyTextChar">
    <w:name w:val="Body Text Char"/>
    <w:basedOn w:val="DefaultParagraphFont"/>
    <w:link w:val="BodyText"/>
    <w:semiHidden/>
    <w:rsid w:val="00AD054C"/>
  </w:style>
  <w:style w:type="paragraph" w:customStyle="1" w:styleId="Roundbullet">
    <w:name w:val="Round bullet"/>
    <w:autoRedefine/>
    <w:rsid w:val="00D22F91"/>
    <w:pPr>
      <w:numPr>
        <w:numId w:val="1"/>
      </w:numPr>
      <w:spacing w:after="120"/>
      <w:ind w:left="340" w:hanging="340"/>
    </w:pPr>
    <w:rPr>
      <w:sz w:val="24"/>
      <w:szCs w:val="22"/>
      <w:lang w:eastAsia="en-US"/>
    </w:rPr>
  </w:style>
  <w:style w:type="paragraph" w:customStyle="1" w:styleId="Roundbulletgreen">
    <w:name w:val="Round bullet green"/>
    <w:autoRedefine/>
    <w:rsid w:val="00742965"/>
    <w:pPr>
      <w:numPr>
        <w:numId w:val="2"/>
      </w:numPr>
      <w:spacing w:after="80"/>
    </w:pPr>
    <w:rPr>
      <w:color w:val="008631"/>
      <w:sz w:val="22"/>
      <w:szCs w:val="22"/>
      <w:lang w:eastAsia="en-US"/>
    </w:rPr>
  </w:style>
  <w:style w:type="paragraph" w:customStyle="1" w:styleId="Numberedbullet">
    <w:name w:val="Numbered bullet"/>
    <w:basedOn w:val="Maintextblack"/>
    <w:rsid w:val="00031742"/>
    <w:pPr>
      <w:numPr>
        <w:numId w:val="3"/>
      </w:numPr>
      <w:spacing w:after="80"/>
      <w:ind w:left="340" w:hanging="340"/>
    </w:pPr>
  </w:style>
  <w:style w:type="character" w:customStyle="1" w:styleId="Subscript">
    <w:name w:val="Subscript"/>
    <w:basedOn w:val="DefaultParagraphFont"/>
    <w:uiPriority w:val="1"/>
    <w:rsid w:val="00B00BA0"/>
    <w:rPr>
      <w:vertAlign w:val="subscript"/>
    </w:rPr>
  </w:style>
  <w:style w:type="character" w:customStyle="1" w:styleId="Superscript">
    <w:name w:val="Superscript"/>
    <w:basedOn w:val="DefaultParagraphFont"/>
    <w:uiPriority w:val="1"/>
    <w:rsid w:val="00B00BA0"/>
    <w:rPr>
      <w:vertAlign w:val="superscript"/>
    </w:rPr>
  </w:style>
  <w:style w:type="table" w:customStyle="1" w:styleId="TableStyle2">
    <w:name w:val="Table Style 2"/>
    <w:basedOn w:val="TableNormal"/>
    <w:uiPriority w:val="99"/>
    <w:qFormat/>
    <w:rsid w:val="00B145D5"/>
    <w:tblPr>
      <w:tblBorders>
        <w:top w:val="single" w:sz="4" w:space="0" w:color="auto"/>
        <w:bottom w:val="single" w:sz="4" w:space="0" w:color="auto"/>
      </w:tblBorders>
      <w:tblCellMar>
        <w:top w:w="113" w:type="dxa"/>
        <w:left w:w="0" w:type="dxa"/>
        <w:bottom w:w="113" w:type="dxa"/>
        <w:right w:w="0" w:type="dxa"/>
      </w:tblCellMar>
    </w:tblPr>
    <w:tblStylePr w:type="firstRow">
      <w:tblPr/>
      <w:tcPr>
        <w:tcBorders>
          <w:bottom w:val="single" w:sz="4" w:space="0" w:color="auto"/>
        </w:tcBorders>
      </w:tcPr>
    </w:tblStylePr>
  </w:style>
  <w:style w:type="paragraph" w:customStyle="1" w:styleId="Numberedbulletgreen">
    <w:name w:val="Numbered bullet green"/>
    <w:basedOn w:val="Maintextblue"/>
    <w:autoRedefine/>
    <w:rsid w:val="00742965"/>
    <w:pPr>
      <w:numPr>
        <w:numId w:val="4"/>
      </w:numPr>
      <w:spacing w:after="80"/>
    </w:pPr>
    <w:rPr>
      <w:color w:val="008631"/>
    </w:rPr>
  </w:style>
  <w:style w:type="character" w:customStyle="1" w:styleId="Heading1Char">
    <w:name w:val="Heading 1 Char"/>
    <w:basedOn w:val="DefaultParagraphFont"/>
    <w:link w:val="Heading1"/>
    <w:rsid w:val="008474D8"/>
    <w:rPr>
      <w:rFonts w:eastAsia="Times New Roman"/>
      <w:b/>
      <w:bCs/>
      <w:color w:val="006726"/>
      <w:sz w:val="36"/>
      <w:szCs w:val="28"/>
      <w:lang w:eastAsia="en-US"/>
    </w:rPr>
  </w:style>
  <w:style w:type="paragraph" w:customStyle="1" w:styleId="Dashedbullet">
    <w:name w:val="Dashed bullet"/>
    <w:basedOn w:val="Maintextblack"/>
    <w:uiPriority w:val="5"/>
    <w:rsid w:val="00635AFC"/>
    <w:pPr>
      <w:numPr>
        <w:numId w:val="5"/>
      </w:numPr>
      <w:spacing w:after="80"/>
      <w:ind w:left="340" w:hanging="340"/>
    </w:pPr>
  </w:style>
  <w:style w:type="paragraph" w:customStyle="1" w:styleId="Dashedbulletgreen">
    <w:name w:val="Dashed bullet green"/>
    <w:basedOn w:val="Maintextblue"/>
    <w:autoRedefine/>
    <w:uiPriority w:val="4"/>
    <w:rsid w:val="00742965"/>
    <w:pPr>
      <w:numPr>
        <w:numId w:val="6"/>
      </w:numPr>
      <w:spacing w:after="80"/>
    </w:pPr>
    <w:rPr>
      <w:color w:val="008631"/>
    </w:rPr>
  </w:style>
  <w:style w:type="character" w:customStyle="1" w:styleId="Heading3Char">
    <w:name w:val="Heading 3 Char"/>
    <w:basedOn w:val="DefaultParagraphFont"/>
    <w:link w:val="Heading3"/>
    <w:rsid w:val="008474D8"/>
    <w:rPr>
      <w:rFonts w:eastAsia="Times New Roman"/>
      <w:b/>
      <w:bCs/>
      <w:color w:val="006726"/>
      <w:sz w:val="24"/>
      <w:szCs w:val="22"/>
      <w:lang w:eastAsia="en-US"/>
    </w:rPr>
  </w:style>
  <w:style w:type="paragraph" w:styleId="TOC1">
    <w:name w:val="toc 1"/>
    <w:basedOn w:val="Normal"/>
    <w:next w:val="Normal"/>
    <w:autoRedefine/>
    <w:uiPriority w:val="39"/>
    <w:qFormat/>
    <w:rsid w:val="0072134D"/>
    <w:pPr>
      <w:tabs>
        <w:tab w:val="right" w:leader="dot" w:pos="9621"/>
      </w:tabs>
      <w:spacing w:after="100" w:line="240" w:lineRule="auto"/>
    </w:pPr>
    <w:rPr>
      <w:b/>
      <w:noProof/>
      <w:color w:val="006726"/>
    </w:rPr>
  </w:style>
  <w:style w:type="paragraph" w:styleId="TOC9">
    <w:name w:val="toc 9"/>
    <w:basedOn w:val="Normal"/>
    <w:next w:val="Normal"/>
    <w:autoRedefine/>
    <w:uiPriority w:val="39"/>
    <w:semiHidden/>
    <w:unhideWhenUsed/>
    <w:rsid w:val="00D8289C"/>
    <w:pPr>
      <w:spacing w:after="100"/>
      <w:ind w:left="1760"/>
    </w:pPr>
  </w:style>
  <w:style w:type="paragraph" w:styleId="TOC3">
    <w:name w:val="toc 3"/>
    <w:basedOn w:val="Normal"/>
    <w:next w:val="Normal"/>
    <w:autoRedefine/>
    <w:uiPriority w:val="39"/>
    <w:rsid w:val="00414262"/>
    <w:pPr>
      <w:spacing w:after="100" w:line="240" w:lineRule="auto"/>
      <w:ind w:left="442"/>
    </w:pPr>
    <w:rPr>
      <w:sz w:val="20"/>
    </w:rPr>
  </w:style>
  <w:style w:type="paragraph" w:styleId="TOC4">
    <w:name w:val="toc 4"/>
    <w:basedOn w:val="Normal"/>
    <w:next w:val="Normal"/>
    <w:autoRedefine/>
    <w:uiPriority w:val="39"/>
    <w:semiHidden/>
    <w:unhideWhenUsed/>
    <w:rsid w:val="00D8289C"/>
    <w:pPr>
      <w:spacing w:after="100"/>
      <w:ind w:left="660"/>
    </w:pPr>
  </w:style>
  <w:style w:type="paragraph" w:styleId="TOC2">
    <w:name w:val="toc 2"/>
    <w:basedOn w:val="Normal"/>
    <w:next w:val="Normal"/>
    <w:autoRedefine/>
    <w:uiPriority w:val="39"/>
    <w:qFormat/>
    <w:rsid w:val="00414262"/>
    <w:pPr>
      <w:spacing w:after="100" w:line="240" w:lineRule="auto"/>
      <w:ind w:left="221"/>
    </w:pPr>
    <w:rPr>
      <w:sz w:val="22"/>
    </w:rPr>
  </w:style>
  <w:style w:type="character" w:customStyle="1" w:styleId="Heading4Char">
    <w:name w:val="Heading 4 Char"/>
    <w:basedOn w:val="DefaultParagraphFont"/>
    <w:link w:val="Heading4"/>
    <w:rsid w:val="00057683"/>
    <w:rPr>
      <w:rFonts w:eastAsia="Times New Roman"/>
      <w:b/>
      <w:bCs/>
      <w:iCs/>
      <w:sz w:val="24"/>
      <w:szCs w:val="22"/>
      <w:lang w:eastAsia="en-US"/>
    </w:rPr>
  </w:style>
  <w:style w:type="character" w:customStyle="1" w:styleId="Heading5Char">
    <w:name w:val="Heading 5 Char"/>
    <w:basedOn w:val="DefaultParagraphFont"/>
    <w:link w:val="Heading5"/>
    <w:rsid w:val="00AE2422"/>
    <w:rPr>
      <w:rFonts w:eastAsia="Times New Roman"/>
      <w:i/>
      <w:sz w:val="24"/>
      <w:szCs w:val="22"/>
      <w:lang w:eastAsia="en-US"/>
    </w:rPr>
  </w:style>
  <w:style w:type="paragraph" w:customStyle="1" w:styleId="Figureorimagetitle">
    <w:name w:val="Figure or image title"/>
    <w:uiPriority w:val="3"/>
    <w:rsid w:val="000C46CD"/>
    <w:pPr>
      <w:spacing w:before="120" w:after="120"/>
    </w:pPr>
    <w:rPr>
      <w:b/>
      <w:sz w:val="22"/>
      <w:szCs w:val="22"/>
      <w:lang w:eastAsia="en-US"/>
    </w:rPr>
  </w:style>
  <w:style w:type="paragraph" w:styleId="TOCHeading">
    <w:name w:val="TOC Heading"/>
    <w:basedOn w:val="Heading1"/>
    <w:next w:val="Normal"/>
    <w:uiPriority w:val="39"/>
    <w:unhideWhenUsed/>
    <w:rsid w:val="00056EB2"/>
    <w:pPr>
      <w:spacing w:before="240" w:after="0" w:line="259" w:lineRule="auto"/>
      <w:outlineLvl w:val="9"/>
    </w:pPr>
    <w:rPr>
      <w:rFonts w:asciiTheme="majorHAnsi" w:eastAsiaTheme="majorEastAsia" w:hAnsiTheme="majorHAnsi" w:cstheme="majorBidi"/>
      <w:b w:val="0"/>
      <w:bCs w:val="0"/>
      <w:color w:val="008330" w:themeColor="accent1" w:themeShade="BF"/>
      <w:sz w:val="32"/>
      <w:szCs w:val="32"/>
      <w:lang w:val="en-US"/>
    </w:rPr>
  </w:style>
  <w:style w:type="table" w:styleId="LightList-Accent2">
    <w:name w:val="Light List Accent 2"/>
    <w:basedOn w:val="TableNormal"/>
    <w:uiPriority w:val="61"/>
    <w:locked/>
    <w:rsid w:val="00E822A4"/>
    <w:tblPr>
      <w:tblStyleRowBandSize w:val="1"/>
      <w:tblStyleColBandSize w:val="1"/>
      <w:tblBorders>
        <w:top w:val="single" w:sz="8" w:space="0" w:color="034B89" w:themeColor="accent2"/>
        <w:left w:val="single" w:sz="8" w:space="0" w:color="034B89" w:themeColor="accent2"/>
        <w:bottom w:val="single" w:sz="8" w:space="0" w:color="034B89" w:themeColor="accent2"/>
        <w:right w:val="single" w:sz="8" w:space="0" w:color="034B89" w:themeColor="accent2"/>
      </w:tblBorders>
    </w:tblPr>
    <w:tblStylePr w:type="firstRow">
      <w:pPr>
        <w:spacing w:before="0" w:after="0" w:line="240" w:lineRule="auto"/>
      </w:pPr>
      <w:rPr>
        <w:b/>
        <w:bCs/>
        <w:color w:val="FFFFFF" w:themeColor="background1"/>
      </w:rPr>
      <w:tblPr/>
      <w:tcPr>
        <w:shd w:val="clear" w:color="auto" w:fill="034B89" w:themeFill="accent2"/>
      </w:tcPr>
    </w:tblStylePr>
    <w:tblStylePr w:type="lastRow">
      <w:pPr>
        <w:spacing w:before="0" w:after="0" w:line="240" w:lineRule="auto"/>
      </w:pPr>
      <w:rPr>
        <w:b/>
        <w:bCs/>
      </w:rPr>
      <w:tblPr/>
      <w:tcPr>
        <w:tcBorders>
          <w:top w:val="double" w:sz="6" w:space="0" w:color="034B89" w:themeColor="accent2"/>
          <w:left w:val="single" w:sz="8" w:space="0" w:color="034B89" w:themeColor="accent2"/>
          <w:bottom w:val="single" w:sz="8" w:space="0" w:color="034B89" w:themeColor="accent2"/>
          <w:right w:val="single" w:sz="8" w:space="0" w:color="034B89" w:themeColor="accent2"/>
        </w:tcBorders>
      </w:tcPr>
    </w:tblStylePr>
    <w:tblStylePr w:type="firstCol">
      <w:rPr>
        <w:b/>
        <w:bCs/>
      </w:rPr>
    </w:tblStylePr>
    <w:tblStylePr w:type="lastCol">
      <w:rPr>
        <w:b/>
        <w:bCs/>
      </w:rPr>
    </w:tblStylePr>
    <w:tblStylePr w:type="band1Vert">
      <w:tblPr/>
      <w:tcPr>
        <w:tcBorders>
          <w:top w:val="single" w:sz="8" w:space="0" w:color="034B89" w:themeColor="accent2"/>
          <w:left w:val="single" w:sz="8" w:space="0" w:color="034B89" w:themeColor="accent2"/>
          <w:bottom w:val="single" w:sz="8" w:space="0" w:color="034B89" w:themeColor="accent2"/>
          <w:right w:val="single" w:sz="8" w:space="0" w:color="034B89" w:themeColor="accent2"/>
        </w:tcBorders>
      </w:tcPr>
    </w:tblStylePr>
    <w:tblStylePr w:type="band1Horz">
      <w:tblPr/>
      <w:tcPr>
        <w:tcBorders>
          <w:top w:val="single" w:sz="8" w:space="0" w:color="034B89" w:themeColor="accent2"/>
          <w:left w:val="single" w:sz="8" w:space="0" w:color="034B89" w:themeColor="accent2"/>
          <w:bottom w:val="single" w:sz="8" w:space="0" w:color="034B89" w:themeColor="accent2"/>
          <w:right w:val="single" w:sz="8" w:space="0" w:color="034B89" w:themeColor="accent2"/>
        </w:tcBorders>
      </w:tcPr>
    </w:tblStylePr>
  </w:style>
  <w:style w:type="table" w:styleId="ColorfulShading-Accent5">
    <w:name w:val="Colorful Shading Accent 5"/>
    <w:basedOn w:val="TableNormal"/>
    <w:uiPriority w:val="71"/>
    <w:locked/>
    <w:rsid w:val="00E822A4"/>
    <w:rPr>
      <w:color w:val="000000" w:themeColor="text1"/>
    </w:rPr>
    <w:tblPr>
      <w:tblStyleRowBandSize w:val="1"/>
      <w:tblStyleColBandSize w:val="1"/>
      <w:tblBorders>
        <w:top w:val="single" w:sz="24" w:space="0" w:color="7F7F7F" w:themeColor="accent6"/>
        <w:left w:val="single" w:sz="4" w:space="0" w:color="D95F15" w:themeColor="accent5"/>
        <w:bottom w:val="single" w:sz="4" w:space="0" w:color="D95F15" w:themeColor="accent5"/>
        <w:right w:val="single" w:sz="4" w:space="0" w:color="D95F15" w:themeColor="accent5"/>
        <w:insideH w:val="single" w:sz="4" w:space="0" w:color="FFFFFF" w:themeColor="background1"/>
        <w:insideV w:val="single" w:sz="4" w:space="0" w:color="FFFFFF" w:themeColor="background1"/>
      </w:tblBorders>
    </w:tblPr>
    <w:tcPr>
      <w:shd w:val="clear" w:color="auto" w:fill="FCEEE6" w:themeFill="accent5" w:themeFillTint="19"/>
    </w:tcPr>
    <w:tblStylePr w:type="firstRow">
      <w:rPr>
        <w:b/>
        <w:bCs/>
      </w:rPr>
      <w:tblPr/>
      <w:tcPr>
        <w:tcBorders>
          <w:top w:val="nil"/>
          <w:left w:val="nil"/>
          <w:bottom w:val="single" w:sz="24" w:space="0" w:color="7F7F7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2380C" w:themeFill="accent5" w:themeFillShade="99"/>
      </w:tcPr>
    </w:tblStylePr>
    <w:tblStylePr w:type="firstCol">
      <w:rPr>
        <w:color w:val="FFFFFF" w:themeColor="background1"/>
      </w:rPr>
      <w:tblPr/>
      <w:tcPr>
        <w:tcBorders>
          <w:top w:val="nil"/>
          <w:left w:val="nil"/>
          <w:bottom w:val="nil"/>
          <w:right w:val="nil"/>
          <w:insideH w:val="single" w:sz="4" w:space="0" w:color="82380C" w:themeColor="accent5" w:themeShade="99"/>
          <w:insideV w:val="nil"/>
        </w:tcBorders>
        <w:shd w:val="clear" w:color="auto" w:fill="82380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2380C" w:themeFill="accent5" w:themeFillShade="99"/>
      </w:tcPr>
    </w:tblStylePr>
    <w:tblStylePr w:type="band1Vert">
      <w:tblPr/>
      <w:tcPr>
        <w:shd w:val="clear" w:color="auto" w:fill="F5BD9B" w:themeFill="accent5" w:themeFillTint="66"/>
      </w:tcPr>
    </w:tblStylePr>
    <w:tblStylePr w:type="band1Horz">
      <w:tblPr/>
      <w:tcPr>
        <w:shd w:val="clear" w:color="auto" w:fill="F3AD83" w:themeFill="accent5" w:themeFillTint="7F"/>
      </w:tcPr>
    </w:tblStylePr>
    <w:tblStylePr w:type="neCell">
      <w:rPr>
        <w:color w:val="000000" w:themeColor="text1"/>
      </w:rPr>
    </w:tblStylePr>
    <w:tblStylePr w:type="nwCell">
      <w:rPr>
        <w:color w:val="000000" w:themeColor="text1"/>
      </w:rPr>
    </w:tblStylePr>
  </w:style>
  <w:style w:type="table" w:styleId="LightList-Accent3">
    <w:name w:val="Light List Accent 3"/>
    <w:basedOn w:val="TableNormal"/>
    <w:uiPriority w:val="61"/>
    <w:locked/>
    <w:rsid w:val="00E822A4"/>
    <w:tblPr>
      <w:tblStyleRowBandSize w:val="1"/>
      <w:tblStyleColBandSize w:val="1"/>
      <w:tblBorders>
        <w:top w:val="single" w:sz="8" w:space="0" w:color="B2C326" w:themeColor="accent3"/>
        <w:left w:val="single" w:sz="8" w:space="0" w:color="B2C326" w:themeColor="accent3"/>
        <w:bottom w:val="single" w:sz="8" w:space="0" w:color="B2C326" w:themeColor="accent3"/>
        <w:right w:val="single" w:sz="8" w:space="0" w:color="B2C326" w:themeColor="accent3"/>
      </w:tblBorders>
    </w:tblPr>
    <w:tblStylePr w:type="firstRow">
      <w:pPr>
        <w:spacing w:before="0" w:after="0" w:line="240" w:lineRule="auto"/>
      </w:pPr>
      <w:rPr>
        <w:b/>
        <w:bCs/>
        <w:color w:val="FFFFFF" w:themeColor="background1"/>
      </w:rPr>
      <w:tblPr/>
      <w:tcPr>
        <w:shd w:val="clear" w:color="auto" w:fill="B2C326" w:themeFill="accent3"/>
      </w:tcPr>
    </w:tblStylePr>
    <w:tblStylePr w:type="lastRow">
      <w:pPr>
        <w:spacing w:before="0" w:after="0" w:line="240" w:lineRule="auto"/>
      </w:pPr>
      <w:rPr>
        <w:b/>
        <w:bCs/>
      </w:rPr>
      <w:tblPr/>
      <w:tcPr>
        <w:tcBorders>
          <w:top w:val="double" w:sz="6" w:space="0" w:color="B2C326" w:themeColor="accent3"/>
          <w:left w:val="single" w:sz="8" w:space="0" w:color="B2C326" w:themeColor="accent3"/>
          <w:bottom w:val="single" w:sz="8" w:space="0" w:color="B2C326" w:themeColor="accent3"/>
          <w:right w:val="single" w:sz="8" w:space="0" w:color="B2C326" w:themeColor="accent3"/>
        </w:tcBorders>
      </w:tcPr>
    </w:tblStylePr>
    <w:tblStylePr w:type="firstCol">
      <w:rPr>
        <w:b/>
        <w:bCs/>
      </w:rPr>
    </w:tblStylePr>
    <w:tblStylePr w:type="lastCol">
      <w:rPr>
        <w:b/>
        <w:bCs/>
      </w:rPr>
    </w:tblStylePr>
    <w:tblStylePr w:type="band1Vert">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tblStylePr w:type="band1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style>
  <w:style w:type="table" w:styleId="MediumList2-Accent1">
    <w:name w:val="Medium List 2 Accent 1"/>
    <w:basedOn w:val="TableNormal"/>
    <w:uiPriority w:val="66"/>
    <w:locked/>
    <w:rsid w:val="006D681F"/>
    <w:rPr>
      <w:rFonts w:asciiTheme="majorHAnsi" w:eastAsiaTheme="majorEastAsia" w:hAnsiTheme="majorHAnsi" w:cstheme="majorBidi"/>
      <w:color w:val="000000" w:themeColor="text1"/>
      <w:sz w:val="22"/>
      <w:szCs w:val="22"/>
      <w:lang w:val="en-US" w:eastAsia="en-US" w:bidi="en-US"/>
    </w:rPr>
    <w:tblPr>
      <w:tblStyleRowBandSize w:val="1"/>
      <w:tblStyleColBandSize w:val="1"/>
      <w:tblBorders>
        <w:top w:val="single" w:sz="8" w:space="0" w:color="00AF41" w:themeColor="accent1"/>
        <w:left w:val="single" w:sz="8" w:space="0" w:color="00AF41" w:themeColor="accent1"/>
        <w:bottom w:val="single" w:sz="8" w:space="0" w:color="00AF41" w:themeColor="accent1"/>
        <w:right w:val="single" w:sz="8" w:space="0" w:color="00AF41" w:themeColor="accent1"/>
      </w:tblBorders>
    </w:tblPr>
    <w:tblStylePr w:type="firstRow">
      <w:rPr>
        <w:sz w:val="24"/>
        <w:szCs w:val="24"/>
      </w:rPr>
      <w:tblPr/>
      <w:tcPr>
        <w:tcBorders>
          <w:top w:val="nil"/>
          <w:left w:val="nil"/>
          <w:bottom w:val="single" w:sz="24" w:space="0" w:color="00AF41" w:themeColor="accent1"/>
          <w:right w:val="nil"/>
          <w:insideH w:val="nil"/>
          <w:insideV w:val="nil"/>
        </w:tcBorders>
        <w:shd w:val="clear" w:color="auto" w:fill="FFFFFF" w:themeFill="background1"/>
      </w:tcPr>
    </w:tblStylePr>
    <w:tblStylePr w:type="lastRow">
      <w:tblPr/>
      <w:tcPr>
        <w:tcBorders>
          <w:top w:val="single" w:sz="8" w:space="0" w:color="00AF41"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F41" w:themeColor="accent1"/>
          <w:insideH w:val="nil"/>
          <w:insideV w:val="nil"/>
        </w:tcBorders>
        <w:shd w:val="clear" w:color="auto" w:fill="FFFFFF" w:themeFill="background1"/>
      </w:tcPr>
    </w:tblStylePr>
    <w:tblStylePr w:type="lastCol">
      <w:tblPr/>
      <w:tcPr>
        <w:tcBorders>
          <w:top w:val="nil"/>
          <w:left w:val="single" w:sz="8" w:space="0" w:color="00AF4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CA" w:themeFill="accent1" w:themeFillTint="3F"/>
      </w:tcPr>
    </w:tblStylePr>
    <w:tblStylePr w:type="band1Horz">
      <w:tblPr/>
      <w:tcPr>
        <w:tcBorders>
          <w:top w:val="nil"/>
          <w:bottom w:val="nil"/>
          <w:insideH w:val="nil"/>
          <w:insideV w:val="nil"/>
        </w:tcBorders>
        <w:shd w:val="clear" w:color="auto" w:fill="ACFFCA"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Decimalaligned">
    <w:name w:val="Decimal aligned"/>
    <w:basedOn w:val="Normal"/>
    <w:uiPriority w:val="40"/>
    <w:rsid w:val="006D681F"/>
    <w:pPr>
      <w:tabs>
        <w:tab w:val="decimal" w:pos="360"/>
      </w:tabs>
      <w:spacing w:after="200"/>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rsid w:val="006D681F"/>
    <w:pPr>
      <w:spacing w:after="0"/>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6D681F"/>
    <w:rPr>
      <w:rFonts w:asciiTheme="minorHAnsi" w:eastAsiaTheme="minorEastAsia" w:hAnsiTheme="minorHAnsi" w:cstheme="minorBidi"/>
      <w:lang w:val="en-US" w:eastAsia="en-US"/>
    </w:rPr>
  </w:style>
  <w:style w:type="table" w:styleId="MediumShading2-Accent5">
    <w:name w:val="Medium Shading 2 Accent 5"/>
    <w:basedOn w:val="TableNormal"/>
    <w:uiPriority w:val="64"/>
    <w:locked/>
    <w:rsid w:val="006D681F"/>
    <w:rPr>
      <w:rFonts w:asciiTheme="minorHAnsi" w:eastAsiaTheme="minorEastAsia" w:hAnsiTheme="minorHAnsi" w:cstheme="minorBidi"/>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95F15"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95F15" w:themeFill="accent5"/>
      </w:tcPr>
    </w:tblStylePr>
    <w:tblStylePr w:type="lastCol">
      <w:rPr>
        <w:b/>
        <w:bCs/>
        <w:color w:val="FFFFFF" w:themeColor="background1"/>
      </w:rPr>
      <w:tblPr/>
      <w:tcPr>
        <w:tcBorders>
          <w:left w:val="nil"/>
          <w:right w:val="nil"/>
          <w:insideH w:val="nil"/>
          <w:insideV w:val="nil"/>
        </w:tcBorders>
        <w:shd w:val="clear" w:color="auto" w:fill="D95F1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21">
    <w:name w:val="Medium List 21"/>
    <w:basedOn w:val="TableNormal"/>
    <w:uiPriority w:val="66"/>
    <w:locked/>
    <w:rsid w:val="006D681F"/>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Accent3">
    <w:name w:val="Light Grid Accent 3"/>
    <w:basedOn w:val="TableNormal"/>
    <w:uiPriority w:val="62"/>
    <w:locked/>
    <w:rsid w:val="006D681F"/>
    <w:tblPr>
      <w:tblStyleRowBandSize w:val="1"/>
      <w:tblStyleColBandSize w:val="1"/>
      <w:tblBorders>
        <w:top w:val="single" w:sz="8" w:space="0" w:color="B2C326" w:themeColor="accent3"/>
        <w:left w:val="single" w:sz="8" w:space="0" w:color="B2C326" w:themeColor="accent3"/>
        <w:bottom w:val="single" w:sz="8" w:space="0" w:color="B2C326" w:themeColor="accent3"/>
        <w:right w:val="single" w:sz="8" w:space="0" w:color="B2C326" w:themeColor="accent3"/>
        <w:insideH w:val="single" w:sz="8" w:space="0" w:color="B2C326" w:themeColor="accent3"/>
        <w:insideV w:val="single" w:sz="8" w:space="0" w:color="B2C32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C326" w:themeColor="accent3"/>
          <w:left w:val="single" w:sz="8" w:space="0" w:color="B2C326" w:themeColor="accent3"/>
          <w:bottom w:val="single" w:sz="18" w:space="0" w:color="B2C326" w:themeColor="accent3"/>
          <w:right w:val="single" w:sz="8" w:space="0" w:color="B2C326" w:themeColor="accent3"/>
          <w:insideH w:val="nil"/>
          <w:insideV w:val="single" w:sz="8" w:space="0" w:color="B2C32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C326" w:themeColor="accent3"/>
          <w:left w:val="single" w:sz="8" w:space="0" w:color="B2C326" w:themeColor="accent3"/>
          <w:bottom w:val="single" w:sz="8" w:space="0" w:color="B2C326" w:themeColor="accent3"/>
          <w:right w:val="single" w:sz="8" w:space="0" w:color="B2C326" w:themeColor="accent3"/>
          <w:insideH w:val="nil"/>
          <w:insideV w:val="single" w:sz="8" w:space="0" w:color="B2C32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tblStylePr w:type="band1Vert">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shd w:val="clear" w:color="auto" w:fill="EEF3C5" w:themeFill="accent3" w:themeFillTint="3F"/>
      </w:tcPr>
    </w:tblStylePr>
    <w:tblStylePr w:type="band1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insideV w:val="single" w:sz="8" w:space="0" w:color="B2C326" w:themeColor="accent3"/>
        </w:tcBorders>
        <w:shd w:val="clear" w:color="auto" w:fill="EEF3C5" w:themeFill="accent3" w:themeFillTint="3F"/>
      </w:tcPr>
    </w:tblStylePr>
    <w:tblStylePr w:type="band2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insideV w:val="single" w:sz="8" w:space="0" w:color="B2C326" w:themeColor="accent3"/>
        </w:tcBorders>
      </w:tcPr>
    </w:tblStylePr>
  </w:style>
  <w:style w:type="table" w:customStyle="1" w:styleId="DarkList1">
    <w:name w:val="Dark List1"/>
    <w:basedOn w:val="TableNormal"/>
    <w:uiPriority w:val="70"/>
    <w:locked/>
    <w:rsid w:val="006D681F"/>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6D681F"/>
    <w:rPr>
      <w:color w:val="FFFFFF" w:themeColor="background1"/>
    </w:rPr>
    <w:tblPr>
      <w:tblStyleRowBandSize w:val="1"/>
      <w:tblStyleColBandSize w:val="1"/>
    </w:tblPr>
    <w:tcPr>
      <w:shd w:val="clear" w:color="auto" w:fill="00AF4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72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33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330" w:themeFill="accent1" w:themeFillShade="BF"/>
      </w:tcPr>
    </w:tblStylePr>
    <w:tblStylePr w:type="band1Vert">
      <w:tblPr/>
      <w:tcPr>
        <w:tcBorders>
          <w:top w:val="nil"/>
          <w:left w:val="nil"/>
          <w:bottom w:val="nil"/>
          <w:right w:val="nil"/>
          <w:insideH w:val="nil"/>
          <w:insideV w:val="nil"/>
        </w:tcBorders>
        <w:shd w:val="clear" w:color="auto" w:fill="008330" w:themeFill="accent1" w:themeFillShade="BF"/>
      </w:tcPr>
    </w:tblStylePr>
    <w:tblStylePr w:type="band1Horz">
      <w:tblPr/>
      <w:tcPr>
        <w:tcBorders>
          <w:top w:val="nil"/>
          <w:left w:val="nil"/>
          <w:bottom w:val="nil"/>
          <w:right w:val="nil"/>
          <w:insideH w:val="nil"/>
          <w:insideV w:val="nil"/>
        </w:tcBorders>
        <w:shd w:val="clear" w:color="auto" w:fill="008330" w:themeFill="accent1" w:themeFillShade="BF"/>
      </w:tcPr>
    </w:tblStylePr>
  </w:style>
  <w:style w:type="table" w:customStyle="1" w:styleId="LightList1">
    <w:name w:val="Light List1"/>
    <w:basedOn w:val="TableNormal"/>
    <w:uiPriority w:val="61"/>
    <w:locked/>
    <w:rsid w:val="006D681F"/>
    <w:rPr>
      <w:rFonts w:asciiTheme="minorHAnsi" w:eastAsiaTheme="minorEastAsia" w:hAnsiTheme="minorHAnsi" w:cstheme="minorBidi"/>
      <w:sz w:val="22"/>
      <w:szCs w:val="22"/>
      <w:lang w:val="en-US" w:eastAsia="en-US"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ColorfulGrid-Accent5">
    <w:name w:val="Colorful Grid Accent 5"/>
    <w:basedOn w:val="TableNormal"/>
    <w:uiPriority w:val="73"/>
    <w:locked/>
    <w:rsid w:val="00271CAD"/>
    <w:rPr>
      <w:color w:val="000000" w:themeColor="text1"/>
    </w:rPr>
    <w:tblPr>
      <w:tblStyleRowBandSize w:val="1"/>
      <w:tblStyleColBandSize w:val="1"/>
      <w:tblBorders>
        <w:insideH w:val="single" w:sz="4" w:space="0" w:color="FFFFFF" w:themeColor="background1"/>
      </w:tblBorders>
    </w:tblPr>
    <w:tcPr>
      <w:shd w:val="clear" w:color="auto" w:fill="FADECD" w:themeFill="accent5" w:themeFillTint="33"/>
    </w:tcPr>
    <w:tblStylePr w:type="firstRow">
      <w:rPr>
        <w:b/>
        <w:bCs/>
      </w:rPr>
      <w:tblPr/>
      <w:tcPr>
        <w:shd w:val="clear" w:color="auto" w:fill="F5BD9B" w:themeFill="accent5" w:themeFillTint="66"/>
      </w:tcPr>
    </w:tblStylePr>
    <w:tblStylePr w:type="lastRow">
      <w:rPr>
        <w:b/>
        <w:bCs/>
        <w:color w:val="000000" w:themeColor="text1"/>
      </w:rPr>
      <w:tblPr/>
      <w:tcPr>
        <w:shd w:val="clear" w:color="auto" w:fill="F5BD9B" w:themeFill="accent5" w:themeFillTint="66"/>
      </w:tcPr>
    </w:tblStylePr>
    <w:tblStylePr w:type="firstCol">
      <w:rPr>
        <w:color w:val="FFFFFF" w:themeColor="background1"/>
      </w:rPr>
      <w:tblPr/>
      <w:tcPr>
        <w:shd w:val="clear" w:color="auto" w:fill="A2460F" w:themeFill="accent5" w:themeFillShade="BF"/>
      </w:tcPr>
    </w:tblStylePr>
    <w:tblStylePr w:type="lastCol">
      <w:rPr>
        <w:color w:val="FFFFFF" w:themeColor="background1"/>
      </w:rPr>
      <w:tblPr/>
      <w:tcPr>
        <w:shd w:val="clear" w:color="auto" w:fill="A2460F" w:themeFill="accent5" w:themeFillShade="BF"/>
      </w:tcPr>
    </w:tblStylePr>
    <w:tblStylePr w:type="band1Vert">
      <w:tblPr/>
      <w:tcPr>
        <w:shd w:val="clear" w:color="auto" w:fill="F3AD83" w:themeFill="accent5" w:themeFillTint="7F"/>
      </w:tcPr>
    </w:tblStylePr>
    <w:tblStylePr w:type="band1Horz">
      <w:tblPr/>
      <w:tcPr>
        <w:shd w:val="clear" w:color="auto" w:fill="F3AD83" w:themeFill="accent5" w:themeFillTint="7F"/>
      </w:tcPr>
    </w:tblStylePr>
  </w:style>
  <w:style w:type="table" w:styleId="MediumList2-Accent5">
    <w:name w:val="Medium List 2 Accent 5"/>
    <w:basedOn w:val="TableNormal"/>
    <w:uiPriority w:val="66"/>
    <w:locked/>
    <w:rsid w:val="00271CAD"/>
    <w:rPr>
      <w:rFonts w:asciiTheme="majorHAnsi" w:eastAsiaTheme="majorEastAsia" w:hAnsiTheme="majorHAnsi" w:cstheme="majorBidi"/>
      <w:color w:val="000000" w:themeColor="text1"/>
    </w:rPr>
    <w:tblPr>
      <w:tblStyleRowBandSize w:val="1"/>
      <w:tblStyleColBandSize w:val="1"/>
      <w:tblBorders>
        <w:top w:val="single" w:sz="8" w:space="0" w:color="D95F15" w:themeColor="accent5"/>
        <w:left w:val="single" w:sz="8" w:space="0" w:color="D95F15" w:themeColor="accent5"/>
        <w:bottom w:val="single" w:sz="8" w:space="0" w:color="D95F15" w:themeColor="accent5"/>
        <w:right w:val="single" w:sz="8" w:space="0" w:color="D95F15" w:themeColor="accent5"/>
      </w:tblBorders>
    </w:tblPr>
    <w:tblStylePr w:type="firstRow">
      <w:rPr>
        <w:sz w:val="24"/>
        <w:szCs w:val="24"/>
      </w:rPr>
      <w:tblPr/>
      <w:tcPr>
        <w:tcBorders>
          <w:top w:val="nil"/>
          <w:left w:val="nil"/>
          <w:bottom w:val="single" w:sz="24" w:space="0" w:color="D95F15" w:themeColor="accent5"/>
          <w:right w:val="nil"/>
          <w:insideH w:val="nil"/>
          <w:insideV w:val="nil"/>
        </w:tcBorders>
        <w:shd w:val="clear" w:color="auto" w:fill="FFFFFF" w:themeFill="background1"/>
      </w:tcPr>
    </w:tblStylePr>
    <w:tblStylePr w:type="lastRow">
      <w:tblPr/>
      <w:tcPr>
        <w:tcBorders>
          <w:top w:val="single" w:sz="8" w:space="0" w:color="D95F1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95F15" w:themeColor="accent5"/>
          <w:insideH w:val="nil"/>
          <w:insideV w:val="nil"/>
        </w:tcBorders>
        <w:shd w:val="clear" w:color="auto" w:fill="FFFFFF" w:themeFill="background1"/>
      </w:tcPr>
    </w:tblStylePr>
    <w:tblStylePr w:type="lastCol">
      <w:tblPr/>
      <w:tcPr>
        <w:tcBorders>
          <w:top w:val="nil"/>
          <w:left w:val="single" w:sz="8" w:space="0" w:color="D95F1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6C1" w:themeFill="accent5" w:themeFillTint="3F"/>
      </w:tcPr>
    </w:tblStylePr>
    <w:tblStylePr w:type="band1Horz">
      <w:tblPr/>
      <w:tcPr>
        <w:tcBorders>
          <w:top w:val="nil"/>
          <w:bottom w:val="nil"/>
          <w:insideH w:val="nil"/>
          <w:insideV w:val="nil"/>
        </w:tcBorders>
        <w:shd w:val="clear" w:color="auto" w:fill="F9D6C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4">
    <w:name w:val="Light Shading Accent 4"/>
    <w:basedOn w:val="TableNormal"/>
    <w:uiPriority w:val="60"/>
    <w:locked/>
    <w:rsid w:val="00271CAD"/>
    <w:rPr>
      <w:color w:val="1D9ACE" w:themeColor="accent4" w:themeShade="BF"/>
    </w:rPr>
    <w:tblPr>
      <w:tblStyleRowBandSize w:val="1"/>
      <w:tblStyleColBandSize w:val="1"/>
      <w:tblBorders>
        <w:top w:val="single" w:sz="8" w:space="0" w:color="54BCE7" w:themeColor="accent4"/>
        <w:bottom w:val="single" w:sz="8" w:space="0" w:color="54BCE7" w:themeColor="accent4"/>
      </w:tblBorders>
    </w:tblPr>
    <w:tblStylePr w:type="firstRow">
      <w:pPr>
        <w:spacing w:before="0" w:after="0" w:line="240" w:lineRule="auto"/>
      </w:pPr>
      <w:rPr>
        <w:b/>
        <w:bCs/>
      </w:rPr>
      <w:tblPr/>
      <w:tcPr>
        <w:tcBorders>
          <w:top w:val="single" w:sz="8" w:space="0" w:color="54BCE7" w:themeColor="accent4"/>
          <w:left w:val="nil"/>
          <w:bottom w:val="single" w:sz="8" w:space="0" w:color="54BCE7" w:themeColor="accent4"/>
          <w:right w:val="nil"/>
          <w:insideH w:val="nil"/>
          <w:insideV w:val="nil"/>
        </w:tcBorders>
      </w:tcPr>
    </w:tblStylePr>
    <w:tblStylePr w:type="lastRow">
      <w:pPr>
        <w:spacing w:before="0" w:after="0" w:line="240" w:lineRule="auto"/>
      </w:pPr>
      <w:rPr>
        <w:b/>
        <w:bCs/>
      </w:rPr>
      <w:tblPr/>
      <w:tcPr>
        <w:tcBorders>
          <w:top w:val="single" w:sz="8" w:space="0" w:color="54BCE7" w:themeColor="accent4"/>
          <w:left w:val="nil"/>
          <w:bottom w:val="single" w:sz="8" w:space="0" w:color="54BCE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EF9" w:themeFill="accent4" w:themeFillTint="3F"/>
      </w:tcPr>
    </w:tblStylePr>
    <w:tblStylePr w:type="band1Horz">
      <w:tblPr/>
      <w:tcPr>
        <w:tcBorders>
          <w:left w:val="nil"/>
          <w:right w:val="nil"/>
          <w:insideH w:val="nil"/>
          <w:insideV w:val="nil"/>
        </w:tcBorders>
        <w:shd w:val="clear" w:color="auto" w:fill="D4EEF9" w:themeFill="accent4" w:themeFillTint="3F"/>
      </w:tcPr>
    </w:tblStylePr>
  </w:style>
  <w:style w:type="table" w:styleId="LightShading-Accent5">
    <w:name w:val="Light Shading Accent 5"/>
    <w:basedOn w:val="TableNormal"/>
    <w:uiPriority w:val="60"/>
    <w:locked/>
    <w:rsid w:val="00271CAD"/>
    <w:rPr>
      <w:color w:val="A2460F" w:themeColor="accent5" w:themeShade="BF"/>
    </w:rPr>
    <w:tblPr>
      <w:tblStyleRowBandSize w:val="1"/>
      <w:tblStyleColBandSize w:val="1"/>
      <w:tblBorders>
        <w:top w:val="single" w:sz="8" w:space="0" w:color="D95F15" w:themeColor="accent5"/>
        <w:bottom w:val="single" w:sz="8" w:space="0" w:color="D95F15" w:themeColor="accent5"/>
      </w:tblBorders>
    </w:tblPr>
    <w:tblStylePr w:type="firstRow">
      <w:pPr>
        <w:spacing w:before="0" w:after="0" w:line="240" w:lineRule="auto"/>
      </w:pPr>
      <w:rPr>
        <w:b/>
        <w:bCs/>
      </w:rPr>
      <w:tblPr/>
      <w:tcPr>
        <w:tcBorders>
          <w:top w:val="single" w:sz="8" w:space="0" w:color="D95F15" w:themeColor="accent5"/>
          <w:left w:val="nil"/>
          <w:bottom w:val="single" w:sz="8" w:space="0" w:color="D95F15" w:themeColor="accent5"/>
          <w:right w:val="nil"/>
          <w:insideH w:val="nil"/>
          <w:insideV w:val="nil"/>
        </w:tcBorders>
      </w:tcPr>
    </w:tblStylePr>
    <w:tblStylePr w:type="lastRow">
      <w:pPr>
        <w:spacing w:before="0" w:after="0" w:line="240" w:lineRule="auto"/>
      </w:pPr>
      <w:rPr>
        <w:b/>
        <w:bCs/>
      </w:rPr>
      <w:tblPr/>
      <w:tcPr>
        <w:tcBorders>
          <w:top w:val="single" w:sz="8" w:space="0" w:color="D95F15" w:themeColor="accent5"/>
          <w:left w:val="nil"/>
          <w:bottom w:val="single" w:sz="8" w:space="0" w:color="D95F1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6C1" w:themeFill="accent5" w:themeFillTint="3F"/>
      </w:tcPr>
    </w:tblStylePr>
    <w:tblStylePr w:type="band1Horz">
      <w:tblPr/>
      <w:tcPr>
        <w:tcBorders>
          <w:left w:val="nil"/>
          <w:right w:val="nil"/>
          <w:insideH w:val="nil"/>
          <w:insideV w:val="nil"/>
        </w:tcBorders>
        <w:shd w:val="clear" w:color="auto" w:fill="F9D6C1" w:themeFill="accent5" w:themeFillTint="3F"/>
      </w:tcPr>
    </w:tblStylePr>
  </w:style>
  <w:style w:type="table" w:styleId="MediumList2-Accent4">
    <w:name w:val="Medium List 2 Accent 4"/>
    <w:basedOn w:val="TableNormal"/>
    <w:uiPriority w:val="66"/>
    <w:locked/>
    <w:rsid w:val="00F054F3"/>
    <w:rPr>
      <w:rFonts w:asciiTheme="majorHAnsi" w:eastAsiaTheme="majorEastAsia" w:hAnsiTheme="majorHAnsi" w:cstheme="majorBidi"/>
      <w:color w:val="000000" w:themeColor="text1"/>
    </w:rPr>
    <w:tblPr>
      <w:tblStyleRowBandSize w:val="1"/>
      <w:tblStyleColBandSize w:val="1"/>
      <w:tblBorders>
        <w:top w:val="single" w:sz="8" w:space="0" w:color="54BCE7" w:themeColor="accent4"/>
        <w:left w:val="single" w:sz="8" w:space="0" w:color="54BCE7" w:themeColor="accent4"/>
        <w:bottom w:val="single" w:sz="8" w:space="0" w:color="54BCE7" w:themeColor="accent4"/>
        <w:right w:val="single" w:sz="8" w:space="0" w:color="54BCE7" w:themeColor="accent4"/>
      </w:tblBorders>
    </w:tblPr>
    <w:tblStylePr w:type="firstRow">
      <w:rPr>
        <w:sz w:val="24"/>
        <w:szCs w:val="24"/>
      </w:rPr>
      <w:tblPr/>
      <w:tcPr>
        <w:tcBorders>
          <w:top w:val="nil"/>
          <w:left w:val="nil"/>
          <w:bottom w:val="single" w:sz="24" w:space="0" w:color="54BCE7" w:themeColor="accent4"/>
          <w:right w:val="nil"/>
          <w:insideH w:val="nil"/>
          <w:insideV w:val="nil"/>
        </w:tcBorders>
        <w:shd w:val="clear" w:color="auto" w:fill="FFFFFF" w:themeFill="background1"/>
      </w:tcPr>
    </w:tblStylePr>
    <w:tblStylePr w:type="lastRow">
      <w:tblPr/>
      <w:tcPr>
        <w:tcBorders>
          <w:top w:val="single" w:sz="8" w:space="0" w:color="54BCE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4BCE7" w:themeColor="accent4"/>
          <w:insideH w:val="nil"/>
          <w:insideV w:val="nil"/>
        </w:tcBorders>
        <w:shd w:val="clear" w:color="auto" w:fill="FFFFFF" w:themeFill="background1"/>
      </w:tcPr>
    </w:tblStylePr>
    <w:tblStylePr w:type="lastCol">
      <w:tblPr/>
      <w:tcPr>
        <w:tcBorders>
          <w:top w:val="nil"/>
          <w:left w:val="single" w:sz="8" w:space="0" w:color="54BCE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4EEF9" w:themeFill="accent4" w:themeFillTint="3F"/>
      </w:tcPr>
    </w:tblStylePr>
    <w:tblStylePr w:type="band1Horz">
      <w:tblPr/>
      <w:tcPr>
        <w:tcBorders>
          <w:top w:val="nil"/>
          <w:bottom w:val="nil"/>
          <w:insideH w:val="nil"/>
          <w:insideV w:val="nil"/>
        </w:tcBorders>
        <w:shd w:val="clear" w:color="auto" w:fill="D4EEF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2">
    <w:name w:val="Light Shading Accent 2"/>
    <w:basedOn w:val="TableNormal"/>
    <w:uiPriority w:val="60"/>
    <w:locked/>
    <w:rsid w:val="00F054F3"/>
    <w:rPr>
      <w:color w:val="023866" w:themeColor="accent2" w:themeShade="BF"/>
    </w:rPr>
    <w:tblPr>
      <w:tblStyleRowBandSize w:val="1"/>
      <w:tblStyleColBandSize w:val="1"/>
      <w:tblBorders>
        <w:top w:val="single" w:sz="8" w:space="0" w:color="034B89" w:themeColor="accent2"/>
        <w:bottom w:val="single" w:sz="8" w:space="0" w:color="034B89" w:themeColor="accent2"/>
      </w:tblBorders>
    </w:tblPr>
    <w:tblStylePr w:type="firstRow">
      <w:pPr>
        <w:spacing w:before="0" w:after="0" w:line="240" w:lineRule="auto"/>
      </w:pPr>
      <w:rPr>
        <w:b/>
        <w:bCs/>
      </w:rPr>
      <w:tblPr/>
      <w:tcPr>
        <w:tcBorders>
          <w:top w:val="single" w:sz="8" w:space="0" w:color="034B89" w:themeColor="accent2"/>
          <w:left w:val="nil"/>
          <w:bottom w:val="single" w:sz="8" w:space="0" w:color="034B89" w:themeColor="accent2"/>
          <w:right w:val="nil"/>
          <w:insideH w:val="nil"/>
          <w:insideV w:val="nil"/>
        </w:tcBorders>
      </w:tcPr>
    </w:tblStylePr>
    <w:tblStylePr w:type="lastRow">
      <w:pPr>
        <w:spacing w:before="0" w:after="0" w:line="240" w:lineRule="auto"/>
      </w:pPr>
      <w:rPr>
        <w:b/>
        <w:bCs/>
      </w:rPr>
      <w:tblPr/>
      <w:tcPr>
        <w:tcBorders>
          <w:top w:val="single" w:sz="8" w:space="0" w:color="034B89" w:themeColor="accent2"/>
          <w:left w:val="nil"/>
          <w:bottom w:val="single" w:sz="8" w:space="0" w:color="034B8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5D4FD" w:themeFill="accent2" w:themeFillTint="3F"/>
      </w:tcPr>
    </w:tblStylePr>
    <w:tblStylePr w:type="band1Horz">
      <w:tblPr/>
      <w:tcPr>
        <w:tcBorders>
          <w:left w:val="nil"/>
          <w:right w:val="nil"/>
          <w:insideH w:val="nil"/>
          <w:insideV w:val="nil"/>
        </w:tcBorders>
        <w:shd w:val="clear" w:color="auto" w:fill="A5D4FD" w:themeFill="accent2" w:themeFillTint="3F"/>
      </w:tcPr>
    </w:tblStylePr>
  </w:style>
  <w:style w:type="table" w:styleId="LightList-Accent4">
    <w:name w:val="Light List Accent 4"/>
    <w:basedOn w:val="TableNormal"/>
    <w:uiPriority w:val="61"/>
    <w:locked/>
    <w:rsid w:val="00441990"/>
    <w:tblPr>
      <w:tblStyleRowBandSize w:val="1"/>
      <w:tblStyleColBandSize w:val="1"/>
      <w:tblBorders>
        <w:top w:val="single" w:sz="8" w:space="0" w:color="54BCE7" w:themeColor="accent4"/>
        <w:left w:val="single" w:sz="8" w:space="0" w:color="54BCE7" w:themeColor="accent4"/>
        <w:bottom w:val="single" w:sz="8" w:space="0" w:color="54BCE7" w:themeColor="accent4"/>
        <w:right w:val="single" w:sz="8" w:space="0" w:color="54BCE7" w:themeColor="accent4"/>
      </w:tblBorders>
    </w:tblPr>
    <w:tblStylePr w:type="firstRow">
      <w:pPr>
        <w:spacing w:before="0" w:after="0" w:line="240" w:lineRule="auto"/>
      </w:pPr>
      <w:rPr>
        <w:b/>
        <w:bCs/>
        <w:color w:val="FFFFFF" w:themeColor="background1"/>
      </w:rPr>
      <w:tblPr/>
      <w:tcPr>
        <w:shd w:val="clear" w:color="auto" w:fill="54BCE7" w:themeFill="accent4"/>
      </w:tcPr>
    </w:tblStylePr>
    <w:tblStylePr w:type="lastRow">
      <w:pPr>
        <w:spacing w:before="0" w:after="0" w:line="240" w:lineRule="auto"/>
      </w:pPr>
      <w:rPr>
        <w:b/>
        <w:bCs/>
      </w:rPr>
      <w:tblPr/>
      <w:tcPr>
        <w:tcBorders>
          <w:top w:val="double" w:sz="6" w:space="0" w:color="54BCE7" w:themeColor="accent4"/>
          <w:left w:val="single" w:sz="8" w:space="0" w:color="54BCE7" w:themeColor="accent4"/>
          <w:bottom w:val="single" w:sz="8" w:space="0" w:color="54BCE7" w:themeColor="accent4"/>
          <w:right w:val="single" w:sz="8" w:space="0" w:color="54BCE7" w:themeColor="accent4"/>
        </w:tcBorders>
      </w:tcPr>
    </w:tblStylePr>
    <w:tblStylePr w:type="firstCol">
      <w:rPr>
        <w:b/>
        <w:bCs/>
      </w:rPr>
    </w:tblStylePr>
    <w:tblStylePr w:type="lastCol">
      <w:rPr>
        <w:b/>
        <w:bCs/>
      </w:rPr>
    </w:tblStylePr>
    <w:tblStylePr w:type="band1Vert">
      <w:tblPr/>
      <w:tcPr>
        <w:tcBorders>
          <w:top w:val="single" w:sz="8" w:space="0" w:color="54BCE7" w:themeColor="accent4"/>
          <w:left w:val="single" w:sz="8" w:space="0" w:color="54BCE7" w:themeColor="accent4"/>
          <w:bottom w:val="single" w:sz="8" w:space="0" w:color="54BCE7" w:themeColor="accent4"/>
          <w:right w:val="single" w:sz="8" w:space="0" w:color="54BCE7" w:themeColor="accent4"/>
        </w:tcBorders>
      </w:tcPr>
    </w:tblStylePr>
    <w:tblStylePr w:type="band1Horz">
      <w:tblPr/>
      <w:tcPr>
        <w:tcBorders>
          <w:top w:val="single" w:sz="8" w:space="0" w:color="54BCE7" w:themeColor="accent4"/>
          <w:left w:val="single" w:sz="8" w:space="0" w:color="54BCE7" w:themeColor="accent4"/>
          <w:bottom w:val="single" w:sz="8" w:space="0" w:color="54BCE7" w:themeColor="accent4"/>
          <w:right w:val="single" w:sz="8" w:space="0" w:color="54BCE7" w:themeColor="accent4"/>
        </w:tcBorders>
      </w:tcPr>
    </w:tblStylePr>
  </w:style>
  <w:style w:type="table" w:styleId="LightList-Accent5">
    <w:name w:val="Light List Accent 5"/>
    <w:basedOn w:val="TableNormal"/>
    <w:uiPriority w:val="61"/>
    <w:locked/>
    <w:rsid w:val="00441990"/>
    <w:tblPr>
      <w:tblStyleRowBandSize w:val="1"/>
      <w:tblStyleColBandSize w:val="1"/>
      <w:tblBorders>
        <w:top w:val="single" w:sz="8" w:space="0" w:color="D95F15" w:themeColor="accent5"/>
        <w:left w:val="single" w:sz="8" w:space="0" w:color="D95F15" w:themeColor="accent5"/>
        <w:bottom w:val="single" w:sz="8" w:space="0" w:color="D95F15" w:themeColor="accent5"/>
        <w:right w:val="single" w:sz="8" w:space="0" w:color="D95F15" w:themeColor="accent5"/>
      </w:tblBorders>
    </w:tblPr>
    <w:tblStylePr w:type="firstRow">
      <w:pPr>
        <w:spacing w:before="0" w:after="0" w:line="240" w:lineRule="auto"/>
      </w:pPr>
      <w:rPr>
        <w:b/>
        <w:bCs/>
        <w:color w:val="FFFFFF" w:themeColor="background1"/>
      </w:rPr>
      <w:tblPr/>
      <w:tcPr>
        <w:shd w:val="clear" w:color="auto" w:fill="D95F15" w:themeFill="accent5"/>
      </w:tcPr>
    </w:tblStylePr>
    <w:tblStylePr w:type="lastRow">
      <w:pPr>
        <w:spacing w:before="0" w:after="0" w:line="240" w:lineRule="auto"/>
      </w:pPr>
      <w:rPr>
        <w:b/>
        <w:bCs/>
      </w:rPr>
      <w:tblPr/>
      <w:tcPr>
        <w:tcBorders>
          <w:top w:val="double" w:sz="6" w:space="0" w:color="D95F15" w:themeColor="accent5"/>
          <w:left w:val="single" w:sz="8" w:space="0" w:color="D95F15" w:themeColor="accent5"/>
          <w:bottom w:val="single" w:sz="8" w:space="0" w:color="D95F15" w:themeColor="accent5"/>
          <w:right w:val="single" w:sz="8" w:space="0" w:color="D95F15" w:themeColor="accent5"/>
        </w:tcBorders>
      </w:tcPr>
    </w:tblStylePr>
    <w:tblStylePr w:type="firstCol">
      <w:rPr>
        <w:b/>
        <w:bCs/>
      </w:rPr>
    </w:tblStylePr>
    <w:tblStylePr w:type="lastCol">
      <w:rPr>
        <w:b/>
        <w:bCs/>
      </w:rPr>
    </w:tblStylePr>
    <w:tblStylePr w:type="band1Vert">
      <w:tblPr/>
      <w:tcPr>
        <w:tcBorders>
          <w:top w:val="single" w:sz="8" w:space="0" w:color="D95F15" w:themeColor="accent5"/>
          <w:left w:val="single" w:sz="8" w:space="0" w:color="D95F15" w:themeColor="accent5"/>
          <w:bottom w:val="single" w:sz="8" w:space="0" w:color="D95F15" w:themeColor="accent5"/>
          <w:right w:val="single" w:sz="8" w:space="0" w:color="D95F15" w:themeColor="accent5"/>
        </w:tcBorders>
      </w:tcPr>
    </w:tblStylePr>
    <w:tblStylePr w:type="band1Horz">
      <w:tblPr/>
      <w:tcPr>
        <w:tcBorders>
          <w:top w:val="single" w:sz="8" w:space="0" w:color="D95F15" w:themeColor="accent5"/>
          <w:left w:val="single" w:sz="8" w:space="0" w:color="D95F15" w:themeColor="accent5"/>
          <w:bottom w:val="single" w:sz="8" w:space="0" w:color="D95F15" w:themeColor="accent5"/>
          <w:right w:val="single" w:sz="8" w:space="0" w:color="D95F15" w:themeColor="accent5"/>
        </w:tcBorders>
      </w:tcPr>
    </w:tblStylePr>
  </w:style>
  <w:style w:type="table" w:styleId="LightShading-Accent3">
    <w:name w:val="Light Shading Accent 3"/>
    <w:basedOn w:val="TableNormal"/>
    <w:uiPriority w:val="60"/>
    <w:locked/>
    <w:rsid w:val="00441990"/>
    <w:rPr>
      <w:color w:val="84911C" w:themeColor="accent3" w:themeShade="BF"/>
    </w:rPr>
    <w:tblPr>
      <w:tblStyleRowBandSize w:val="1"/>
      <w:tblStyleColBandSize w:val="1"/>
      <w:tblBorders>
        <w:top w:val="single" w:sz="8" w:space="0" w:color="B2C326" w:themeColor="accent3"/>
        <w:bottom w:val="single" w:sz="8" w:space="0" w:color="B2C326" w:themeColor="accent3"/>
      </w:tblBorders>
    </w:tblPr>
    <w:tblStylePr w:type="firstRow">
      <w:pPr>
        <w:spacing w:before="0" w:after="0" w:line="240" w:lineRule="auto"/>
      </w:pPr>
      <w:rPr>
        <w:b/>
        <w:bCs/>
      </w:rPr>
      <w:tblPr/>
      <w:tcPr>
        <w:tcBorders>
          <w:top w:val="single" w:sz="8" w:space="0" w:color="B2C326" w:themeColor="accent3"/>
          <w:left w:val="nil"/>
          <w:bottom w:val="single" w:sz="8" w:space="0" w:color="B2C326" w:themeColor="accent3"/>
          <w:right w:val="nil"/>
          <w:insideH w:val="nil"/>
          <w:insideV w:val="nil"/>
        </w:tcBorders>
      </w:tcPr>
    </w:tblStylePr>
    <w:tblStylePr w:type="lastRow">
      <w:pPr>
        <w:spacing w:before="0" w:after="0" w:line="240" w:lineRule="auto"/>
      </w:pPr>
      <w:rPr>
        <w:b/>
        <w:bCs/>
      </w:rPr>
      <w:tblPr/>
      <w:tcPr>
        <w:tcBorders>
          <w:top w:val="single" w:sz="8" w:space="0" w:color="B2C326" w:themeColor="accent3"/>
          <w:left w:val="nil"/>
          <w:bottom w:val="single" w:sz="8" w:space="0" w:color="B2C32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F3C5" w:themeFill="accent3" w:themeFillTint="3F"/>
      </w:tcPr>
    </w:tblStylePr>
    <w:tblStylePr w:type="band1Horz">
      <w:tblPr/>
      <w:tcPr>
        <w:tcBorders>
          <w:left w:val="nil"/>
          <w:right w:val="nil"/>
          <w:insideH w:val="nil"/>
          <w:insideV w:val="nil"/>
        </w:tcBorders>
        <w:shd w:val="clear" w:color="auto" w:fill="EEF3C5" w:themeFill="accent3" w:themeFillTint="3F"/>
      </w:tcPr>
    </w:tblStylePr>
  </w:style>
  <w:style w:type="table" w:styleId="LightShading-Accent6">
    <w:name w:val="Light Shading Accent 6"/>
    <w:basedOn w:val="TableNormal"/>
    <w:uiPriority w:val="60"/>
    <w:locked/>
    <w:rsid w:val="00441990"/>
    <w:rPr>
      <w:color w:val="5F5F5F" w:themeColor="accent6" w:themeShade="BF"/>
    </w:rPr>
    <w:tblPr>
      <w:tblStyleRowBandSize w:val="1"/>
      <w:tblStyleColBandSize w:val="1"/>
      <w:tblBorders>
        <w:top w:val="single" w:sz="8" w:space="0" w:color="7F7F7F" w:themeColor="accent6"/>
        <w:bottom w:val="single" w:sz="8" w:space="0" w:color="7F7F7F" w:themeColor="accent6"/>
      </w:tblBorders>
    </w:tblPr>
    <w:tblStylePr w:type="firstRow">
      <w:pPr>
        <w:spacing w:before="0" w:after="0" w:line="240" w:lineRule="auto"/>
      </w:pPr>
      <w:rPr>
        <w:b/>
        <w:bCs/>
      </w:rPr>
      <w:tblPr/>
      <w:tcPr>
        <w:tcBorders>
          <w:top w:val="single" w:sz="8" w:space="0" w:color="7F7F7F" w:themeColor="accent6"/>
          <w:left w:val="nil"/>
          <w:bottom w:val="single" w:sz="8" w:space="0" w:color="7F7F7F" w:themeColor="accent6"/>
          <w:right w:val="nil"/>
          <w:insideH w:val="nil"/>
          <w:insideV w:val="nil"/>
        </w:tcBorders>
      </w:tcPr>
    </w:tblStylePr>
    <w:tblStylePr w:type="lastRow">
      <w:pPr>
        <w:spacing w:before="0" w:after="0" w:line="240" w:lineRule="auto"/>
      </w:pPr>
      <w:rPr>
        <w:b/>
        <w:bCs/>
      </w:rPr>
      <w:tblPr/>
      <w:tcPr>
        <w:tcBorders>
          <w:top w:val="single" w:sz="8" w:space="0" w:color="7F7F7F" w:themeColor="accent6"/>
          <w:left w:val="nil"/>
          <w:bottom w:val="single" w:sz="8" w:space="0" w:color="7F7F7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6" w:themeFillTint="3F"/>
      </w:tcPr>
    </w:tblStylePr>
    <w:tblStylePr w:type="band1Horz">
      <w:tblPr/>
      <w:tcPr>
        <w:tcBorders>
          <w:left w:val="nil"/>
          <w:right w:val="nil"/>
          <w:insideH w:val="nil"/>
          <w:insideV w:val="nil"/>
        </w:tcBorders>
        <w:shd w:val="clear" w:color="auto" w:fill="DFDFDF" w:themeFill="accent6" w:themeFillTint="3F"/>
      </w:tcPr>
    </w:tblStylePr>
  </w:style>
  <w:style w:type="character" w:styleId="CommentReference">
    <w:name w:val="annotation reference"/>
    <w:basedOn w:val="DefaultParagraphFont"/>
    <w:uiPriority w:val="99"/>
    <w:semiHidden/>
    <w:unhideWhenUsed/>
    <w:rsid w:val="00582C4F"/>
    <w:rPr>
      <w:sz w:val="16"/>
      <w:szCs w:val="16"/>
    </w:rPr>
  </w:style>
  <w:style w:type="paragraph" w:styleId="CommentText">
    <w:name w:val="annotation text"/>
    <w:basedOn w:val="Normal"/>
    <w:link w:val="CommentTextChar"/>
    <w:uiPriority w:val="99"/>
    <w:unhideWhenUsed/>
    <w:rsid w:val="00582C4F"/>
    <w:rPr>
      <w:sz w:val="20"/>
      <w:szCs w:val="20"/>
    </w:rPr>
  </w:style>
  <w:style w:type="character" w:customStyle="1" w:styleId="CommentTextChar">
    <w:name w:val="Comment Text Char"/>
    <w:basedOn w:val="DefaultParagraphFont"/>
    <w:link w:val="CommentText"/>
    <w:uiPriority w:val="99"/>
    <w:rsid w:val="00582C4F"/>
    <w:rPr>
      <w:lang w:eastAsia="en-US"/>
    </w:rPr>
  </w:style>
  <w:style w:type="paragraph" w:styleId="CommentSubject">
    <w:name w:val="annotation subject"/>
    <w:basedOn w:val="CommentText"/>
    <w:next w:val="CommentText"/>
    <w:link w:val="CommentSubjectChar"/>
    <w:uiPriority w:val="99"/>
    <w:semiHidden/>
    <w:unhideWhenUsed/>
    <w:rsid w:val="00582C4F"/>
    <w:rPr>
      <w:b/>
      <w:bCs/>
    </w:rPr>
  </w:style>
  <w:style w:type="character" w:customStyle="1" w:styleId="CommentSubjectChar">
    <w:name w:val="Comment Subject Char"/>
    <w:basedOn w:val="CommentTextChar"/>
    <w:link w:val="CommentSubject"/>
    <w:uiPriority w:val="99"/>
    <w:semiHidden/>
    <w:rsid w:val="00582C4F"/>
    <w:rPr>
      <w:b/>
      <w:bCs/>
      <w:lang w:eastAsia="en-US"/>
    </w:rPr>
  </w:style>
  <w:style w:type="table" w:customStyle="1" w:styleId="BlankTableStyle">
    <w:name w:val="Blank Table Style"/>
    <w:basedOn w:val="TableNormal"/>
    <w:uiPriority w:val="99"/>
    <w:qFormat/>
    <w:rsid w:val="00E81B44"/>
    <w:tblPr>
      <w:tblCellMar>
        <w:left w:w="0" w:type="dxa"/>
        <w:right w:w="0" w:type="dxa"/>
      </w:tblCellMar>
    </w:tblPr>
  </w:style>
  <w:style w:type="table" w:customStyle="1" w:styleId="TableStyle1">
    <w:name w:val="Table Style 1"/>
    <w:basedOn w:val="TableNormal"/>
    <w:uiPriority w:val="99"/>
    <w:qFormat/>
    <w:rsid w:val="004F1654"/>
    <w:pPr>
      <w:ind w:left="85" w:right="85"/>
    </w:pPr>
    <w:rPr>
      <w:color w:val="00AF41" w:themeColor="accent1"/>
    </w:rPr>
    <w:tblPr>
      <w:tblBorders>
        <w:top w:val="single" w:sz="8" w:space="0" w:color="00AF41" w:themeColor="accent1"/>
        <w:bottom w:val="single" w:sz="8" w:space="0" w:color="00AF41" w:themeColor="accent1"/>
      </w:tblBorders>
      <w:tblCellMar>
        <w:left w:w="0" w:type="dxa"/>
        <w:right w:w="0" w:type="dxa"/>
      </w:tblCellMar>
    </w:tblPr>
    <w:tblStylePr w:type="firstRow">
      <w:rPr>
        <w:b/>
      </w:rPr>
      <w:tblPr/>
      <w:tcPr>
        <w:tcBorders>
          <w:bottom w:val="single" w:sz="8" w:space="0" w:color="00AF41" w:themeColor="accent1"/>
        </w:tcBorders>
      </w:tcPr>
    </w:tblStylePr>
    <w:tblStylePr w:type="lastRow">
      <w:rPr>
        <w:b/>
      </w:rPr>
      <w:tblPr/>
      <w:tcPr>
        <w:tcBorders>
          <w:top w:val="single" w:sz="8" w:space="0" w:color="00AF41" w:themeColor="accent1"/>
        </w:tcBorders>
      </w:tcPr>
    </w:tblStylePr>
  </w:style>
  <w:style w:type="table" w:customStyle="1" w:styleId="TableStyle3">
    <w:name w:val="Table Style 3"/>
    <w:basedOn w:val="TableNormal"/>
    <w:uiPriority w:val="99"/>
    <w:qFormat/>
    <w:rsid w:val="005019EF"/>
    <w:pPr>
      <w:ind w:left="85" w:right="85"/>
      <w:jc w:val="right"/>
    </w:pPr>
    <w:rPr>
      <w:color w:val="000000" w:themeColor="text1"/>
    </w:rPr>
    <w:tblPr>
      <w:tblBorders>
        <w:top w:val="single" w:sz="8" w:space="0" w:color="00AF41" w:themeColor="accent1"/>
        <w:left w:val="single" w:sz="8" w:space="0" w:color="00AF41" w:themeColor="accent1"/>
        <w:bottom w:val="single" w:sz="8" w:space="0" w:color="00AF41" w:themeColor="accent1"/>
        <w:right w:val="single" w:sz="8" w:space="0" w:color="00AF41" w:themeColor="accent1"/>
        <w:insideH w:val="single" w:sz="8" w:space="0" w:color="00AF41" w:themeColor="accent1"/>
      </w:tblBorders>
      <w:tblCellMar>
        <w:left w:w="0" w:type="dxa"/>
        <w:right w:w="0" w:type="dxa"/>
      </w:tblCellMar>
    </w:tblPr>
    <w:tblStylePr w:type="firstRow">
      <w:rPr>
        <w:b/>
        <w:color w:val="FFFFFF" w:themeColor="background1"/>
      </w:rPr>
      <w:tblPr/>
      <w:tcPr>
        <w:shd w:val="clear" w:color="auto" w:fill="00AF41" w:themeFill="accent1"/>
      </w:tcPr>
    </w:tblStylePr>
    <w:tblStylePr w:type="firstCol">
      <w:pPr>
        <w:wordWrap/>
        <w:jc w:val="left"/>
      </w:pPr>
      <w:rPr>
        <w:b/>
      </w:rPr>
    </w:tblStylePr>
  </w:style>
  <w:style w:type="table" w:customStyle="1" w:styleId="TableStyle4">
    <w:name w:val="Table Style 4"/>
    <w:basedOn w:val="BlankTableStyle"/>
    <w:uiPriority w:val="99"/>
    <w:qFormat/>
    <w:rsid w:val="00805E6A"/>
    <w:pPr>
      <w:ind w:left="85" w:right="85"/>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rPr>
        <w:rFonts w:ascii="Arial" w:hAnsi="Arial"/>
        <w:b/>
        <w:color w:val="FFFFFF" w:themeColor="background1"/>
        <w:sz w:val="20"/>
        <w:u w:val="none" w:color="FFFFFF" w:themeColor="background1"/>
      </w:rPr>
      <w:tblPr/>
      <w:tcPr>
        <w:shd w:val="clear" w:color="auto" w:fill="006726"/>
      </w:tcPr>
    </w:tblStylePr>
    <w:tblStylePr w:type="firstCol">
      <w:rPr>
        <w:b w:val="0"/>
        <w:i w:val="0"/>
      </w:rPr>
    </w:tblStylePr>
  </w:style>
  <w:style w:type="table" w:customStyle="1" w:styleId="TableStyle4Green">
    <w:name w:val="Table Style 4 (Green)"/>
    <w:basedOn w:val="TableStyle4"/>
    <w:uiPriority w:val="99"/>
    <w:qFormat/>
    <w:rsid w:val="009E3DB3"/>
    <w:tblPr>
      <w:tblStyleRowBandSize w:val="1"/>
      <w:tblBorders>
        <w:top w:val="single" w:sz="8" w:space="0" w:color="7F7F7F" w:themeColor="accent6"/>
        <w:left w:val="single" w:sz="8" w:space="0" w:color="7F7F7F" w:themeColor="accent6"/>
        <w:bottom w:val="single" w:sz="8" w:space="0" w:color="7F7F7F" w:themeColor="accent6"/>
        <w:right w:val="single" w:sz="8" w:space="0" w:color="7F7F7F" w:themeColor="accent6"/>
        <w:insideH w:val="single" w:sz="8" w:space="0" w:color="7F7F7F" w:themeColor="accent6"/>
        <w:insideV w:val="single" w:sz="8" w:space="0" w:color="7F7F7F" w:themeColor="accent6"/>
      </w:tblBorders>
    </w:tblPr>
    <w:tcPr>
      <w:shd w:val="clear" w:color="auto" w:fill="auto"/>
    </w:tcPr>
    <w:tblStylePr w:type="firstRow">
      <w:rPr>
        <w:rFonts w:ascii="Arial" w:hAnsi="Arial"/>
        <w:b/>
        <w:color w:val="FFFFFF" w:themeColor="background1"/>
        <w:sz w:val="28"/>
        <w:u w:val="none" w:color="FFFFFF" w:themeColor="background1"/>
      </w:rPr>
      <w:tblPr/>
      <w:tcPr>
        <w:shd w:val="clear" w:color="auto" w:fill="7F7F7F" w:themeFill="accent6"/>
      </w:tcPr>
    </w:tblStylePr>
    <w:tblStylePr w:type="firstCol">
      <w:rPr>
        <w:b/>
        <w:i w:val="0"/>
      </w:rPr>
    </w:tblStylePr>
    <w:tblStylePr w:type="band1Horz">
      <w:pPr>
        <w:wordWrap/>
        <w:ind w:leftChars="0" w:left="85" w:rightChars="0" w:right="85"/>
      </w:pPr>
    </w:tblStylePr>
  </w:style>
  <w:style w:type="table" w:customStyle="1" w:styleId="TableStyle3Green">
    <w:name w:val="Table Style 3 (Green)"/>
    <w:basedOn w:val="TableStyle3"/>
    <w:uiPriority w:val="99"/>
    <w:qFormat/>
    <w:rsid w:val="00037E1D"/>
    <w:tblPr>
      <w:tblStyleRowBandSize w:val="1"/>
      <w:tblBorders>
        <w:top w:val="single" w:sz="8" w:space="0" w:color="7F7F7F" w:themeColor="accent6"/>
        <w:left w:val="single" w:sz="8" w:space="0" w:color="7F7F7F" w:themeColor="accent6"/>
        <w:bottom w:val="single" w:sz="8" w:space="0" w:color="7F7F7F" w:themeColor="accent6"/>
        <w:right w:val="single" w:sz="8" w:space="0" w:color="7F7F7F" w:themeColor="accent6"/>
        <w:insideH w:val="single" w:sz="8" w:space="0" w:color="7F7F7F" w:themeColor="accent6"/>
      </w:tblBorders>
    </w:tblPr>
    <w:tcPr>
      <w:shd w:val="clear" w:color="auto" w:fill="FFFFFF" w:themeFill="background1"/>
    </w:tcPr>
    <w:tblStylePr w:type="firstRow">
      <w:rPr>
        <w:b/>
        <w:color w:val="FFFFFF" w:themeColor="background1"/>
      </w:rPr>
      <w:tblPr/>
      <w:tcPr>
        <w:shd w:val="clear" w:color="auto" w:fill="7F7F7F" w:themeFill="accent6"/>
      </w:tcPr>
    </w:tblStylePr>
    <w:tblStylePr w:type="firstCol">
      <w:pPr>
        <w:wordWrap/>
        <w:jc w:val="left"/>
      </w:pPr>
      <w:rPr>
        <w:b/>
      </w:rPr>
    </w:tblStylePr>
    <w:tblStylePr w:type="band1Horz">
      <w:pPr>
        <w:wordWrap/>
        <w:ind w:leftChars="0" w:left="85" w:rightChars="0" w:right="85"/>
      </w:pPr>
    </w:tblStylePr>
  </w:style>
  <w:style w:type="table" w:customStyle="1" w:styleId="TableStyle1Green">
    <w:name w:val="Table Style 1 (Green)"/>
    <w:basedOn w:val="TableStyle1"/>
    <w:uiPriority w:val="99"/>
    <w:qFormat/>
    <w:rsid w:val="004F1654"/>
    <w:rPr>
      <w:color w:val="7F7F7F" w:themeColor="accent6"/>
    </w:rPr>
    <w:tblPr>
      <w:tblBorders>
        <w:top w:val="single" w:sz="8" w:space="0" w:color="7F7F7F" w:themeColor="accent6"/>
        <w:bottom w:val="single" w:sz="4" w:space="0" w:color="7F7F7F" w:themeColor="accent6"/>
      </w:tblBorders>
    </w:tblPr>
    <w:tblStylePr w:type="firstRow">
      <w:rPr>
        <w:b/>
      </w:rPr>
      <w:tblPr/>
      <w:tcPr>
        <w:tcBorders>
          <w:bottom w:val="single" w:sz="4" w:space="0" w:color="7F7F7F" w:themeColor="accent6"/>
        </w:tcBorders>
      </w:tcPr>
    </w:tblStylePr>
    <w:tblStylePr w:type="lastRow">
      <w:rPr>
        <w:b/>
      </w:rPr>
      <w:tblPr/>
      <w:tcPr>
        <w:tcBorders>
          <w:top w:val="single" w:sz="4" w:space="0" w:color="7F7F7F" w:themeColor="accent6"/>
        </w:tcBorders>
      </w:tcPr>
    </w:tblStylePr>
  </w:style>
  <w:style w:type="table" w:customStyle="1" w:styleId="TableGridGreen">
    <w:name w:val="Table Grid (Green)"/>
    <w:basedOn w:val="TableGrid"/>
    <w:uiPriority w:val="99"/>
    <w:qFormat/>
    <w:rsid w:val="001728CC"/>
    <w:tblPr>
      <w:tblBorders>
        <w:top w:val="single" w:sz="8" w:space="0" w:color="54BCE7" w:themeColor="accent4"/>
        <w:left w:val="single" w:sz="8" w:space="0" w:color="54BCE7" w:themeColor="accent4"/>
        <w:bottom w:val="single" w:sz="8" w:space="0" w:color="54BCE7" w:themeColor="accent4"/>
        <w:right w:val="single" w:sz="8" w:space="0" w:color="54BCE7" w:themeColor="accent4"/>
        <w:insideH w:val="single" w:sz="8" w:space="0" w:color="54BCE7" w:themeColor="accent4"/>
        <w:insideV w:val="single" w:sz="8" w:space="0" w:color="54BCE7" w:themeColor="accent4"/>
      </w:tblBorders>
    </w:tblPr>
    <w:tblStylePr w:type="firstRow">
      <w:rPr>
        <w:b/>
        <w:color w:val="FFFFFF" w:themeColor="background1"/>
      </w:rPr>
      <w:tblPr/>
      <w:tcPr>
        <w:tcBorders>
          <w:insideV w:val="single" w:sz="8" w:space="0" w:color="FFFFFF" w:themeColor="background1"/>
        </w:tcBorders>
        <w:shd w:val="clear" w:color="auto" w:fill="7F7F7F" w:themeFill="accent6"/>
      </w:tcPr>
    </w:tblStylePr>
    <w:tblStylePr w:type="firstCol">
      <w:rPr>
        <w:b/>
      </w:rPr>
    </w:tblStylePr>
    <w:tblStylePr w:type="band2Horz">
      <w:tblPr/>
      <w:tcPr>
        <w:shd w:val="clear" w:color="auto" w:fill="E5E5E5" w:themeFill="accent6" w:themeFillTint="33"/>
      </w:tcPr>
    </w:tblStylePr>
  </w:style>
  <w:style w:type="character" w:customStyle="1" w:styleId="Boldtextblack">
    <w:name w:val="Bold text black"/>
    <w:basedOn w:val="DefaultParagraphFont"/>
    <w:uiPriority w:val="1"/>
    <w:rsid w:val="00BE345D"/>
    <w:rPr>
      <w:b/>
    </w:rPr>
  </w:style>
  <w:style w:type="character" w:styleId="PlaceholderText">
    <w:name w:val="Placeholder Text"/>
    <w:basedOn w:val="DefaultParagraphFont"/>
    <w:uiPriority w:val="99"/>
    <w:semiHidden/>
    <w:rsid w:val="002A70C1"/>
    <w:rPr>
      <w:color w:val="808080"/>
    </w:rPr>
  </w:style>
  <w:style w:type="paragraph" w:customStyle="1" w:styleId="Roundbulletblack">
    <w:name w:val="Round bullet black"/>
    <w:rsid w:val="002A70C1"/>
    <w:pPr>
      <w:spacing w:after="80"/>
      <w:ind w:left="340" w:hanging="340"/>
    </w:pPr>
    <w:rPr>
      <w:sz w:val="22"/>
      <w:szCs w:val="22"/>
      <w:lang w:eastAsia="en-US"/>
    </w:rPr>
  </w:style>
  <w:style w:type="table" w:customStyle="1" w:styleId="TableStyle31">
    <w:name w:val="Table Style 31"/>
    <w:basedOn w:val="TableNormal"/>
    <w:uiPriority w:val="99"/>
    <w:qFormat/>
    <w:rsid w:val="00D41F2A"/>
    <w:pPr>
      <w:ind w:left="85" w:right="85"/>
      <w:jc w:val="right"/>
    </w:pPr>
    <w:rPr>
      <w:color w:val="000000"/>
      <w:lang w:eastAsia="en-US"/>
    </w:rPr>
    <w:tblPr>
      <w:tblBorders>
        <w:top w:val="single" w:sz="8" w:space="0" w:color="034B89"/>
        <w:left w:val="single" w:sz="8" w:space="0" w:color="034B89"/>
        <w:bottom w:val="single" w:sz="8" w:space="0" w:color="034B89"/>
        <w:right w:val="single" w:sz="8" w:space="0" w:color="034B89"/>
        <w:insideH w:val="single" w:sz="8" w:space="0" w:color="034B89"/>
      </w:tblBorders>
      <w:tblCellMar>
        <w:left w:w="0" w:type="dxa"/>
        <w:right w:w="0" w:type="dxa"/>
      </w:tblCellMar>
    </w:tblPr>
    <w:tblStylePr w:type="firstRow">
      <w:rPr>
        <w:b/>
        <w:color w:val="FFFFFF"/>
      </w:rPr>
      <w:tblPr/>
      <w:tcPr>
        <w:shd w:val="clear" w:color="auto" w:fill="034B89"/>
      </w:tcPr>
    </w:tblStylePr>
    <w:tblStylePr w:type="firstCol">
      <w:pPr>
        <w:wordWrap/>
        <w:jc w:val="left"/>
      </w:pPr>
      <w:rPr>
        <w:b/>
      </w:rPr>
    </w:tblStylePr>
  </w:style>
  <w:style w:type="paragraph" w:styleId="Title">
    <w:name w:val="Title"/>
    <w:basedOn w:val="Normal"/>
    <w:next w:val="Normal"/>
    <w:link w:val="TitleChar"/>
    <w:uiPriority w:val="10"/>
    <w:rsid w:val="00227951"/>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7951"/>
    <w:rPr>
      <w:rFonts w:asciiTheme="majorHAnsi" w:eastAsiaTheme="majorEastAsia" w:hAnsiTheme="majorHAnsi" w:cstheme="majorBidi"/>
      <w:spacing w:val="-10"/>
      <w:kern w:val="28"/>
      <w:sz w:val="56"/>
      <w:szCs w:val="56"/>
      <w:lang w:eastAsia="en-US"/>
    </w:rPr>
  </w:style>
  <w:style w:type="character" w:styleId="Strong">
    <w:name w:val="Strong"/>
    <w:basedOn w:val="DefaultParagraphFont"/>
    <w:uiPriority w:val="22"/>
    <w:rsid w:val="00227951"/>
    <w:rPr>
      <w:b/>
      <w:bCs/>
    </w:rPr>
  </w:style>
  <w:style w:type="character" w:customStyle="1" w:styleId="Normalbold">
    <w:name w:val="Normal bold"/>
    <w:basedOn w:val="DefaultParagraphFont"/>
    <w:uiPriority w:val="1"/>
    <w:rsid w:val="009554C2"/>
    <w:rPr>
      <w:rFonts w:asciiTheme="minorHAnsi" w:hAnsiTheme="minorHAnsi" w:cs="Calibri"/>
      <w:b/>
      <w:color w:val="000000" w:themeColor="text1"/>
      <w:sz w:val="24"/>
      <w:szCs w:val="22"/>
    </w:rPr>
  </w:style>
  <w:style w:type="character" w:styleId="IntenseEmphasis">
    <w:name w:val="Intense Emphasis"/>
    <w:basedOn w:val="DefaultParagraphFont"/>
    <w:uiPriority w:val="21"/>
    <w:rsid w:val="00742965"/>
    <w:rPr>
      <w:i/>
      <w:iCs/>
      <w:color w:val="008631"/>
    </w:rPr>
  </w:style>
  <w:style w:type="paragraph" w:styleId="IntenseQuote">
    <w:name w:val="Intense Quote"/>
    <w:basedOn w:val="Normal"/>
    <w:next w:val="Normal"/>
    <w:link w:val="IntenseQuoteChar"/>
    <w:uiPriority w:val="30"/>
    <w:rsid w:val="00742965"/>
    <w:pPr>
      <w:pBdr>
        <w:top w:val="single" w:sz="4" w:space="10" w:color="00AF41" w:themeColor="accent1"/>
        <w:bottom w:val="single" w:sz="4" w:space="10" w:color="00AF41" w:themeColor="accent1"/>
      </w:pBdr>
      <w:spacing w:before="360" w:after="360"/>
      <w:ind w:left="864" w:right="864"/>
      <w:jc w:val="center"/>
    </w:pPr>
    <w:rPr>
      <w:i/>
      <w:iCs/>
      <w:color w:val="008631"/>
    </w:rPr>
  </w:style>
  <w:style w:type="character" w:customStyle="1" w:styleId="IntenseQuoteChar">
    <w:name w:val="Intense Quote Char"/>
    <w:basedOn w:val="DefaultParagraphFont"/>
    <w:link w:val="IntenseQuote"/>
    <w:uiPriority w:val="30"/>
    <w:rsid w:val="00742965"/>
    <w:rPr>
      <w:i/>
      <w:iCs/>
      <w:color w:val="008631"/>
      <w:sz w:val="24"/>
      <w:szCs w:val="22"/>
      <w:lang w:eastAsia="en-US"/>
    </w:rPr>
  </w:style>
  <w:style w:type="character" w:styleId="IntenseReference">
    <w:name w:val="Intense Reference"/>
    <w:basedOn w:val="DefaultParagraphFont"/>
    <w:uiPriority w:val="32"/>
    <w:rsid w:val="00742965"/>
    <w:rPr>
      <w:b/>
      <w:bCs/>
      <w:smallCaps/>
      <w:color w:val="008631"/>
      <w:spacing w:val="5"/>
    </w:rPr>
  </w:style>
  <w:style w:type="character" w:styleId="FollowedHyperlink">
    <w:name w:val="FollowedHyperlink"/>
    <w:basedOn w:val="DefaultParagraphFont"/>
    <w:uiPriority w:val="99"/>
    <w:semiHidden/>
    <w:unhideWhenUsed/>
    <w:rsid w:val="0095191D"/>
    <w:rPr>
      <w:color w:val="B2C326" w:themeColor="followedHyperlink"/>
      <w:u w:val="single"/>
    </w:rPr>
  </w:style>
  <w:style w:type="character" w:customStyle="1" w:styleId="c-timestamplabel">
    <w:name w:val="c-timestamp__label"/>
    <w:basedOn w:val="DefaultParagraphFont"/>
    <w:uiPriority w:val="2"/>
    <w:rsid w:val="00302574"/>
  </w:style>
  <w:style w:type="paragraph" w:styleId="Caption">
    <w:name w:val="caption"/>
    <w:basedOn w:val="Normal"/>
    <w:next w:val="Normal"/>
    <w:qFormat/>
    <w:rsid w:val="008474D8"/>
    <w:pPr>
      <w:spacing w:before="360" w:after="0"/>
    </w:pPr>
    <w:rPr>
      <w:b/>
      <w:iCs/>
      <w:color w:val="006726"/>
      <w:szCs w:val="18"/>
    </w:rPr>
  </w:style>
  <w:style w:type="paragraph" w:customStyle="1" w:styleId="Contents">
    <w:name w:val="Contents"/>
    <w:basedOn w:val="Normal"/>
    <w:next w:val="Normal"/>
    <w:uiPriority w:val="2"/>
    <w:qFormat/>
    <w:rsid w:val="008474D8"/>
    <w:rPr>
      <w:b/>
      <w:color w:val="006726"/>
      <w:sz w:val="28"/>
      <w:lang w:eastAsia="en-GB"/>
    </w:rPr>
  </w:style>
  <w:style w:type="paragraph" w:styleId="ListParagraph">
    <w:name w:val="List Paragraph"/>
    <w:basedOn w:val="Normal"/>
    <w:uiPriority w:val="34"/>
    <w:qFormat/>
    <w:rsid w:val="00174DA4"/>
    <w:pPr>
      <w:ind w:left="720"/>
      <w:contextualSpacing/>
    </w:pPr>
  </w:style>
  <w:style w:type="table" w:customStyle="1" w:styleId="DefraGreen">
    <w:name w:val="Defra Green"/>
    <w:basedOn w:val="TableNormal"/>
    <w:uiPriority w:val="99"/>
    <w:qFormat/>
    <w:rsid w:val="00E84765"/>
    <w:pPr>
      <w:spacing w:before="60" w:after="80"/>
    </w:pPr>
    <w:rPr>
      <w:rFonts w:eastAsia="Calibri"/>
      <w:sz w:val="22"/>
    </w:rPr>
    <w:tblPr>
      <w:tblStyleColBandSize w:val="1"/>
      <w:tblBorders>
        <w:top w:val="single" w:sz="4" w:space="0" w:color="008938"/>
        <w:left w:val="single" w:sz="4" w:space="0" w:color="008938"/>
        <w:bottom w:val="single" w:sz="4" w:space="0" w:color="008938"/>
        <w:right w:val="single" w:sz="4" w:space="0" w:color="008938"/>
        <w:insideH w:val="single" w:sz="4" w:space="0" w:color="008938"/>
        <w:insideV w:val="single" w:sz="4" w:space="0" w:color="008938"/>
      </w:tblBorders>
    </w:tblPr>
    <w:tcPr>
      <w:shd w:val="clear" w:color="auto" w:fill="FFFFFF"/>
    </w:tcPr>
    <w:tblStylePr w:type="firstRow">
      <w:rPr>
        <w:rFonts w:ascii="Arial" w:hAnsi="Arial"/>
        <w:color w:val="FFFFFF"/>
        <w:sz w:val="28"/>
      </w:rPr>
      <w:tblPr/>
      <w:tcPr>
        <w:shd w:val="clear" w:color="auto" w:fill="008938"/>
      </w:tcPr>
    </w:tblStylePr>
    <w:tblStylePr w:type="firstCol">
      <w:tblPr/>
      <w:tcPr>
        <w:shd w:val="clear" w:color="auto" w:fill="CBE9D3"/>
      </w:tcPr>
    </w:tblStylePr>
    <w:tblStylePr w:type="band2Vert">
      <w:tblPr/>
      <w:tcPr>
        <w:tcBorders>
          <w:top w:val="nil"/>
          <w:left w:val="nil"/>
          <w:bottom w:val="nil"/>
          <w:right w:val="nil"/>
          <w:insideH w:val="nil"/>
          <w:insideV w:val="nil"/>
          <w:tl2br w:val="nil"/>
          <w:tr2bl w:val="nil"/>
        </w:tcBorders>
        <w:shd w:val="clear" w:color="auto" w:fill="FFFFFF"/>
      </w:tcPr>
    </w:tblStylePr>
  </w:style>
  <w:style w:type="paragraph" w:customStyle="1" w:styleId="Dateandversion">
    <w:name w:val="Date and version"/>
    <w:basedOn w:val="Normal"/>
    <w:uiPriority w:val="2"/>
    <w:qFormat/>
    <w:rsid w:val="00646B20"/>
    <w:rPr>
      <w:sz w:val="28"/>
    </w:rPr>
  </w:style>
  <w:style w:type="character" w:customStyle="1" w:styleId="UnresolvedMention1">
    <w:name w:val="Unresolved Mention1"/>
    <w:basedOn w:val="DefaultParagraphFont"/>
    <w:uiPriority w:val="99"/>
    <w:semiHidden/>
    <w:unhideWhenUsed/>
    <w:rsid w:val="00DB646E"/>
    <w:rPr>
      <w:color w:val="605E5C"/>
      <w:shd w:val="clear" w:color="auto" w:fill="E1DFDD"/>
    </w:rPr>
  </w:style>
  <w:style w:type="paragraph" w:styleId="NormalWeb">
    <w:name w:val="Normal (Web)"/>
    <w:basedOn w:val="Normal"/>
    <w:uiPriority w:val="99"/>
    <w:semiHidden/>
    <w:unhideWhenUsed/>
    <w:rsid w:val="00706BBA"/>
    <w:pPr>
      <w:spacing w:before="0" w:after="360" w:line="240" w:lineRule="auto"/>
    </w:pPr>
    <w:rPr>
      <w:rFonts w:ascii="Times New Roman" w:eastAsia="Times New Roman" w:hAnsi="Times New Roman"/>
      <w:szCs w:val="24"/>
      <w:lang w:eastAsia="en-GB"/>
    </w:rPr>
  </w:style>
  <w:style w:type="table" w:styleId="ListTable3-Accent1">
    <w:name w:val="List Table 3 Accent 1"/>
    <w:basedOn w:val="TableNormal"/>
    <w:uiPriority w:val="48"/>
    <w:rsid w:val="00A21119"/>
    <w:tblPr>
      <w:tblStyleRowBandSize w:val="1"/>
      <w:tblStyleColBandSize w:val="1"/>
      <w:tblBorders>
        <w:top w:val="single" w:sz="4" w:space="0" w:color="00AF41" w:themeColor="accent1"/>
        <w:left w:val="single" w:sz="4" w:space="0" w:color="00AF41" w:themeColor="accent1"/>
        <w:bottom w:val="single" w:sz="4" w:space="0" w:color="00AF41" w:themeColor="accent1"/>
        <w:right w:val="single" w:sz="4" w:space="0" w:color="00AF41" w:themeColor="accent1"/>
      </w:tblBorders>
    </w:tblPr>
    <w:tblStylePr w:type="firstRow">
      <w:rPr>
        <w:b/>
        <w:bCs/>
        <w:color w:val="FFFFFF" w:themeColor="background1"/>
      </w:rPr>
      <w:tblPr/>
      <w:tcPr>
        <w:shd w:val="clear" w:color="auto" w:fill="00AF41" w:themeFill="accent1"/>
      </w:tcPr>
    </w:tblStylePr>
    <w:tblStylePr w:type="lastRow">
      <w:rPr>
        <w:b/>
        <w:bCs/>
      </w:rPr>
      <w:tblPr/>
      <w:tcPr>
        <w:tcBorders>
          <w:top w:val="double" w:sz="4" w:space="0" w:color="00AF41"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F41" w:themeColor="accent1"/>
          <w:right w:val="single" w:sz="4" w:space="0" w:color="00AF41" w:themeColor="accent1"/>
        </w:tcBorders>
      </w:tcPr>
    </w:tblStylePr>
    <w:tblStylePr w:type="band1Horz">
      <w:tblPr/>
      <w:tcPr>
        <w:tcBorders>
          <w:top w:val="single" w:sz="4" w:space="0" w:color="00AF41" w:themeColor="accent1"/>
          <w:bottom w:val="single" w:sz="4" w:space="0" w:color="00AF4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F41" w:themeColor="accent1"/>
          <w:left w:val="nil"/>
        </w:tcBorders>
      </w:tcPr>
    </w:tblStylePr>
    <w:tblStylePr w:type="swCell">
      <w:tblPr/>
      <w:tcPr>
        <w:tcBorders>
          <w:top w:val="double" w:sz="4" w:space="0" w:color="00AF41" w:themeColor="accent1"/>
          <w:right w:val="nil"/>
        </w:tcBorders>
      </w:tcPr>
    </w:tblStylePr>
  </w:style>
  <w:style w:type="character" w:styleId="FootnoteReference">
    <w:name w:val="footnote reference"/>
    <w:basedOn w:val="DefaultParagraphFont"/>
    <w:uiPriority w:val="99"/>
    <w:semiHidden/>
    <w:unhideWhenUsed/>
    <w:rsid w:val="00C04D38"/>
    <w:rPr>
      <w:vertAlign w:val="superscript"/>
    </w:rPr>
  </w:style>
  <w:style w:type="character" w:customStyle="1" w:styleId="Heading6Char">
    <w:name w:val="Heading 6 Char"/>
    <w:basedOn w:val="DefaultParagraphFont"/>
    <w:link w:val="Heading6"/>
    <w:uiPriority w:val="9"/>
    <w:semiHidden/>
    <w:rsid w:val="007848C7"/>
    <w:rPr>
      <w:rFonts w:asciiTheme="majorHAnsi" w:eastAsiaTheme="majorEastAsia" w:hAnsiTheme="majorHAnsi" w:cstheme="majorBidi"/>
      <w:color w:val="005720" w:themeColor="accent1" w:themeShade="7F"/>
      <w:sz w:val="24"/>
      <w:szCs w:val="22"/>
      <w:lang w:eastAsia="en-US"/>
    </w:rPr>
  </w:style>
  <w:style w:type="character" w:customStyle="1" w:styleId="Heading7Char">
    <w:name w:val="Heading 7 Char"/>
    <w:basedOn w:val="DefaultParagraphFont"/>
    <w:link w:val="Heading7"/>
    <w:uiPriority w:val="9"/>
    <w:semiHidden/>
    <w:rsid w:val="007848C7"/>
    <w:rPr>
      <w:rFonts w:asciiTheme="majorHAnsi" w:eastAsiaTheme="majorEastAsia" w:hAnsiTheme="majorHAnsi" w:cstheme="majorBidi"/>
      <w:i/>
      <w:iCs/>
      <w:color w:val="005720" w:themeColor="accent1" w:themeShade="7F"/>
      <w:sz w:val="24"/>
      <w:szCs w:val="22"/>
      <w:lang w:eastAsia="en-US"/>
    </w:rPr>
  </w:style>
  <w:style w:type="character" w:customStyle="1" w:styleId="Heading8Char">
    <w:name w:val="Heading 8 Char"/>
    <w:basedOn w:val="DefaultParagraphFont"/>
    <w:link w:val="Heading8"/>
    <w:uiPriority w:val="9"/>
    <w:semiHidden/>
    <w:rsid w:val="007848C7"/>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7848C7"/>
    <w:rPr>
      <w:rFonts w:asciiTheme="majorHAnsi" w:eastAsiaTheme="majorEastAsia" w:hAnsiTheme="majorHAnsi" w:cstheme="majorBidi"/>
      <w:i/>
      <w:iCs/>
      <w:color w:val="272727" w:themeColor="text1" w:themeTint="D8"/>
      <w:sz w:val="21"/>
      <w:szCs w:val="21"/>
      <w:lang w:eastAsia="en-US"/>
    </w:rPr>
  </w:style>
  <w:style w:type="paragraph" w:customStyle="1" w:styleId="Style1">
    <w:name w:val="Style1"/>
    <w:basedOn w:val="Normal"/>
    <w:link w:val="Style1Char"/>
    <w:qFormat/>
    <w:rsid w:val="00EB58F8"/>
    <w:rPr>
      <w:rFonts w:eastAsia="Times New Roman"/>
      <w:szCs w:val="24"/>
    </w:rPr>
  </w:style>
  <w:style w:type="character" w:customStyle="1" w:styleId="Style1Char">
    <w:name w:val="Style1 Char"/>
    <w:link w:val="Style1"/>
    <w:rsid w:val="00EB58F8"/>
    <w:rPr>
      <w:rFonts w:eastAsia="Times New Roman"/>
      <w:sz w:val="24"/>
      <w:szCs w:val="24"/>
      <w:lang w:eastAsia="en-US"/>
    </w:rPr>
  </w:style>
  <w:style w:type="paragraph" w:styleId="TableofFigures">
    <w:name w:val="table of figures"/>
    <w:basedOn w:val="Normal"/>
    <w:next w:val="Normal"/>
    <w:uiPriority w:val="99"/>
    <w:unhideWhenUsed/>
    <w:rsid w:val="00A40660"/>
    <w:pPr>
      <w:spacing w:before="0" w:after="0"/>
    </w:pPr>
  </w:style>
  <w:style w:type="character" w:customStyle="1" w:styleId="UnresolvedMention2">
    <w:name w:val="Unresolved Mention2"/>
    <w:basedOn w:val="DefaultParagraphFont"/>
    <w:uiPriority w:val="99"/>
    <w:semiHidden/>
    <w:unhideWhenUsed/>
    <w:rsid w:val="000A54BF"/>
    <w:rPr>
      <w:color w:val="605E5C"/>
      <w:shd w:val="clear" w:color="auto" w:fill="E1DFDD"/>
    </w:rPr>
  </w:style>
  <w:style w:type="character" w:customStyle="1" w:styleId="Mention1">
    <w:name w:val="Mention1"/>
    <w:basedOn w:val="DefaultParagraphFont"/>
    <w:uiPriority w:val="99"/>
    <w:unhideWhenUsed/>
    <w:rsid w:val="001C0A47"/>
    <w:rPr>
      <w:color w:val="2B579A"/>
      <w:shd w:val="clear" w:color="auto" w:fill="E6E6E6"/>
    </w:rPr>
  </w:style>
  <w:style w:type="character" w:customStyle="1" w:styleId="UnresolvedMention3">
    <w:name w:val="Unresolved Mention3"/>
    <w:basedOn w:val="DefaultParagraphFont"/>
    <w:uiPriority w:val="99"/>
    <w:semiHidden/>
    <w:unhideWhenUsed/>
    <w:rsid w:val="00117E08"/>
    <w:rPr>
      <w:color w:val="605E5C"/>
      <w:shd w:val="clear" w:color="auto" w:fill="E1DFDD"/>
    </w:rPr>
  </w:style>
  <w:style w:type="paragraph" w:styleId="Revision">
    <w:name w:val="Revision"/>
    <w:hidden/>
    <w:uiPriority w:val="99"/>
    <w:semiHidden/>
    <w:rsid w:val="003F3A76"/>
    <w:rPr>
      <w:sz w:val="24"/>
      <w:szCs w:val="22"/>
      <w:lang w:eastAsia="en-US"/>
    </w:rPr>
  </w:style>
  <w:style w:type="character" w:styleId="UnresolvedMention">
    <w:name w:val="Unresolved Mention"/>
    <w:basedOn w:val="DefaultParagraphFont"/>
    <w:uiPriority w:val="99"/>
    <w:unhideWhenUsed/>
    <w:rsid w:val="009D56FA"/>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character" w:customStyle="1" w:styleId="normaltextrun">
    <w:name w:val="normaltextrun"/>
    <w:basedOn w:val="DefaultParagraphFont"/>
    <w:rsid w:val="006A7F5A"/>
  </w:style>
  <w:style w:type="character" w:customStyle="1" w:styleId="findhit">
    <w:name w:val="findhit"/>
    <w:basedOn w:val="DefaultParagraphFont"/>
    <w:rsid w:val="006A7F5A"/>
  </w:style>
  <w:style w:type="character" w:customStyle="1" w:styleId="eop">
    <w:name w:val="eop"/>
    <w:basedOn w:val="DefaultParagraphFont"/>
    <w:rsid w:val="006A7F5A"/>
  </w:style>
  <w:style w:type="paragraph" w:styleId="EndnoteText">
    <w:name w:val="endnote text"/>
    <w:basedOn w:val="Normal"/>
    <w:link w:val="EndnoteTextChar"/>
    <w:uiPriority w:val="99"/>
    <w:semiHidden/>
    <w:unhideWhenUsed/>
    <w:rsid w:val="005131F2"/>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5131F2"/>
    <w:rPr>
      <w:lang w:eastAsia="en-US"/>
    </w:rPr>
  </w:style>
  <w:style w:type="character" w:styleId="EndnoteReference">
    <w:name w:val="endnote reference"/>
    <w:basedOn w:val="DefaultParagraphFont"/>
    <w:uiPriority w:val="99"/>
    <w:semiHidden/>
    <w:unhideWhenUsed/>
    <w:rsid w:val="005131F2"/>
    <w:rPr>
      <w:vertAlign w:val="superscript"/>
    </w:rPr>
  </w:style>
  <w:style w:type="character" w:customStyle="1" w:styleId="cf01">
    <w:name w:val="cf01"/>
    <w:basedOn w:val="DefaultParagraphFont"/>
    <w:rsid w:val="00017141"/>
    <w:rPr>
      <w:rFonts w:ascii="Segoe UI" w:hAnsi="Segoe UI" w:cs="Segoe UI" w:hint="default"/>
      <w:sz w:val="18"/>
      <w:szCs w:val="18"/>
    </w:rPr>
  </w:style>
  <w:style w:type="paragraph" w:customStyle="1" w:styleId="Style2">
    <w:name w:val="Style2"/>
    <w:basedOn w:val="Heading2"/>
    <w:link w:val="Style2Char"/>
    <w:autoRedefine/>
    <w:qFormat/>
    <w:rsid w:val="00AC6A6B"/>
  </w:style>
  <w:style w:type="character" w:customStyle="1" w:styleId="Style2Char">
    <w:name w:val="Style2 Char"/>
    <w:basedOn w:val="Heading2Char"/>
    <w:link w:val="Style2"/>
    <w:rsid w:val="00AC6A6B"/>
    <w:rPr>
      <w:rFonts w:eastAsia="Times New Roman"/>
      <w:b/>
      <w:bCs/>
      <w:iCs/>
      <w:color w:val="006726"/>
      <w:sz w:val="32"/>
      <w:szCs w:val="28"/>
      <w:lang w:eastAsia="en-US"/>
    </w:rPr>
  </w:style>
  <w:style w:type="paragraph" w:customStyle="1" w:styleId="Heading2-2">
    <w:name w:val="Heading 2 - 2"/>
    <w:basedOn w:val="Heading1"/>
    <w:qFormat/>
    <w:rsid w:val="00CD3892"/>
    <w:pPr>
      <w:numPr>
        <w:ilvl w:val="1"/>
      </w:numPr>
    </w:pPr>
  </w:style>
  <w:style w:type="table" w:styleId="GridTable1Light-Accent2">
    <w:name w:val="Grid Table 1 Light Accent 2"/>
    <w:basedOn w:val="TableNormal"/>
    <w:uiPriority w:val="46"/>
    <w:rsid w:val="00896A85"/>
    <w:tblPr>
      <w:tblStyleRowBandSize w:val="1"/>
      <w:tblStyleColBandSize w:val="1"/>
      <w:tblBorders>
        <w:top w:val="single" w:sz="4" w:space="0" w:color="6EBAFB" w:themeColor="accent2" w:themeTint="66"/>
        <w:left w:val="single" w:sz="4" w:space="0" w:color="6EBAFB" w:themeColor="accent2" w:themeTint="66"/>
        <w:bottom w:val="single" w:sz="4" w:space="0" w:color="6EBAFB" w:themeColor="accent2" w:themeTint="66"/>
        <w:right w:val="single" w:sz="4" w:space="0" w:color="6EBAFB" w:themeColor="accent2" w:themeTint="66"/>
        <w:insideH w:val="single" w:sz="4" w:space="0" w:color="6EBAFB" w:themeColor="accent2" w:themeTint="66"/>
        <w:insideV w:val="single" w:sz="4" w:space="0" w:color="6EBAFB" w:themeColor="accent2" w:themeTint="66"/>
      </w:tblBorders>
    </w:tblPr>
    <w:tblStylePr w:type="firstRow">
      <w:rPr>
        <w:b/>
        <w:bCs/>
      </w:rPr>
      <w:tblPr/>
      <w:tcPr>
        <w:tcBorders>
          <w:bottom w:val="single" w:sz="12" w:space="0" w:color="2597FA" w:themeColor="accent2" w:themeTint="99"/>
        </w:tcBorders>
      </w:tcPr>
    </w:tblStylePr>
    <w:tblStylePr w:type="lastRow">
      <w:rPr>
        <w:b/>
        <w:bCs/>
      </w:rPr>
      <w:tblPr/>
      <w:tcPr>
        <w:tcBorders>
          <w:top w:val="double" w:sz="2" w:space="0" w:color="2597FA" w:themeColor="accent2" w:themeTint="99"/>
        </w:tcBorders>
      </w:tcPr>
    </w:tblStylePr>
    <w:tblStylePr w:type="firstCol">
      <w:rPr>
        <w:b/>
        <w:bCs/>
      </w:rPr>
    </w:tblStylePr>
    <w:tblStylePr w:type="lastCol">
      <w:rPr>
        <w:b/>
        <w:bCs/>
      </w:rPr>
    </w:tblStylePr>
  </w:style>
  <w:style w:type="paragraph" w:customStyle="1" w:styleId="Indent1">
    <w:name w:val="Indent 1"/>
    <w:basedOn w:val="Normal"/>
    <w:rsid w:val="006C136F"/>
    <w:pPr>
      <w:spacing w:before="0" w:after="0"/>
      <w:ind w:left="737" w:hanging="737"/>
      <w:jc w:val="both"/>
    </w:pPr>
    <w:rPr>
      <w:rFonts w:ascii="Times" w:eastAsia="Times New Roman" w:hAnsi="Times"/>
      <w:szCs w:val="20"/>
      <w:lang w:eastAsia="en-GB"/>
    </w:rPr>
  </w:style>
  <w:style w:type="paragraph" w:customStyle="1" w:styleId="TRLBodyText">
    <w:name w:val="TRL Body Text"/>
    <w:qFormat/>
    <w:rsid w:val="0014741B"/>
    <w:pPr>
      <w:spacing w:after="120" w:line="280" w:lineRule="atLeast"/>
      <w:jc w:val="both"/>
    </w:pPr>
    <w:rPr>
      <w:rFonts w:ascii="Calibri" w:eastAsia="Times New Roman" w:hAnsi="Calibri"/>
      <w:sz w:val="24"/>
      <w:lang w:eastAsia="zh-CN"/>
    </w:rPr>
  </w:style>
  <w:style w:type="paragraph" w:customStyle="1" w:styleId="msonormal0">
    <w:name w:val="msonormal"/>
    <w:basedOn w:val="Normal"/>
    <w:rsid w:val="00304918"/>
    <w:pPr>
      <w:spacing w:before="100" w:beforeAutospacing="1" w:after="100" w:afterAutospacing="1" w:line="240" w:lineRule="auto"/>
    </w:pPr>
    <w:rPr>
      <w:rFonts w:ascii="Times New Roman" w:eastAsia="Times New Roman" w:hAnsi="Times New Roman"/>
      <w:szCs w:val="24"/>
      <w:lang w:eastAsia="en-GB"/>
    </w:rPr>
  </w:style>
  <w:style w:type="paragraph" w:customStyle="1" w:styleId="xl66">
    <w:name w:val="xl66"/>
    <w:basedOn w:val="Normal"/>
    <w:rsid w:val="00304918"/>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cs="Arial"/>
      <w:color w:val="FF0000"/>
      <w:sz w:val="20"/>
      <w:szCs w:val="20"/>
      <w:lang w:eastAsia="en-GB"/>
    </w:rPr>
  </w:style>
  <w:style w:type="paragraph" w:customStyle="1" w:styleId="xl67">
    <w:name w:val="xl67"/>
    <w:basedOn w:val="Normal"/>
    <w:rsid w:val="00304918"/>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cs="Arial"/>
      <w:color w:val="FF0000"/>
      <w:sz w:val="16"/>
      <w:szCs w:val="16"/>
      <w:lang w:eastAsia="en-GB"/>
    </w:rPr>
  </w:style>
  <w:style w:type="paragraph" w:customStyle="1" w:styleId="xl68">
    <w:name w:val="xl68"/>
    <w:basedOn w:val="Normal"/>
    <w:rsid w:val="00304918"/>
    <w:pPr>
      <w:spacing w:before="100" w:beforeAutospacing="1" w:after="100" w:afterAutospacing="1" w:line="240" w:lineRule="auto"/>
    </w:pPr>
    <w:rPr>
      <w:rFonts w:ascii="Times New Roman" w:eastAsia="Times New Roman" w:hAnsi="Times New Roman"/>
      <w:sz w:val="20"/>
      <w:szCs w:val="20"/>
      <w:lang w:eastAsia="en-GB"/>
    </w:rPr>
  </w:style>
  <w:style w:type="paragraph" w:customStyle="1" w:styleId="xl69">
    <w:name w:val="xl69"/>
    <w:basedOn w:val="Normal"/>
    <w:rsid w:val="00304918"/>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cs="Arial"/>
      <w:sz w:val="16"/>
      <w:szCs w:val="16"/>
      <w:lang w:eastAsia="en-GB"/>
    </w:rPr>
  </w:style>
  <w:style w:type="paragraph" w:customStyle="1" w:styleId="xl70">
    <w:name w:val="xl70"/>
    <w:basedOn w:val="Normal"/>
    <w:rsid w:val="00304918"/>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cs="Arial"/>
      <w:sz w:val="20"/>
      <w:szCs w:val="20"/>
      <w:lang w:eastAsia="en-GB"/>
    </w:rPr>
  </w:style>
  <w:style w:type="paragraph" w:customStyle="1" w:styleId="xl71">
    <w:name w:val="xl71"/>
    <w:basedOn w:val="Normal"/>
    <w:rsid w:val="00304918"/>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cs="Arial"/>
      <w:sz w:val="16"/>
      <w:szCs w:val="16"/>
      <w:lang w:eastAsia="en-GB"/>
    </w:rPr>
  </w:style>
  <w:style w:type="paragraph" w:customStyle="1" w:styleId="xl72">
    <w:name w:val="xl72"/>
    <w:basedOn w:val="Normal"/>
    <w:rsid w:val="00304918"/>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cs="Arial"/>
      <w:sz w:val="16"/>
      <w:szCs w:val="16"/>
      <w:lang w:eastAsia="en-GB"/>
    </w:rPr>
  </w:style>
  <w:style w:type="paragraph" w:customStyle="1" w:styleId="xl73">
    <w:name w:val="xl73"/>
    <w:basedOn w:val="Normal"/>
    <w:rsid w:val="00304918"/>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cs="Arial"/>
      <w:sz w:val="16"/>
      <w:szCs w:val="16"/>
      <w:lang w:eastAsia="en-GB"/>
    </w:rPr>
  </w:style>
  <w:style w:type="paragraph" w:customStyle="1" w:styleId="xl74">
    <w:name w:val="xl74"/>
    <w:basedOn w:val="Normal"/>
    <w:rsid w:val="00304918"/>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cs="Arial"/>
      <w:color w:val="0000FF"/>
      <w:sz w:val="16"/>
      <w:szCs w:val="16"/>
      <w:u w:val="single"/>
      <w:lang w:eastAsia="en-GB"/>
    </w:rPr>
  </w:style>
  <w:style w:type="paragraph" w:customStyle="1" w:styleId="xl75">
    <w:name w:val="xl75"/>
    <w:basedOn w:val="Normal"/>
    <w:rsid w:val="00304918"/>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sz w:val="16"/>
      <w:szCs w:val="16"/>
      <w:lang w:eastAsia="en-GB"/>
    </w:rPr>
  </w:style>
  <w:style w:type="paragraph" w:customStyle="1" w:styleId="xl76">
    <w:name w:val="xl76"/>
    <w:basedOn w:val="Normal"/>
    <w:rsid w:val="00304918"/>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sz w:val="16"/>
      <w:szCs w:val="16"/>
      <w:lang w:eastAsia="en-GB"/>
    </w:rPr>
  </w:style>
  <w:style w:type="paragraph" w:customStyle="1" w:styleId="xl77">
    <w:name w:val="xl77"/>
    <w:basedOn w:val="Normal"/>
    <w:rsid w:val="00304918"/>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cs="Arial"/>
      <w:sz w:val="20"/>
      <w:szCs w:val="20"/>
      <w:lang w:eastAsia="en-GB"/>
    </w:rPr>
  </w:style>
  <w:style w:type="paragraph" w:customStyle="1" w:styleId="xl78">
    <w:name w:val="xl78"/>
    <w:basedOn w:val="Normal"/>
    <w:rsid w:val="00304918"/>
    <w:pPr>
      <w:pBdr>
        <w:bottom w:val="single" w:sz="8" w:space="0" w:color="auto"/>
        <w:right w:val="single" w:sz="8" w:space="0" w:color="auto"/>
      </w:pBdr>
      <w:shd w:val="clear" w:color="000000" w:fill="FFC000"/>
      <w:spacing w:before="100" w:beforeAutospacing="1" w:after="100" w:afterAutospacing="1" w:line="240" w:lineRule="auto"/>
      <w:jc w:val="center"/>
      <w:textAlignment w:val="center"/>
    </w:pPr>
    <w:rPr>
      <w:rFonts w:eastAsia="Times New Roman" w:cs="Arial"/>
      <w:sz w:val="16"/>
      <w:szCs w:val="16"/>
      <w:lang w:eastAsia="en-GB"/>
    </w:rPr>
  </w:style>
  <w:style w:type="paragraph" w:customStyle="1" w:styleId="xl79">
    <w:name w:val="xl79"/>
    <w:basedOn w:val="Normal"/>
    <w:rsid w:val="00304918"/>
    <w:pPr>
      <w:pBdr>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eastAsia="Times New Roman" w:cs="Arial"/>
      <w:sz w:val="16"/>
      <w:szCs w:val="16"/>
      <w:lang w:eastAsia="en-GB"/>
    </w:rPr>
  </w:style>
  <w:style w:type="paragraph" w:customStyle="1" w:styleId="xl80">
    <w:name w:val="xl80"/>
    <w:basedOn w:val="Normal"/>
    <w:rsid w:val="00304918"/>
    <w:pPr>
      <w:pBdr>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eastAsia="Times New Roman" w:cs="Arial"/>
      <w:sz w:val="16"/>
      <w:szCs w:val="16"/>
      <w:lang w:eastAsia="en-GB"/>
    </w:rPr>
  </w:style>
  <w:style w:type="paragraph" w:customStyle="1" w:styleId="xl81">
    <w:name w:val="xl81"/>
    <w:basedOn w:val="Normal"/>
    <w:rsid w:val="00304918"/>
    <w:pPr>
      <w:pBdr>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eastAsia="Times New Roman" w:cs="Arial"/>
      <w:sz w:val="20"/>
      <w:szCs w:val="20"/>
      <w:lang w:eastAsia="en-GB"/>
    </w:rPr>
  </w:style>
  <w:style w:type="paragraph" w:customStyle="1" w:styleId="xl82">
    <w:name w:val="xl82"/>
    <w:basedOn w:val="Normal"/>
    <w:rsid w:val="00304918"/>
    <w:pPr>
      <w:pBdr>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eastAsia="Times New Roman" w:cs="Arial"/>
      <w:color w:val="0000FF"/>
      <w:sz w:val="16"/>
      <w:szCs w:val="16"/>
      <w:u w:val="single"/>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5424">
      <w:bodyDiv w:val="1"/>
      <w:marLeft w:val="0"/>
      <w:marRight w:val="0"/>
      <w:marTop w:val="0"/>
      <w:marBottom w:val="0"/>
      <w:divBdr>
        <w:top w:val="none" w:sz="0" w:space="0" w:color="auto"/>
        <w:left w:val="none" w:sz="0" w:space="0" w:color="auto"/>
        <w:bottom w:val="none" w:sz="0" w:space="0" w:color="auto"/>
        <w:right w:val="none" w:sz="0" w:space="0" w:color="auto"/>
      </w:divBdr>
    </w:div>
    <w:div w:id="79717820">
      <w:bodyDiv w:val="1"/>
      <w:marLeft w:val="0"/>
      <w:marRight w:val="0"/>
      <w:marTop w:val="0"/>
      <w:marBottom w:val="0"/>
      <w:divBdr>
        <w:top w:val="none" w:sz="0" w:space="0" w:color="auto"/>
        <w:left w:val="none" w:sz="0" w:space="0" w:color="auto"/>
        <w:bottom w:val="none" w:sz="0" w:space="0" w:color="auto"/>
        <w:right w:val="none" w:sz="0" w:space="0" w:color="auto"/>
      </w:divBdr>
    </w:div>
    <w:div w:id="84813717">
      <w:bodyDiv w:val="1"/>
      <w:marLeft w:val="0"/>
      <w:marRight w:val="0"/>
      <w:marTop w:val="0"/>
      <w:marBottom w:val="0"/>
      <w:divBdr>
        <w:top w:val="none" w:sz="0" w:space="0" w:color="auto"/>
        <w:left w:val="none" w:sz="0" w:space="0" w:color="auto"/>
        <w:bottom w:val="none" w:sz="0" w:space="0" w:color="auto"/>
        <w:right w:val="none" w:sz="0" w:space="0" w:color="auto"/>
      </w:divBdr>
    </w:div>
    <w:div w:id="278414801">
      <w:bodyDiv w:val="1"/>
      <w:marLeft w:val="0"/>
      <w:marRight w:val="0"/>
      <w:marTop w:val="0"/>
      <w:marBottom w:val="0"/>
      <w:divBdr>
        <w:top w:val="none" w:sz="0" w:space="0" w:color="auto"/>
        <w:left w:val="none" w:sz="0" w:space="0" w:color="auto"/>
        <w:bottom w:val="none" w:sz="0" w:space="0" w:color="auto"/>
        <w:right w:val="none" w:sz="0" w:space="0" w:color="auto"/>
      </w:divBdr>
    </w:div>
    <w:div w:id="330986973">
      <w:bodyDiv w:val="1"/>
      <w:marLeft w:val="0"/>
      <w:marRight w:val="0"/>
      <w:marTop w:val="0"/>
      <w:marBottom w:val="0"/>
      <w:divBdr>
        <w:top w:val="none" w:sz="0" w:space="0" w:color="auto"/>
        <w:left w:val="none" w:sz="0" w:space="0" w:color="auto"/>
        <w:bottom w:val="none" w:sz="0" w:space="0" w:color="auto"/>
        <w:right w:val="none" w:sz="0" w:space="0" w:color="auto"/>
      </w:divBdr>
    </w:div>
    <w:div w:id="367530861">
      <w:bodyDiv w:val="1"/>
      <w:marLeft w:val="0"/>
      <w:marRight w:val="0"/>
      <w:marTop w:val="0"/>
      <w:marBottom w:val="0"/>
      <w:divBdr>
        <w:top w:val="none" w:sz="0" w:space="0" w:color="auto"/>
        <w:left w:val="none" w:sz="0" w:space="0" w:color="auto"/>
        <w:bottom w:val="none" w:sz="0" w:space="0" w:color="auto"/>
        <w:right w:val="none" w:sz="0" w:space="0" w:color="auto"/>
      </w:divBdr>
    </w:div>
    <w:div w:id="391857761">
      <w:bodyDiv w:val="1"/>
      <w:marLeft w:val="0"/>
      <w:marRight w:val="0"/>
      <w:marTop w:val="0"/>
      <w:marBottom w:val="0"/>
      <w:divBdr>
        <w:top w:val="none" w:sz="0" w:space="0" w:color="auto"/>
        <w:left w:val="none" w:sz="0" w:space="0" w:color="auto"/>
        <w:bottom w:val="none" w:sz="0" w:space="0" w:color="auto"/>
        <w:right w:val="none" w:sz="0" w:space="0" w:color="auto"/>
      </w:divBdr>
    </w:div>
    <w:div w:id="486753025">
      <w:bodyDiv w:val="1"/>
      <w:marLeft w:val="0"/>
      <w:marRight w:val="0"/>
      <w:marTop w:val="0"/>
      <w:marBottom w:val="0"/>
      <w:divBdr>
        <w:top w:val="none" w:sz="0" w:space="0" w:color="auto"/>
        <w:left w:val="none" w:sz="0" w:space="0" w:color="auto"/>
        <w:bottom w:val="none" w:sz="0" w:space="0" w:color="auto"/>
        <w:right w:val="none" w:sz="0" w:space="0" w:color="auto"/>
      </w:divBdr>
    </w:div>
    <w:div w:id="598636987">
      <w:bodyDiv w:val="1"/>
      <w:marLeft w:val="0"/>
      <w:marRight w:val="0"/>
      <w:marTop w:val="0"/>
      <w:marBottom w:val="0"/>
      <w:divBdr>
        <w:top w:val="none" w:sz="0" w:space="0" w:color="auto"/>
        <w:left w:val="none" w:sz="0" w:space="0" w:color="auto"/>
        <w:bottom w:val="none" w:sz="0" w:space="0" w:color="auto"/>
        <w:right w:val="none" w:sz="0" w:space="0" w:color="auto"/>
      </w:divBdr>
    </w:div>
    <w:div w:id="695739139">
      <w:bodyDiv w:val="1"/>
      <w:marLeft w:val="0"/>
      <w:marRight w:val="0"/>
      <w:marTop w:val="0"/>
      <w:marBottom w:val="0"/>
      <w:divBdr>
        <w:top w:val="none" w:sz="0" w:space="0" w:color="auto"/>
        <w:left w:val="none" w:sz="0" w:space="0" w:color="auto"/>
        <w:bottom w:val="none" w:sz="0" w:space="0" w:color="auto"/>
        <w:right w:val="none" w:sz="0" w:space="0" w:color="auto"/>
      </w:divBdr>
    </w:div>
    <w:div w:id="696739725">
      <w:bodyDiv w:val="1"/>
      <w:marLeft w:val="0"/>
      <w:marRight w:val="0"/>
      <w:marTop w:val="0"/>
      <w:marBottom w:val="0"/>
      <w:divBdr>
        <w:top w:val="none" w:sz="0" w:space="0" w:color="auto"/>
        <w:left w:val="none" w:sz="0" w:space="0" w:color="auto"/>
        <w:bottom w:val="none" w:sz="0" w:space="0" w:color="auto"/>
        <w:right w:val="none" w:sz="0" w:space="0" w:color="auto"/>
      </w:divBdr>
    </w:div>
    <w:div w:id="701856561">
      <w:bodyDiv w:val="1"/>
      <w:marLeft w:val="0"/>
      <w:marRight w:val="0"/>
      <w:marTop w:val="0"/>
      <w:marBottom w:val="0"/>
      <w:divBdr>
        <w:top w:val="none" w:sz="0" w:space="0" w:color="auto"/>
        <w:left w:val="none" w:sz="0" w:space="0" w:color="auto"/>
        <w:bottom w:val="none" w:sz="0" w:space="0" w:color="auto"/>
        <w:right w:val="none" w:sz="0" w:space="0" w:color="auto"/>
      </w:divBdr>
    </w:div>
    <w:div w:id="739401283">
      <w:bodyDiv w:val="1"/>
      <w:marLeft w:val="0"/>
      <w:marRight w:val="0"/>
      <w:marTop w:val="0"/>
      <w:marBottom w:val="0"/>
      <w:divBdr>
        <w:top w:val="none" w:sz="0" w:space="0" w:color="auto"/>
        <w:left w:val="none" w:sz="0" w:space="0" w:color="auto"/>
        <w:bottom w:val="none" w:sz="0" w:space="0" w:color="auto"/>
        <w:right w:val="none" w:sz="0" w:space="0" w:color="auto"/>
      </w:divBdr>
    </w:div>
    <w:div w:id="786966842">
      <w:bodyDiv w:val="1"/>
      <w:marLeft w:val="0"/>
      <w:marRight w:val="0"/>
      <w:marTop w:val="0"/>
      <w:marBottom w:val="0"/>
      <w:divBdr>
        <w:top w:val="none" w:sz="0" w:space="0" w:color="auto"/>
        <w:left w:val="none" w:sz="0" w:space="0" w:color="auto"/>
        <w:bottom w:val="none" w:sz="0" w:space="0" w:color="auto"/>
        <w:right w:val="none" w:sz="0" w:space="0" w:color="auto"/>
      </w:divBdr>
    </w:div>
    <w:div w:id="914048773">
      <w:bodyDiv w:val="1"/>
      <w:marLeft w:val="0"/>
      <w:marRight w:val="0"/>
      <w:marTop w:val="0"/>
      <w:marBottom w:val="0"/>
      <w:divBdr>
        <w:top w:val="none" w:sz="0" w:space="0" w:color="auto"/>
        <w:left w:val="none" w:sz="0" w:space="0" w:color="auto"/>
        <w:bottom w:val="none" w:sz="0" w:space="0" w:color="auto"/>
        <w:right w:val="none" w:sz="0" w:space="0" w:color="auto"/>
      </w:divBdr>
    </w:div>
    <w:div w:id="926309035">
      <w:bodyDiv w:val="1"/>
      <w:marLeft w:val="0"/>
      <w:marRight w:val="0"/>
      <w:marTop w:val="0"/>
      <w:marBottom w:val="0"/>
      <w:divBdr>
        <w:top w:val="none" w:sz="0" w:space="0" w:color="auto"/>
        <w:left w:val="none" w:sz="0" w:space="0" w:color="auto"/>
        <w:bottom w:val="none" w:sz="0" w:space="0" w:color="auto"/>
        <w:right w:val="none" w:sz="0" w:space="0" w:color="auto"/>
      </w:divBdr>
    </w:div>
    <w:div w:id="1044868966">
      <w:bodyDiv w:val="1"/>
      <w:marLeft w:val="0"/>
      <w:marRight w:val="0"/>
      <w:marTop w:val="0"/>
      <w:marBottom w:val="0"/>
      <w:divBdr>
        <w:top w:val="none" w:sz="0" w:space="0" w:color="auto"/>
        <w:left w:val="none" w:sz="0" w:space="0" w:color="auto"/>
        <w:bottom w:val="none" w:sz="0" w:space="0" w:color="auto"/>
        <w:right w:val="none" w:sz="0" w:space="0" w:color="auto"/>
      </w:divBdr>
    </w:div>
    <w:div w:id="1075934592">
      <w:bodyDiv w:val="1"/>
      <w:marLeft w:val="0"/>
      <w:marRight w:val="0"/>
      <w:marTop w:val="0"/>
      <w:marBottom w:val="0"/>
      <w:divBdr>
        <w:top w:val="none" w:sz="0" w:space="0" w:color="auto"/>
        <w:left w:val="none" w:sz="0" w:space="0" w:color="auto"/>
        <w:bottom w:val="none" w:sz="0" w:space="0" w:color="auto"/>
        <w:right w:val="none" w:sz="0" w:space="0" w:color="auto"/>
      </w:divBdr>
    </w:div>
    <w:div w:id="1309825250">
      <w:bodyDiv w:val="1"/>
      <w:marLeft w:val="0"/>
      <w:marRight w:val="0"/>
      <w:marTop w:val="0"/>
      <w:marBottom w:val="0"/>
      <w:divBdr>
        <w:top w:val="none" w:sz="0" w:space="0" w:color="auto"/>
        <w:left w:val="none" w:sz="0" w:space="0" w:color="auto"/>
        <w:bottom w:val="none" w:sz="0" w:space="0" w:color="auto"/>
        <w:right w:val="none" w:sz="0" w:space="0" w:color="auto"/>
      </w:divBdr>
    </w:div>
    <w:div w:id="1320229944">
      <w:bodyDiv w:val="1"/>
      <w:marLeft w:val="0"/>
      <w:marRight w:val="0"/>
      <w:marTop w:val="0"/>
      <w:marBottom w:val="0"/>
      <w:divBdr>
        <w:top w:val="none" w:sz="0" w:space="0" w:color="auto"/>
        <w:left w:val="none" w:sz="0" w:space="0" w:color="auto"/>
        <w:bottom w:val="none" w:sz="0" w:space="0" w:color="auto"/>
        <w:right w:val="none" w:sz="0" w:space="0" w:color="auto"/>
      </w:divBdr>
    </w:div>
    <w:div w:id="1519076768">
      <w:bodyDiv w:val="1"/>
      <w:marLeft w:val="0"/>
      <w:marRight w:val="0"/>
      <w:marTop w:val="0"/>
      <w:marBottom w:val="0"/>
      <w:divBdr>
        <w:top w:val="none" w:sz="0" w:space="0" w:color="auto"/>
        <w:left w:val="none" w:sz="0" w:space="0" w:color="auto"/>
        <w:bottom w:val="none" w:sz="0" w:space="0" w:color="auto"/>
        <w:right w:val="none" w:sz="0" w:space="0" w:color="auto"/>
      </w:divBdr>
    </w:div>
    <w:div w:id="1544708288">
      <w:bodyDiv w:val="1"/>
      <w:marLeft w:val="0"/>
      <w:marRight w:val="0"/>
      <w:marTop w:val="0"/>
      <w:marBottom w:val="0"/>
      <w:divBdr>
        <w:top w:val="none" w:sz="0" w:space="0" w:color="auto"/>
        <w:left w:val="none" w:sz="0" w:space="0" w:color="auto"/>
        <w:bottom w:val="none" w:sz="0" w:space="0" w:color="auto"/>
        <w:right w:val="none" w:sz="0" w:space="0" w:color="auto"/>
      </w:divBdr>
      <w:divsChild>
        <w:div w:id="393433533">
          <w:marLeft w:val="0"/>
          <w:marRight w:val="0"/>
          <w:marTop w:val="0"/>
          <w:marBottom w:val="0"/>
          <w:divBdr>
            <w:top w:val="none" w:sz="0" w:space="0" w:color="auto"/>
            <w:left w:val="none" w:sz="0" w:space="0" w:color="auto"/>
            <w:bottom w:val="none" w:sz="0" w:space="0" w:color="auto"/>
            <w:right w:val="none" w:sz="0" w:space="0" w:color="auto"/>
          </w:divBdr>
          <w:divsChild>
            <w:div w:id="383987973">
              <w:marLeft w:val="0"/>
              <w:marRight w:val="0"/>
              <w:marTop w:val="0"/>
              <w:marBottom w:val="0"/>
              <w:divBdr>
                <w:top w:val="none" w:sz="0" w:space="0" w:color="auto"/>
                <w:left w:val="none" w:sz="0" w:space="0" w:color="auto"/>
                <w:bottom w:val="none" w:sz="0" w:space="0" w:color="auto"/>
                <w:right w:val="none" w:sz="0" w:space="0" w:color="auto"/>
              </w:divBdr>
              <w:divsChild>
                <w:div w:id="267781665">
                  <w:marLeft w:val="0"/>
                  <w:marRight w:val="0"/>
                  <w:marTop w:val="0"/>
                  <w:marBottom w:val="0"/>
                  <w:divBdr>
                    <w:top w:val="none" w:sz="0" w:space="0" w:color="auto"/>
                    <w:left w:val="none" w:sz="0" w:space="0" w:color="auto"/>
                    <w:bottom w:val="none" w:sz="0" w:space="0" w:color="auto"/>
                    <w:right w:val="none" w:sz="0" w:space="0" w:color="auto"/>
                  </w:divBdr>
                  <w:divsChild>
                    <w:div w:id="2081167892">
                      <w:marLeft w:val="0"/>
                      <w:marRight w:val="0"/>
                      <w:marTop w:val="0"/>
                      <w:marBottom w:val="0"/>
                      <w:divBdr>
                        <w:top w:val="none" w:sz="0" w:space="0" w:color="auto"/>
                        <w:left w:val="none" w:sz="0" w:space="0" w:color="auto"/>
                        <w:bottom w:val="none" w:sz="0" w:space="0" w:color="auto"/>
                        <w:right w:val="none" w:sz="0" w:space="0" w:color="auto"/>
                      </w:divBdr>
                      <w:divsChild>
                        <w:div w:id="2069380143">
                          <w:marLeft w:val="0"/>
                          <w:marRight w:val="0"/>
                          <w:marTop w:val="0"/>
                          <w:marBottom w:val="0"/>
                          <w:divBdr>
                            <w:top w:val="none" w:sz="0" w:space="0" w:color="auto"/>
                            <w:left w:val="none" w:sz="0" w:space="0" w:color="auto"/>
                            <w:bottom w:val="none" w:sz="0" w:space="0" w:color="auto"/>
                            <w:right w:val="none" w:sz="0" w:space="0" w:color="auto"/>
                          </w:divBdr>
                          <w:divsChild>
                            <w:div w:id="437917067">
                              <w:marLeft w:val="0"/>
                              <w:marRight w:val="120"/>
                              <w:marTop w:val="0"/>
                              <w:marBottom w:val="0"/>
                              <w:divBdr>
                                <w:top w:val="none" w:sz="0" w:space="0" w:color="auto"/>
                                <w:left w:val="none" w:sz="0" w:space="0" w:color="auto"/>
                                <w:bottom w:val="none" w:sz="0" w:space="0" w:color="auto"/>
                                <w:right w:val="none" w:sz="0" w:space="0" w:color="auto"/>
                              </w:divBdr>
                              <w:divsChild>
                                <w:div w:id="1125194538">
                                  <w:marLeft w:val="-300"/>
                                  <w:marRight w:val="0"/>
                                  <w:marTop w:val="0"/>
                                  <w:marBottom w:val="0"/>
                                  <w:divBdr>
                                    <w:top w:val="none" w:sz="0" w:space="0" w:color="auto"/>
                                    <w:left w:val="none" w:sz="0" w:space="0" w:color="auto"/>
                                    <w:bottom w:val="none" w:sz="0" w:space="0" w:color="auto"/>
                                    <w:right w:val="none" w:sz="0" w:space="0" w:color="auto"/>
                                  </w:divBdr>
                                </w:div>
                              </w:divsChild>
                            </w:div>
                            <w:div w:id="1739400835">
                              <w:marLeft w:val="-240"/>
                              <w:marRight w:val="-120"/>
                              <w:marTop w:val="0"/>
                              <w:marBottom w:val="0"/>
                              <w:divBdr>
                                <w:top w:val="none" w:sz="0" w:space="0" w:color="auto"/>
                                <w:left w:val="none" w:sz="0" w:space="0" w:color="auto"/>
                                <w:bottom w:val="none" w:sz="0" w:space="0" w:color="auto"/>
                                <w:right w:val="none" w:sz="0" w:space="0" w:color="auto"/>
                              </w:divBdr>
                              <w:divsChild>
                                <w:div w:id="967854134">
                                  <w:marLeft w:val="0"/>
                                  <w:marRight w:val="0"/>
                                  <w:marTop w:val="0"/>
                                  <w:marBottom w:val="60"/>
                                  <w:divBdr>
                                    <w:top w:val="none" w:sz="0" w:space="0" w:color="auto"/>
                                    <w:left w:val="none" w:sz="0" w:space="0" w:color="auto"/>
                                    <w:bottom w:val="none" w:sz="0" w:space="0" w:color="auto"/>
                                    <w:right w:val="none" w:sz="0" w:space="0" w:color="auto"/>
                                  </w:divBdr>
                                  <w:divsChild>
                                    <w:div w:id="755827540">
                                      <w:marLeft w:val="0"/>
                                      <w:marRight w:val="0"/>
                                      <w:marTop w:val="0"/>
                                      <w:marBottom w:val="0"/>
                                      <w:divBdr>
                                        <w:top w:val="none" w:sz="0" w:space="0" w:color="auto"/>
                                        <w:left w:val="none" w:sz="0" w:space="0" w:color="auto"/>
                                        <w:bottom w:val="none" w:sz="0" w:space="0" w:color="auto"/>
                                        <w:right w:val="none" w:sz="0" w:space="0" w:color="auto"/>
                                      </w:divBdr>
                                      <w:divsChild>
                                        <w:div w:id="771166911">
                                          <w:marLeft w:val="0"/>
                                          <w:marRight w:val="0"/>
                                          <w:marTop w:val="0"/>
                                          <w:marBottom w:val="0"/>
                                          <w:divBdr>
                                            <w:top w:val="none" w:sz="0" w:space="0" w:color="auto"/>
                                            <w:left w:val="none" w:sz="0" w:space="0" w:color="auto"/>
                                            <w:bottom w:val="none" w:sz="0" w:space="0" w:color="auto"/>
                                            <w:right w:val="none" w:sz="0" w:space="0" w:color="auto"/>
                                          </w:divBdr>
                                          <w:divsChild>
                                            <w:div w:id="707221528">
                                              <w:marLeft w:val="0"/>
                                              <w:marRight w:val="0"/>
                                              <w:marTop w:val="0"/>
                                              <w:marBottom w:val="0"/>
                                              <w:divBdr>
                                                <w:top w:val="none" w:sz="0" w:space="0" w:color="auto"/>
                                                <w:left w:val="none" w:sz="0" w:space="0" w:color="auto"/>
                                                <w:bottom w:val="none" w:sz="0" w:space="0" w:color="auto"/>
                                                <w:right w:val="none" w:sz="0" w:space="0" w:color="auto"/>
                                              </w:divBdr>
                                              <w:divsChild>
                                                <w:div w:id="208294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67027523">
          <w:marLeft w:val="0"/>
          <w:marRight w:val="0"/>
          <w:marTop w:val="0"/>
          <w:marBottom w:val="0"/>
          <w:divBdr>
            <w:top w:val="none" w:sz="0" w:space="0" w:color="auto"/>
            <w:left w:val="none" w:sz="0" w:space="0" w:color="auto"/>
            <w:bottom w:val="none" w:sz="0" w:space="0" w:color="auto"/>
            <w:right w:val="none" w:sz="0" w:space="0" w:color="auto"/>
          </w:divBdr>
          <w:divsChild>
            <w:div w:id="1155956507">
              <w:marLeft w:val="0"/>
              <w:marRight w:val="0"/>
              <w:marTop w:val="0"/>
              <w:marBottom w:val="0"/>
              <w:divBdr>
                <w:top w:val="none" w:sz="0" w:space="0" w:color="auto"/>
                <w:left w:val="none" w:sz="0" w:space="0" w:color="auto"/>
                <w:bottom w:val="none" w:sz="0" w:space="0" w:color="auto"/>
                <w:right w:val="none" w:sz="0" w:space="0" w:color="auto"/>
              </w:divBdr>
              <w:divsChild>
                <w:div w:id="1226255118">
                  <w:marLeft w:val="0"/>
                  <w:marRight w:val="0"/>
                  <w:marTop w:val="0"/>
                  <w:marBottom w:val="0"/>
                  <w:divBdr>
                    <w:top w:val="none" w:sz="0" w:space="0" w:color="auto"/>
                    <w:left w:val="none" w:sz="0" w:space="0" w:color="auto"/>
                    <w:bottom w:val="none" w:sz="0" w:space="0" w:color="auto"/>
                    <w:right w:val="none" w:sz="0" w:space="0" w:color="auto"/>
                  </w:divBdr>
                  <w:divsChild>
                    <w:div w:id="1454903342">
                      <w:marLeft w:val="0"/>
                      <w:marRight w:val="0"/>
                      <w:marTop w:val="0"/>
                      <w:marBottom w:val="0"/>
                      <w:divBdr>
                        <w:top w:val="none" w:sz="0" w:space="0" w:color="auto"/>
                        <w:left w:val="none" w:sz="0" w:space="0" w:color="auto"/>
                        <w:bottom w:val="none" w:sz="0" w:space="0" w:color="auto"/>
                        <w:right w:val="none" w:sz="0" w:space="0" w:color="auto"/>
                      </w:divBdr>
                      <w:divsChild>
                        <w:div w:id="1193959793">
                          <w:marLeft w:val="0"/>
                          <w:marRight w:val="0"/>
                          <w:marTop w:val="0"/>
                          <w:marBottom w:val="0"/>
                          <w:divBdr>
                            <w:top w:val="none" w:sz="0" w:space="0" w:color="auto"/>
                            <w:left w:val="none" w:sz="0" w:space="0" w:color="auto"/>
                            <w:bottom w:val="none" w:sz="0" w:space="0" w:color="auto"/>
                            <w:right w:val="none" w:sz="0" w:space="0" w:color="auto"/>
                          </w:divBdr>
                          <w:divsChild>
                            <w:div w:id="1491602211">
                              <w:marLeft w:val="-240"/>
                              <w:marRight w:val="-120"/>
                              <w:marTop w:val="0"/>
                              <w:marBottom w:val="0"/>
                              <w:divBdr>
                                <w:top w:val="none" w:sz="0" w:space="0" w:color="auto"/>
                                <w:left w:val="none" w:sz="0" w:space="0" w:color="auto"/>
                                <w:bottom w:val="none" w:sz="0" w:space="0" w:color="auto"/>
                                <w:right w:val="none" w:sz="0" w:space="0" w:color="auto"/>
                              </w:divBdr>
                              <w:divsChild>
                                <w:div w:id="222564045">
                                  <w:marLeft w:val="0"/>
                                  <w:marRight w:val="0"/>
                                  <w:marTop w:val="0"/>
                                  <w:marBottom w:val="60"/>
                                  <w:divBdr>
                                    <w:top w:val="none" w:sz="0" w:space="0" w:color="auto"/>
                                    <w:left w:val="none" w:sz="0" w:space="0" w:color="auto"/>
                                    <w:bottom w:val="none" w:sz="0" w:space="0" w:color="auto"/>
                                    <w:right w:val="none" w:sz="0" w:space="0" w:color="auto"/>
                                  </w:divBdr>
                                  <w:divsChild>
                                    <w:div w:id="1203253772">
                                      <w:marLeft w:val="0"/>
                                      <w:marRight w:val="0"/>
                                      <w:marTop w:val="0"/>
                                      <w:marBottom w:val="0"/>
                                      <w:divBdr>
                                        <w:top w:val="none" w:sz="0" w:space="0" w:color="auto"/>
                                        <w:left w:val="none" w:sz="0" w:space="0" w:color="auto"/>
                                        <w:bottom w:val="none" w:sz="0" w:space="0" w:color="auto"/>
                                        <w:right w:val="none" w:sz="0" w:space="0" w:color="auto"/>
                                      </w:divBdr>
                                      <w:divsChild>
                                        <w:div w:id="961232545">
                                          <w:marLeft w:val="0"/>
                                          <w:marRight w:val="0"/>
                                          <w:marTop w:val="0"/>
                                          <w:marBottom w:val="0"/>
                                          <w:divBdr>
                                            <w:top w:val="none" w:sz="0" w:space="0" w:color="auto"/>
                                            <w:left w:val="none" w:sz="0" w:space="0" w:color="auto"/>
                                            <w:bottom w:val="none" w:sz="0" w:space="0" w:color="auto"/>
                                            <w:right w:val="none" w:sz="0" w:space="0" w:color="auto"/>
                                          </w:divBdr>
                                          <w:divsChild>
                                            <w:div w:id="61760374">
                                              <w:marLeft w:val="0"/>
                                              <w:marRight w:val="0"/>
                                              <w:marTop w:val="0"/>
                                              <w:marBottom w:val="0"/>
                                              <w:divBdr>
                                                <w:top w:val="none" w:sz="0" w:space="0" w:color="auto"/>
                                                <w:left w:val="none" w:sz="0" w:space="0" w:color="auto"/>
                                                <w:bottom w:val="none" w:sz="0" w:space="0" w:color="auto"/>
                                                <w:right w:val="none" w:sz="0" w:space="0" w:color="auto"/>
                                              </w:divBdr>
                                              <w:divsChild>
                                                <w:div w:id="20286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90695294">
      <w:bodyDiv w:val="1"/>
      <w:marLeft w:val="0"/>
      <w:marRight w:val="0"/>
      <w:marTop w:val="0"/>
      <w:marBottom w:val="0"/>
      <w:divBdr>
        <w:top w:val="none" w:sz="0" w:space="0" w:color="auto"/>
        <w:left w:val="none" w:sz="0" w:space="0" w:color="auto"/>
        <w:bottom w:val="none" w:sz="0" w:space="0" w:color="auto"/>
        <w:right w:val="none" w:sz="0" w:space="0" w:color="auto"/>
      </w:divBdr>
    </w:div>
    <w:div w:id="1686207423">
      <w:bodyDiv w:val="1"/>
      <w:marLeft w:val="0"/>
      <w:marRight w:val="0"/>
      <w:marTop w:val="0"/>
      <w:marBottom w:val="0"/>
      <w:divBdr>
        <w:top w:val="none" w:sz="0" w:space="0" w:color="auto"/>
        <w:left w:val="none" w:sz="0" w:space="0" w:color="auto"/>
        <w:bottom w:val="none" w:sz="0" w:space="0" w:color="auto"/>
        <w:right w:val="none" w:sz="0" w:space="0" w:color="auto"/>
      </w:divBdr>
    </w:div>
    <w:div w:id="1748573358">
      <w:bodyDiv w:val="1"/>
      <w:marLeft w:val="0"/>
      <w:marRight w:val="0"/>
      <w:marTop w:val="0"/>
      <w:marBottom w:val="0"/>
      <w:divBdr>
        <w:top w:val="none" w:sz="0" w:space="0" w:color="auto"/>
        <w:left w:val="none" w:sz="0" w:space="0" w:color="auto"/>
        <w:bottom w:val="none" w:sz="0" w:space="0" w:color="auto"/>
        <w:right w:val="none" w:sz="0" w:space="0" w:color="auto"/>
      </w:divBdr>
    </w:div>
    <w:div w:id="1788543367">
      <w:bodyDiv w:val="1"/>
      <w:marLeft w:val="0"/>
      <w:marRight w:val="0"/>
      <w:marTop w:val="0"/>
      <w:marBottom w:val="0"/>
      <w:divBdr>
        <w:top w:val="none" w:sz="0" w:space="0" w:color="auto"/>
        <w:left w:val="none" w:sz="0" w:space="0" w:color="auto"/>
        <w:bottom w:val="none" w:sz="0" w:space="0" w:color="auto"/>
        <w:right w:val="none" w:sz="0" w:space="0" w:color="auto"/>
      </w:divBdr>
    </w:div>
    <w:div w:id="1803419932">
      <w:bodyDiv w:val="1"/>
      <w:marLeft w:val="0"/>
      <w:marRight w:val="0"/>
      <w:marTop w:val="0"/>
      <w:marBottom w:val="0"/>
      <w:divBdr>
        <w:top w:val="none" w:sz="0" w:space="0" w:color="auto"/>
        <w:left w:val="none" w:sz="0" w:space="0" w:color="auto"/>
        <w:bottom w:val="none" w:sz="0" w:space="0" w:color="auto"/>
        <w:right w:val="none" w:sz="0" w:space="0" w:color="auto"/>
      </w:divBdr>
    </w:div>
    <w:div w:id="1919704801">
      <w:bodyDiv w:val="1"/>
      <w:marLeft w:val="0"/>
      <w:marRight w:val="0"/>
      <w:marTop w:val="0"/>
      <w:marBottom w:val="0"/>
      <w:divBdr>
        <w:top w:val="none" w:sz="0" w:space="0" w:color="auto"/>
        <w:left w:val="none" w:sz="0" w:space="0" w:color="auto"/>
        <w:bottom w:val="none" w:sz="0" w:space="0" w:color="auto"/>
        <w:right w:val="none" w:sz="0" w:space="0" w:color="auto"/>
      </w:divBdr>
    </w:div>
    <w:div w:id="1970747294">
      <w:bodyDiv w:val="1"/>
      <w:marLeft w:val="0"/>
      <w:marRight w:val="0"/>
      <w:marTop w:val="0"/>
      <w:marBottom w:val="0"/>
      <w:divBdr>
        <w:top w:val="none" w:sz="0" w:space="0" w:color="auto"/>
        <w:left w:val="none" w:sz="0" w:space="0" w:color="auto"/>
        <w:bottom w:val="none" w:sz="0" w:space="0" w:color="auto"/>
        <w:right w:val="none" w:sz="0" w:space="0" w:color="auto"/>
      </w:divBdr>
    </w:div>
    <w:div w:id="1992827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Leah.reed@southderbyshire.gov.uk" TargetMode="External"/><Relationship Id="rId26" Type="http://schemas.openxmlformats.org/officeDocument/2006/relationships/hyperlink" Target="https://observatory.derbyshire.gov.uk/wp-content/uploads/reports/documents/health/health_protection/air_quality_strategy_2020-2030_(2023_refresh).pdf" TargetMode="External"/><Relationship Id="rId39" Type="http://schemas.openxmlformats.org/officeDocument/2006/relationships/image" Target="media/image4.png"/><Relationship Id="rId21" Type="http://schemas.openxmlformats.org/officeDocument/2006/relationships/footer" Target="footer3.xml"/><Relationship Id="rId34" Type="http://schemas.openxmlformats.org/officeDocument/2006/relationships/chart" Target="charts/chart2.xml"/><Relationship Id="rId42" Type="http://schemas.openxmlformats.org/officeDocument/2006/relationships/image" Target="media/image7.png"/><Relationship Id="rId47" Type="http://schemas.openxmlformats.org/officeDocument/2006/relationships/footer" Target="footer11.xml"/><Relationship Id="rId50" Type="http://schemas.openxmlformats.org/officeDocument/2006/relationships/footer" Target="footer13.xm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Leah.reed@southderbyshire.gov.uk" TargetMode="External"/><Relationship Id="rId29" Type="http://schemas.openxmlformats.org/officeDocument/2006/relationships/footer" Target="footer7.xml"/><Relationship Id="rId11" Type="http://schemas.openxmlformats.org/officeDocument/2006/relationships/image" Target="media/image1.png"/><Relationship Id="rId24" Type="http://schemas.openxmlformats.org/officeDocument/2006/relationships/hyperlink" Target="https://south-derbys.cmis.uk.com/Southderbyshire/Document.ashx?czJKcaeAi5tUFL1DTL2UE4zNRBcoShgo=ggxicXawYP5pFwdX%2b5TEniZ9UwMIGkVV300GzeLlNzZo%2f3f3HolzeA%3d%3d&amp;rUzwRPf%2bZ3zd4E7Ikn8Lyw%3d%3d=pwRE6AGJFLDNlh225F5QMaQWCtPHwdhUfCZ%2fLUQzgA2uL5jNRG4jdQ%3d%3d&amp;mCTIbCubSFfXsDGW9IXnlg%3d%3d=hFflUdN3100%3d&amp;kCx1AnS9%2fpWZQ40DXFvdEw%3d%3d=hFflUdN3100%3d&amp;uJovDxwdjMPoYv%2bAJvYtyA%3d%3d=ctNJFf55vVA%3d&amp;FgPlIEJYlotS%2bYGoBi5olA%3d%3d=NHdURQburHA%3d&amp;d9Qjj0ag1Pd993jsyOJqFvmyB7X0CSQK=ctNJFf55vVA%3d&amp;WGewmoAfeNR9xqBux0r1Q8Za60lavYmz=ctNJFf55vVA%3d&amp;WGewmoAfeNQ16B2MHuCpMRKZMwaG1PaO=ctNJFf55vVA%3d" TargetMode="External"/><Relationship Id="rId32" Type="http://schemas.openxmlformats.org/officeDocument/2006/relationships/footer" Target="footer9.xml"/><Relationship Id="rId37" Type="http://schemas.openxmlformats.org/officeDocument/2006/relationships/footer" Target="footer10.xml"/><Relationship Id="rId40" Type="http://schemas.openxmlformats.org/officeDocument/2006/relationships/image" Target="media/image5.png"/><Relationship Id="rId45" Type="http://schemas.openxmlformats.org/officeDocument/2006/relationships/image" Target="media/image10.png"/><Relationship Id="rId53" Type="http://schemas.openxmlformats.org/officeDocument/2006/relationships/footer" Target="footer16.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mailto:environmental.health@southderbyshire.gov.uk" TargetMode="External"/><Relationship Id="rId31" Type="http://schemas.openxmlformats.org/officeDocument/2006/relationships/hyperlink" Target="https://www.southderbyshire.gov.uk/our-services/environment/noise/pollution/smoke-control-areas" TargetMode="External"/><Relationship Id="rId44" Type="http://schemas.openxmlformats.org/officeDocument/2006/relationships/image" Target="media/image9.png"/><Relationship Id="rId52" Type="http://schemas.openxmlformats.org/officeDocument/2006/relationships/footer" Target="footer1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hyperlink" Target="https://www.southderbyshire.gov.uk/our-services/environment/noise/pollution/air-quality" TargetMode="External"/><Relationship Id="rId30" Type="http://schemas.openxmlformats.org/officeDocument/2006/relationships/footer" Target="footer8.xml"/><Relationship Id="rId35" Type="http://schemas.openxmlformats.org/officeDocument/2006/relationships/chart" Target="charts/chart3.xml"/><Relationship Id="rId43" Type="http://schemas.openxmlformats.org/officeDocument/2006/relationships/image" Target="media/image8.png"/><Relationship Id="rId48" Type="http://schemas.openxmlformats.org/officeDocument/2006/relationships/footer" Target="footer12.xml"/><Relationship Id="rId8" Type="http://schemas.openxmlformats.org/officeDocument/2006/relationships/webSettings" Target="webSettings.xml"/><Relationship Id="rId51" Type="http://schemas.openxmlformats.org/officeDocument/2006/relationships/footer" Target="footer14.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2.jpg"/><Relationship Id="rId25" Type="http://schemas.openxmlformats.org/officeDocument/2006/relationships/hyperlink" Target="https://observatory.derbyshire.gov.uk/wp-content/uploads/reports/documents/health/jsna/Quarto/_site/Healthy_Places/Living_conditions/Air_pollution.html" TargetMode="External"/><Relationship Id="rId33" Type="http://schemas.openxmlformats.org/officeDocument/2006/relationships/chart" Target="charts/chart1.xml"/><Relationship Id="rId38" Type="http://schemas.openxmlformats.org/officeDocument/2006/relationships/image" Target="media/image3.png"/><Relationship Id="rId46" Type="http://schemas.openxmlformats.org/officeDocument/2006/relationships/image" Target="media/image11.png"/><Relationship Id="rId20" Type="http://schemas.openxmlformats.org/officeDocument/2006/relationships/header" Target="header3.xml"/><Relationship Id="rId41" Type="http://schemas.openxmlformats.org/officeDocument/2006/relationships/image" Target="media/image6.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footer" Target="footer6.xml"/><Relationship Id="rId36" Type="http://schemas.openxmlformats.org/officeDocument/2006/relationships/chart" Target="charts/chart4.xml"/><Relationship Id="rId49"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161586\Desktop\Branding\Document-templates\corporate-document-template-defra.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boka.sddc.local\data\Health\Pollution\Air%20Quality\2025\Trend%20graph%20for%20ASR%20report%202020%20to%202024.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boka.sddc.local\data\Health\Pollution\Air%20Quality\2025\Trend%20graph%20for%20ASR%20report%202020%20to%202024.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boka.sddc.local\data\Health\Pollution\Air%20Quality\2025\Trend%20graph%20for%20ASR%20report%202020%20to%202024.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boka.sddc.local\data\Health\Pollution\Air%20Quality\2025\Trend%20graph%20for%20ASR%20report%202020%20to%202024.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Average of all NO</a:t>
            </a:r>
            <a:r>
              <a:rPr lang="en-GB" sz="1200"/>
              <a:t>2</a:t>
            </a:r>
            <a:r>
              <a:rPr lang="en-GB"/>
              <a:t> Measurements in South Derbyshire - 2012 to 2024</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Sheet1!$A$22</c:f>
              <c:strCache>
                <c:ptCount val="1"/>
                <c:pt idx="0">
                  <c:v>Average</c:v>
                </c:pt>
              </c:strCache>
            </c:strRef>
          </c:tx>
          <c:spPr>
            <a:ln w="28575" cap="rnd">
              <a:solidFill>
                <a:schemeClr val="accent1"/>
              </a:solidFill>
              <a:round/>
            </a:ln>
            <a:effectLst/>
          </c:spPr>
          <c:marker>
            <c:symbol val="none"/>
          </c:marker>
          <c:cat>
            <c:numRef>
              <c:f>Sheet1!$B$21:$N$21</c:f>
              <c:numCache>
                <c:formatCode>General</c:formatCode>
                <c:ptCount val="13"/>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numCache>
            </c:numRef>
          </c:cat>
          <c:val>
            <c:numRef>
              <c:f>Sheet1!$B$22:$N$22</c:f>
              <c:numCache>
                <c:formatCode>0.0</c:formatCode>
                <c:ptCount val="13"/>
                <c:pt idx="0">
                  <c:v>33.482352941176465</c:v>
                </c:pt>
                <c:pt idx="1">
                  <c:v>31.60588235294118</c:v>
                </c:pt>
                <c:pt idx="2">
                  <c:v>27.252941176470593</c:v>
                </c:pt>
                <c:pt idx="3">
                  <c:v>28.329411764705881</c:v>
                </c:pt>
                <c:pt idx="4">
                  <c:v>29.205882352941174</c:v>
                </c:pt>
                <c:pt idx="5">
                  <c:v>27.28235294117647</c:v>
                </c:pt>
                <c:pt idx="6">
                  <c:v>26.27058823529412</c:v>
                </c:pt>
                <c:pt idx="7">
                  <c:v>24.082352941176474</c:v>
                </c:pt>
                <c:pt idx="8">
                  <c:v>19.74117647058824</c:v>
                </c:pt>
                <c:pt idx="9">
                  <c:v>20.426315789473684</c:v>
                </c:pt>
                <c:pt idx="10">
                  <c:v>20.405263157894737</c:v>
                </c:pt>
                <c:pt idx="11">
                  <c:v>18.932095614035092</c:v>
                </c:pt>
                <c:pt idx="12">
                  <c:v>17.305263157894736</c:v>
                </c:pt>
              </c:numCache>
            </c:numRef>
          </c:val>
          <c:smooth val="0"/>
          <c:extLst>
            <c:ext xmlns:c16="http://schemas.microsoft.com/office/drawing/2014/chart" uri="{C3380CC4-5D6E-409C-BE32-E72D297353CC}">
              <c16:uniqueId val="{00000000-A714-4994-8ED4-A2A8DE5F77A9}"/>
            </c:ext>
          </c:extLst>
        </c:ser>
        <c:dLbls>
          <c:showLegendKey val="0"/>
          <c:showVal val="0"/>
          <c:showCatName val="0"/>
          <c:showSerName val="0"/>
          <c:showPercent val="0"/>
          <c:showBubbleSize val="0"/>
        </c:dLbls>
        <c:smooth val="0"/>
        <c:axId val="1014957568"/>
        <c:axId val="1014960928"/>
      </c:lineChart>
      <c:catAx>
        <c:axId val="1014957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4960928"/>
        <c:crosses val="autoZero"/>
        <c:auto val="1"/>
        <c:lblAlgn val="ctr"/>
        <c:lblOffset val="100"/>
        <c:noMultiLvlLbl val="0"/>
      </c:catAx>
      <c:valAx>
        <c:axId val="101496092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4957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Woodville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'Template Graphs'!$A$4</c:f>
              <c:strCache>
                <c:ptCount val="1"/>
                <c:pt idx="0">
                  <c:v>2020</c:v>
                </c:pt>
              </c:strCache>
            </c:strRef>
          </c:tx>
          <c:spPr>
            <a:solidFill>
              <a:schemeClr val="accent1">
                <a:lumMod val="50000"/>
              </a:schemeClr>
            </a:solidFill>
            <a:ln>
              <a:noFill/>
            </a:ln>
            <a:effectLst/>
          </c:spPr>
          <c:invertIfNegative val="0"/>
          <c:dPt>
            <c:idx val="0"/>
            <c:invertIfNegative val="0"/>
            <c:bubble3D val="0"/>
            <c:spPr>
              <a:solidFill>
                <a:srgbClr val="1A2E52"/>
              </a:solidFill>
              <a:ln>
                <a:noFill/>
              </a:ln>
              <a:effectLst/>
            </c:spPr>
            <c:extLst>
              <c:ext xmlns:c16="http://schemas.microsoft.com/office/drawing/2014/chart" uri="{C3380CC4-5D6E-409C-BE32-E72D297353CC}">
                <c16:uniqueId val="{00000001-9259-4864-AE38-6359E4FE7444}"/>
              </c:ext>
            </c:extLst>
          </c:dPt>
          <c:cat>
            <c:strRef>
              <c:f>'Template Graphs'!$B$3:$I$3</c:f>
              <c:strCache>
                <c:ptCount val="8"/>
                <c:pt idx="0">
                  <c:v>SDDC2</c:v>
                </c:pt>
                <c:pt idx="1">
                  <c:v>SDDC5</c:v>
                </c:pt>
                <c:pt idx="2">
                  <c:v>SDDC6</c:v>
                </c:pt>
                <c:pt idx="3">
                  <c:v>SDDC11</c:v>
                </c:pt>
                <c:pt idx="4">
                  <c:v>SDDC16</c:v>
                </c:pt>
                <c:pt idx="5">
                  <c:v>SDDC17</c:v>
                </c:pt>
                <c:pt idx="6">
                  <c:v>SDDC20</c:v>
                </c:pt>
                <c:pt idx="7">
                  <c:v>SDDC21</c:v>
                </c:pt>
              </c:strCache>
            </c:strRef>
          </c:cat>
          <c:val>
            <c:numRef>
              <c:f>'Template Graphs'!$B$4:$I$4</c:f>
              <c:numCache>
                <c:formatCode>0.0</c:formatCode>
                <c:ptCount val="8"/>
                <c:pt idx="0">
                  <c:v>22.6</c:v>
                </c:pt>
                <c:pt idx="1">
                  <c:v>19.600000000000001</c:v>
                </c:pt>
                <c:pt idx="2">
                  <c:v>23.5</c:v>
                </c:pt>
                <c:pt idx="3">
                  <c:v>22.5</c:v>
                </c:pt>
                <c:pt idx="5">
                  <c:v>27.8</c:v>
                </c:pt>
              </c:numCache>
            </c:numRef>
          </c:val>
          <c:extLst>
            <c:ext xmlns:c16="http://schemas.microsoft.com/office/drawing/2014/chart" uri="{C3380CC4-5D6E-409C-BE32-E72D297353CC}">
              <c16:uniqueId val="{00000002-9259-4864-AE38-6359E4FE7444}"/>
            </c:ext>
          </c:extLst>
        </c:ser>
        <c:ser>
          <c:idx val="1"/>
          <c:order val="1"/>
          <c:tx>
            <c:strRef>
              <c:f>'Template Graphs'!$A$5</c:f>
              <c:strCache>
                <c:ptCount val="1"/>
                <c:pt idx="0">
                  <c:v>2021</c:v>
                </c:pt>
              </c:strCache>
            </c:strRef>
          </c:tx>
          <c:spPr>
            <a:solidFill>
              <a:srgbClr val="2B4D89"/>
            </a:solidFill>
            <a:ln>
              <a:noFill/>
            </a:ln>
            <a:effectLst/>
          </c:spPr>
          <c:invertIfNegative val="0"/>
          <c:cat>
            <c:strRef>
              <c:f>'Template Graphs'!$B$3:$I$3</c:f>
              <c:strCache>
                <c:ptCount val="8"/>
                <c:pt idx="0">
                  <c:v>SDDC2</c:v>
                </c:pt>
                <c:pt idx="1">
                  <c:v>SDDC5</c:v>
                </c:pt>
                <c:pt idx="2">
                  <c:v>SDDC6</c:v>
                </c:pt>
                <c:pt idx="3">
                  <c:v>SDDC11</c:v>
                </c:pt>
                <c:pt idx="4">
                  <c:v>SDDC16</c:v>
                </c:pt>
                <c:pt idx="5">
                  <c:v>SDDC17</c:v>
                </c:pt>
                <c:pt idx="6">
                  <c:v>SDDC20</c:v>
                </c:pt>
                <c:pt idx="7">
                  <c:v>SDDC21</c:v>
                </c:pt>
              </c:strCache>
            </c:strRef>
          </c:cat>
          <c:val>
            <c:numRef>
              <c:f>'Template Graphs'!$B$5:$I$5</c:f>
              <c:numCache>
                <c:formatCode>0.0</c:formatCode>
                <c:ptCount val="8"/>
                <c:pt idx="0">
                  <c:v>24.8</c:v>
                </c:pt>
                <c:pt idx="1">
                  <c:v>19.899999999999999</c:v>
                </c:pt>
                <c:pt idx="2">
                  <c:v>23.4</c:v>
                </c:pt>
                <c:pt idx="3">
                  <c:v>21.6</c:v>
                </c:pt>
                <c:pt idx="4">
                  <c:v>14</c:v>
                </c:pt>
                <c:pt idx="5">
                  <c:v>28</c:v>
                </c:pt>
                <c:pt idx="6">
                  <c:v>20.399999999999999</c:v>
                </c:pt>
                <c:pt idx="7">
                  <c:v>17.100000000000001</c:v>
                </c:pt>
              </c:numCache>
            </c:numRef>
          </c:val>
          <c:extLst>
            <c:ext xmlns:c16="http://schemas.microsoft.com/office/drawing/2014/chart" uri="{C3380CC4-5D6E-409C-BE32-E72D297353CC}">
              <c16:uniqueId val="{00000003-9259-4864-AE38-6359E4FE7444}"/>
            </c:ext>
          </c:extLst>
        </c:ser>
        <c:ser>
          <c:idx val="2"/>
          <c:order val="2"/>
          <c:tx>
            <c:strRef>
              <c:f>'Template Graphs'!$A$6</c:f>
              <c:strCache>
                <c:ptCount val="1"/>
                <c:pt idx="0">
                  <c:v>2022</c:v>
                </c:pt>
              </c:strCache>
            </c:strRef>
          </c:tx>
          <c:spPr>
            <a:solidFill>
              <a:srgbClr val="3C6CC2"/>
            </a:solidFill>
            <a:ln>
              <a:noFill/>
            </a:ln>
            <a:effectLst/>
          </c:spPr>
          <c:invertIfNegative val="0"/>
          <c:cat>
            <c:strRef>
              <c:f>'Template Graphs'!$B$3:$I$3</c:f>
              <c:strCache>
                <c:ptCount val="8"/>
                <c:pt idx="0">
                  <c:v>SDDC2</c:v>
                </c:pt>
                <c:pt idx="1">
                  <c:v>SDDC5</c:v>
                </c:pt>
                <c:pt idx="2">
                  <c:v>SDDC6</c:v>
                </c:pt>
                <c:pt idx="3">
                  <c:v>SDDC11</c:v>
                </c:pt>
                <c:pt idx="4">
                  <c:v>SDDC16</c:v>
                </c:pt>
                <c:pt idx="5">
                  <c:v>SDDC17</c:v>
                </c:pt>
                <c:pt idx="6">
                  <c:v>SDDC20</c:v>
                </c:pt>
                <c:pt idx="7">
                  <c:v>SDDC21</c:v>
                </c:pt>
              </c:strCache>
            </c:strRef>
          </c:cat>
          <c:val>
            <c:numRef>
              <c:f>'Template Graphs'!$B$6:$I$6</c:f>
              <c:numCache>
                <c:formatCode>0.0</c:formatCode>
                <c:ptCount val="8"/>
                <c:pt idx="0">
                  <c:v>21.7</c:v>
                </c:pt>
                <c:pt idx="1">
                  <c:v>19.8</c:v>
                </c:pt>
                <c:pt idx="2">
                  <c:v>24.1</c:v>
                </c:pt>
                <c:pt idx="3">
                  <c:v>25.2</c:v>
                </c:pt>
                <c:pt idx="4">
                  <c:v>14.8</c:v>
                </c:pt>
                <c:pt idx="5">
                  <c:v>25.1</c:v>
                </c:pt>
                <c:pt idx="6">
                  <c:v>21.5</c:v>
                </c:pt>
                <c:pt idx="7">
                  <c:v>17.100000000000001</c:v>
                </c:pt>
              </c:numCache>
            </c:numRef>
          </c:val>
          <c:extLst>
            <c:ext xmlns:c16="http://schemas.microsoft.com/office/drawing/2014/chart" uri="{C3380CC4-5D6E-409C-BE32-E72D297353CC}">
              <c16:uniqueId val="{00000004-9259-4864-AE38-6359E4FE7444}"/>
            </c:ext>
          </c:extLst>
        </c:ser>
        <c:ser>
          <c:idx val="3"/>
          <c:order val="3"/>
          <c:tx>
            <c:strRef>
              <c:f>'Template Graphs'!$A$7</c:f>
              <c:strCache>
                <c:ptCount val="1"/>
                <c:pt idx="0">
                  <c:v>2023</c:v>
                </c:pt>
              </c:strCache>
            </c:strRef>
          </c:tx>
          <c:spPr>
            <a:solidFill>
              <a:srgbClr val="779AD3"/>
            </a:solidFill>
            <a:ln>
              <a:noFill/>
            </a:ln>
            <a:effectLst/>
          </c:spPr>
          <c:invertIfNegative val="0"/>
          <c:cat>
            <c:strRef>
              <c:f>'Template Graphs'!$B$3:$I$3</c:f>
              <c:strCache>
                <c:ptCount val="8"/>
                <c:pt idx="0">
                  <c:v>SDDC2</c:v>
                </c:pt>
                <c:pt idx="1">
                  <c:v>SDDC5</c:v>
                </c:pt>
                <c:pt idx="2">
                  <c:v>SDDC6</c:v>
                </c:pt>
                <c:pt idx="3">
                  <c:v>SDDC11</c:v>
                </c:pt>
                <c:pt idx="4">
                  <c:v>SDDC16</c:v>
                </c:pt>
                <c:pt idx="5">
                  <c:v>SDDC17</c:v>
                </c:pt>
                <c:pt idx="6">
                  <c:v>SDDC20</c:v>
                </c:pt>
                <c:pt idx="7">
                  <c:v>SDDC21</c:v>
                </c:pt>
              </c:strCache>
            </c:strRef>
          </c:cat>
          <c:val>
            <c:numRef>
              <c:f>'Template Graphs'!$B$7:$I$7</c:f>
              <c:numCache>
                <c:formatCode>0.0</c:formatCode>
                <c:ptCount val="8"/>
                <c:pt idx="0">
                  <c:v>20.2</c:v>
                </c:pt>
                <c:pt idx="1">
                  <c:v>18.600000000000001</c:v>
                </c:pt>
                <c:pt idx="2">
                  <c:v>21.6</c:v>
                </c:pt>
                <c:pt idx="3">
                  <c:v>21.5</c:v>
                </c:pt>
                <c:pt idx="4">
                  <c:v>14.7</c:v>
                </c:pt>
                <c:pt idx="5">
                  <c:v>22.8</c:v>
                </c:pt>
                <c:pt idx="6">
                  <c:v>19.2</c:v>
                </c:pt>
                <c:pt idx="7">
                  <c:v>16.7</c:v>
                </c:pt>
              </c:numCache>
            </c:numRef>
          </c:val>
          <c:extLst>
            <c:ext xmlns:c16="http://schemas.microsoft.com/office/drawing/2014/chart" uri="{C3380CC4-5D6E-409C-BE32-E72D297353CC}">
              <c16:uniqueId val="{00000005-9259-4864-AE38-6359E4FE7444}"/>
            </c:ext>
          </c:extLst>
        </c:ser>
        <c:ser>
          <c:idx val="4"/>
          <c:order val="4"/>
          <c:tx>
            <c:strRef>
              <c:f>'Template Graphs'!$A$8</c:f>
              <c:strCache>
                <c:ptCount val="1"/>
                <c:pt idx="0">
                  <c:v>2024</c:v>
                </c:pt>
              </c:strCache>
            </c:strRef>
          </c:tx>
          <c:spPr>
            <a:solidFill>
              <a:srgbClr val="A4B1C4"/>
            </a:solidFill>
            <a:ln>
              <a:noFill/>
            </a:ln>
            <a:effectLst/>
          </c:spPr>
          <c:invertIfNegative val="0"/>
          <c:cat>
            <c:strRef>
              <c:f>'Template Graphs'!$B$3:$I$3</c:f>
              <c:strCache>
                <c:ptCount val="8"/>
                <c:pt idx="0">
                  <c:v>SDDC2</c:v>
                </c:pt>
                <c:pt idx="1">
                  <c:v>SDDC5</c:v>
                </c:pt>
                <c:pt idx="2">
                  <c:v>SDDC6</c:v>
                </c:pt>
                <c:pt idx="3">
                  <c:v>SDDC11</c:v>
                </c:pt>
                <c:pt idx="4">
                  <c:v>SDDC16</c:v>
                </c:pt>
                <c:pt idx="5">
                  <c:v>SDDC17</c:v>
                </c:pt>
                <c:pt idx="6">
                  <c:v>SDDC20</c:v>
                </c:pt>
                <c:pt idx="7">
                  <c:v>SDDC21</c:v>
                </c:pt>
              </c:strCache>
            </c:strRef>
          </c:cat>
          <c:val>
            <c:numRef>
              <c:f>'Template Graphs'!$B$8:$I$8</c:f>
              <c:numCache>
                <c:formatCode>0.0</c:formatCode>
                <c:ptCount val="8"/>
                <c:pt idx="0">
                  <c:v>17.899999999999999</c:v>
                </c:pt>
                <c:pt idx="1">
                  <c:v>16.600000000000001</c:v>
                </c:pt>
                <c:pt idx="2">
                  <c:v>20.5</c:v>
                </c:pt>
                <c:pt idx="3">
                  <c:v>19.8</c:v>
                </c:pt>
                <c:pt idx="4">
                  <c:v>12.7</c:v>
                </c:pt>
                <c:pt idx="5">
                  <c:v>22.2</c:v>
                </c:pt>
                <c:pt idx="6">
                  <c:v>18.899999999999999</c:v>
                </c:pt>
                <c:pt idx="7">
                  <c:v>12</c:v>
                </c:pt>
              </c:numCache>
            </c:numRef>
          </c:val>
          <c:extLst>
            <c:ext xmlns:c16="http://schemas.microsoft.com/office/drawing/2014/chart" uri="{C3380CC4-5D6E-409C-BE32-E72D297353CC}">
              <c16:uniqueId val="{00000006-9259-4864-AE38-6359E4FE7444}"/>
            </c:ext>
          </c:extLst>
        </c:ser>
        <c:dLbls>
          <c:showLegendKey val="0"/>
          <c:showVal val="0"/>
          <c:showCatName val="0"/>
          <c:showSerName val="0"/>
          <c:showPercent val="0"/>
          <c:showBubbleSize val="0"/>
        </c:dLbls>
        <c:gapWidth val="219"/>
        <c:axId val="1205606736"/>
        <c:axId val="1205605776"/>
      </c:barChart>
      <c:lineChart>
        <c:grouping val="standard"/>
        <c:varyColors val="0"/>
        <c:ser>
          <c:idx val="5"/>
          <c:order val="5"/>
          <c:tx>
            <c:strRef>
              <c:f>'Template Graphs'!$A$9</c:f>
              <c:strCache>
                <c:ptCount val="1"/>
                <c:pt idx="0">
                  <c:v>AQ Objective</c:v>
                </c:pt>
              </c:strCache>
            </c:strRef>
          </c:tx>
          <c:spPr>
            <a:ln w="28575" cap="rnd">
              <a:solidFill>
                <a:schemeClr val="tx1"/>
              </a:solidFill>
              <a:round/>
            </a:ln>
            <a:effectLst/>
          </c:spPr>
          <c:marker>
            <c:symbol val="none"/>
          </c:marker>
          <c:cat>
            <c:strRef>
              <c:f>'Template Graphs'!$B$3:$I$3</c:f>
              <c:strCache>
                <c:ptCount val="8"/>
                <c:pt idx="0">
                  <c:v>SDDC2</c:v>
                </c:pt>
                <c:pt idx="1">
                  <c:v>SDDC5</c:v>
                </c:pt>
                <c:pt idx="2">
                  <c:v>SDDC6</c:v>
                </c:pt>
                <c:pt idx="3">
                  <c:v>SDDC11</c:v>
                </c:pt>
                <c:pt idx="4">
                  <c:v>SDDC16</c:v>
                </c:pt>
                <c:pt idx="5">
                  <c:v>SDDC17</c:v>
                </c:pt>
                <c:pt idx="6">
                  <c:v>SDDC20</c:v>
                </c:pt>
                <c:pt idx="7">
                  <c:v>SDDC21</c:v>
                </c:pt>
              </c:strCache>
            </c:strRef>
          </c:cat>
          <c:val>
            <c:numRef>
              <c:f>'Template Graphs'!$B$9:$I$9</c:f>
              <c:numCache>
                <c:formatCode>General</c:formatCode>
                <c:ptCount val="8"/>
                <c:pt idx="0">
                  <c:v>40</c:v>
                </c:pt>
                <c:pt idx="1">
                  <c:v>40</c:v>
                </c:pt>
                <c:pt idx="2">
                  <c:v>40</c:v>
                </c:pt>
                <c:pt idx="3">
                  <c:v>40</c:v>
                </c:pt>
                <c:pt idx="4">
                  <c:v>40</c:v>
                </c:pt>
                <c:pt idx="5">
                  <c:v>40</c:v>
                </c:pt>
                <c:pt idx="6">
                  <c:v>40</c:v>
                </c:pt>
                <c:pt idx="7">
                  <c:v>40</c:v>
                </c:pt>
              </c:numCache>
            </c:numRef>
          </c:val>
          <c:smooth val="0"/>
          <c:extLst>
            <c:ext xmlns:c16="http://schemas.microsoft.com/office/drawing/2014/chart" uri="{C3380CC4-5D6E-409C-BE32-E72D297353CC}">
              <c16:uniqueId val="{00000007-9259-4864-AE38-6359E4FE7444}"/>
            </c:ext>
          </c:extLst>
        </c:ser>
        <c:dLbls>
          <c:showLegendKey val="0"/>
          <c:showVal val="0"/>
          <c:showCatName val="0"/>
          <c:showSerName val="0"/>
          <c:showPercent val="0"/>
          <c:showBubbleSize val="0"/>
        </c:dLbls>
        <c:marker val="1"/>
        <c:smooth val="0"/>
        <c:axId val="1205606736"/>
        <c:axId val="1205605776"/>
      </c:lineChart>
      <c:catAx>
        <c:axId val="12056067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Monitoring Location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5605776"/>
        <c:crosses val="autoZero"/>
        <c:auto val="1"/>
        <c:lblAlgn val="ctr"/>
        <c:lblOffset val="100"/>
        <c:noMultiLvlLbl val="0"/>
      </c:catAx>
      <c:valAx>
        <c:axId val="12056057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Annual Mean NO2 (ug/m3)</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5606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Willington, Repton &amp; Hatton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'Template Graphs'!$A$12</c:f>
              <c:strCache>
                <c:ptCount val="1"/>
                <c:pt idx="0">
                  <c:v>2020</c:v>
                </c:pt>
              </c:strCache>
            </c:strRef>
          </c:tx>
          <c:spPr>
            <a:solidFill>
              <a:srgbClr val="5C4600"/>
            </a:solidFill>
            <a:ln>
              <a:noFill/>
            </a:ln>
            <a:effectLst/>
          </c:spPr>
          <c:invertIfNegative val="0"/>
          <c:dPt>
            <c:idx val="0"/>
            <c:invertIfNegative val="0"/>
            <c:bubble3D val="0"/>
            <c:spPr>
              <a:solidFill>
                <a:srgbClr val="5C4600"/>
              </a:solidFill>
              <a:ln>
                <a:solidFill>
                  <a:schemeClr val="accent2">
                    <a:lumMod val="50000"/>
                  </a:schemeClr>
                </a:solidFill>
              </a:ln>
              <a:effectLst/>
            </c:spPr>
            <c:extLst>
              <c:ext xmlns:c16="http://schemas.microsoft.com/office/drawing/2014/chart" uri="{C3380CC4-5D6E-409C-BE32-E72D297353CC}">
                <c16:uniqueId val="{00000001-9836-4C01-B461-B3BCA6706BEF}"/>
              </c:ext>
            </c:extLst>
          </c:dPt>
          <c:cat>
            <c:strRef>
              <c:f>'Template Graphs'!$B$11:$H$11</c:f>
              <c:strCache>
                <c:ptCount val="7"/>
                <c:pt idx="0">
                  <c:v>SDDC1</c:v>
                </c:pt>
                <c:pt idx="1">
                  <c:v>SDDC12</c:v>
                </c:pt>
                <c:pt idx="2">
                  <c:v>SDDC13</c:v>
                </c:pt>
                <c:pt idx="3">
                  <c:v>SDDC14</c:v>
                </c:pt>
                <c:pt idx="4">
                  <c:v>SDDC18</c:v>
                </c:pt>
                <c:pt idx="5">
                  <c:v>SDDC4</c:v>
                </c:pt>
                <c:pt idx="6">
                  <c:v>SDDC24</c:v>
                </c:pt>
              </c:strCache>
            </c:strRef>
          </c:cat>
          <c:val>
            <c:numRef>
              <c:f>'Template Graphs'!$B$12:$H$12</c:f>
              <c:numCache>
                <c:formatCode>0.0</c:formatCode>
                <c:ptCount val="7"/>
                <c:pt idx="0">
                  <c:v>16.5</c:v>
                </c:pt>
                <c:pt idx="1">
                  <c:v>13.9</c:v>
                </c:pt>
                <c:pt idx="2">
                  <c:v>14.4</c:v>
                </c:pt>
                <c:pt idx="3">
                  <c:v>21.1</c:v>
                </c:pt>
                <c:pt idx="4">
                  <c:v>22.3</c:v>
                </c:pt>
                <c:pt idx="5">
                  <c:v>19.100000000000001</c:v>
                </c:pt>
              </c:numCache>
            </c:numRef>
          </c:val>
          <c:extLst>
            <c:ext xmlns:c16="http://schemas.microsoft.com/office/drawing/2014/chart" uri="{C3380CC4-5D6E-409C-BE32-E72D297353CC}">
              <c16:uniqueId val="{00000002-9836-4C01-B461-B3BCA6706BEF}"/>
            </c:ext>
          </c:extLst>
        </c:ser>
        <c:ser>
          <c:idx val="1"/>
          <c:order val="1"/>
          <c:tx>
            <c:strRef>
              <c:f>'Template Graphs'!$A$13</c:f>
              <c:strCache>
                <c:ptCount val="1"/>
                <c:pt idx="0">
                  <c:v>2021</c:v>
                </c:pt>
              </c:strCache>
            </c:strRef>
          </c:tx>
          <c:spPr>
            <a:solidFill>
              <a:srgbClr val="967200"/>
            </a:solidFill>
            <a:ln>
              <a:noFill/>
            </a:ln>
            <a:effectLst/>
          </c:spPr>
          <c:invertIfNegative val="0"/>
          <c:cat>
            <c:strRef>
              <c:f>'Template Graphs'!$B$11:$H$11</c:f>
              <c:strCache>
                <c:ptCount val="7"/>
                <c:pt idx="0">
                  <c:v>SDDC1</c:v>
                </c:pt>
                <c:pt idx="1">
                  <c:v>SDDC12</c:v>
                </c:pt>
                <c:pt idx="2">
                  <c:v>SDDC13</c:v>
                </c:pt>
                <c:pt idx="3">
                  <c:v>SDDC14</c:v>
                </c:pt>
                <c:pt idx="4">
                  <c:v>SDDC18</c:v>
                </c:pt>
                <c:pt idx="5">
                  <c:v>SDDC4</c:v>
                </c:pt>
                <c:pt idx="6">
                  <c:v>SDDC24</c:v>
                </c:pt>
              </c:strCache>
            </c:strRef>
          </c:cat>
          <c:val>
            <c:numRef>
              <c:f>'Template Graphs'!$B$13:$H$13</c:f>
              <c:numCache>
                <c:formatCode>0.0</c:formatCode>
                <c:ptCount val="7"/>
                <c:pt idx="0">
                  <c:v>17.5</c:v>
                </c:pt>
                <c:pt idx="1">
                  <c:v>14.8</c:v>
                </c:pt>
                <c:pt idx="2">
                  <c:v>15</c:v>
                </c:pt>
                <c:pt idx="3">
                  <c:v>24</c:v>
                </c:pt>
                <c:pt idx="4">
                  <c:v>25.6</c:v>
                </c:pt>
                <c:pt idx="5">
                  <c:v>20.399999999999999</c:v>
                </c:pt>
              </c:numCache>
            </c:numRef>
          </c:val>
          <c:extLst>
            <c:ext xmlns:c16="http://schemas.microsoft.com/office/drawing/2014/chart" uri="{C3380CC4-5D6E-409C-BE32-E72D297353CC}">
              <c16:uniqueId val="{00000003-9836-4C01-B461-B3BCA6706BEF}"/>
            </c:ext>
          </c:extLst>
        </c:ser>
        <c:ser>
          <c:idx val="2"/>
          <c:order val="2"/>
          <c:tx>
            <c:strRef>
              <c:f>'Template Graphs'!$A$14</c:f>
              <c:strCache>
                <c:ptCount val="1"/>
                <c:pt idx="0">
                  <c:v>2022</c:v>
                </c:pt>
              </c:strCache>
            </c:strRef>
          </c:tx>
          <c:spPr>
            <a:solidFill>
              <a:srgbClr val="DEA900"/>
            </a:solidFill>
            <a:ln>
              <a:noFill/>
            </a:ln>
            <a:effectLst/>
          </c:spPr>
          <c:invertIfNegative val="0"/>
          <c:cat>
            <c:strRef>
              <c:f>'Template Graphs'!$B$11:$H$11</c:f>
              <c:strCache>
                <c:ptCount val="7"/>
                <c:pt idx="0">
                  <c:v>SDDC1</c:v>
                </c:pt>
                <c:pt idx="1">
                  <c:v>SDDC12</c:v>
                </c:pt>
                <c:pt idx="2">
                  <c:v>SDDC13</c:v>
                </c:pt>
                <c:pt idx="3">
                  <c:v>SDDC14</c:v>
                </c:pt>
                <c:pt idx="4">
                  <c:v>SDDC18</c:v>
                </c:pt>
                <c:pt idx="5">
                  <c:v>SDDC4</c:v>
                </c:pt>
                <c:pt idx="6">
                  <c:v>SDDC24</c:v>
                </c:pt>
              </c:strCache>
            </c:strRef>
          </c:cat>
          <c:val>
            <c:numRef>
              <c:f>'Template Graphs'!$B$14:$H$14</c:f>
              <c:numCache>
                <c:formatCode>0.0</c:formatCode>
                <c:ptCount val="7"/>
                <c:pt idx="0">
                  <c:v>17.464909090909092</c:v>
                </c:pt>
                <c:pt idx="1">
                  <c:v>15.2</c:v>
                </c:pt>
                <c:pt idx="2">
                  <c:v>15.1</c:v>
                </c:pt>
                <c:pt idx="3">
                  <c:v>24.5</c:v>
                </c:pt>
                <c:pt idx="4">
                  <c:v>24.9</c:v>
                </c:pt>
                <c:pt idx="5">
                  <c:v>20.5</c:v>
                </c:pt>
                <c:pt idx="6">
                  <c:v>18.8</c:v>
                </c:pt>
              </c:numCache>
            </c:numRef>
          </c:val>
          <c:extLst>
            <c:ext xmlns:c16="http://schemas.microsoft.com/office/drawing/2014/chart" uri="{C3380CC4-5D6E-409C-BE32-E72D297353CC}">
              <c16:uniqueId val="{00000004-9836-4C01-B461-B3BCA6706BEF}"/>
            </c:ext>
          </c:extLst>
        </c:ser>
        <c:ser>
          <c:idx val="3"/>
          <c:order val="3"/>
          <c:tx>
            <c:strRef>
              <c:f>'Template Graphs'!$A$15</c:f>
              <c:strCache>
                <c:ptCount val="1"/>
                <c:pt idx="0">
                  <c:v>2023</c:v>
                </c:pt>
              </c:strCache>
            </c:strRef>
          </c:tx>
          <c:spPr>
            <a:solidFill>
              <a:srgbClr val="FFC611"/>
            </a:solidFill>
            <a:ln>
              <a:noFill/>
            </a:ln>
            <a:effectLst/>
          </c:spPr>
          <c:invertIfNegative val="0"/>
          <c:cat>
            <c:strRef>
              <c:f>'Template Graphs'!$B$11:$H$11</c:f>
              <c:strCache>
                <c:ptCount val="7"/>
                <c:pt idx="0">
                  <c:v>SDDC1</c:v>
                </c:pt>
                <c:pt idx="1">
                  <c:v>SDDC12</c:v>
                </c:pt>
                <c:pt idx="2">
                  <c:v>SDDC13</c:v>
                </c:pt>
                <c:pt idx="3">
                  <c:v>SDDC14</c:v>
                </c:pt>
                <c:pt idx="4">
                  <c:v>SDDC18</c:v>
                </c:pt>
                <c:pt idx="5">
                  <c:v>SDDC4</c:v>
                </c:pt>
                <c:pt idx="6">
                  <c:v>SDDC24</c:v>
                </c:pt>
              </c:strCache>
            </c:strRef>
          </c:cat>
          <c:val>
            <c:numRef>
              <c:f>'Template Graphs'!$B$15:$H$15</c:f>
              <c:numCache>
                <c:formatCode>0.0</c:formatCode>
                <c:ptCount val="7"/>
                <c:pt idx="0">
                  <c:v>15.9</c:v>
                </c:pt>
                <c:pt idx="1">
                  <c:v>13.9</c:v>
                </c:pt>
                <c:pt idx="2">
                  <c:v>15.7</c:v>
                </c:pt>
                <c:pt idx="3">
                  <c:v>21.1</c:v>
                </c:pt>
                <c:pt idx="4">
                  <c:v>22.2</c:v>
                </c:pt>
                <c:pt idx="5">
                  <c:v>17.3</c:v>
                </c:pt>
                <c:pt idx="6">
                  <c:v>15.9</c:v>
                </c:pt>
              </c:numCache>
            </c:numRef>
          </c:val>
          <c:extLst>
            <c:ext xmlns:c16="http://schemas.microsoft.com/office/drawing/2014/chart" uri="{C3380CC4-5D6E-409C-BE32-E72D297353CC}">
              <c16:uniqueId val="{00000005-9836-4C01-B461-B3BCA6706BEF}"/>
            </c:ext>
          </c:extLst>
        </c:ser>
        <c:ser>
          <c:idx val="4"/>
          <c:order val="4"/>
          <c:tx>
            <c:strRef>
              <c:f>'Template Graphs'!$A$16</c:f>
              <c:strCache>
                <c:ptCount val="1"/>
                <c:pt idx="0">
                  <c:v>2024</c:v>
                </c:pt>
              </c:strCache>
            </c:strRef>
          </c:tx>
          <c:spPr>
            <a:solidFill>
              <a:srgbClr val="FFD661"/>
            </a:solidFill>
            <a:ln>
              <a:noFill/>
            </a:ln>
            <a:effectLst/>
          </c:spPr>
          <c:invertIfNegative val="0"/>
          <c:cat>
            <c:strRef>
              <c:f>'Template Graphs'!$B$11:$H$11</c:f>
              <c:strCache>
                <c:ptCount val="7"/>
                <c:pt idx="0">
                  <c:v>SDDC1</c:v>
                </c:pt>
                <c:pt idx="1">
                  <c:v>SDDC12</c:v>
                </c:pt>
                <c:pt idx="2">
                  <c:v>SDDC13</c:v>
                </c:pt>
                <c:pt idx="3">
                  <c:v>SDDC14</c:v>
                </c:pt>
                <c:pt idx="4">
                  <c:v>SDDC18</c:v>
                </c:pt>
                <c:pt idx="5">
                  <c:v>SDDC4</c:v>
                </c:pt>
                <c:pt idx="6">
                  <c:v>SDDC24</c:v>
                </c:pt>
              </c:strCache>
            </c:strRef>
          </c:cat>
          <c:val>
            <c:numRef>
              <c:f>'Template Graphs'!$B$16:$H$16</c:f>
              <c:numCache>
                <c:formatCode>0.0</c:formatCode>
                <c:ptCount val="7"/>
                <c:pt idx="0">
                  <c:v>13.2</c:v>
                </c:pt>
                <c:pt idx="1">
                  <c:v>13.1</c:v>
                </c:pt>
                <c:pt idx="2">
                  <c:v>13.2</c:v>
                </c:pt>
                <c:pt idx="3">
                  <c:v>21.4</c:v>
                </c:pt>
                <c:pt idx="4">
                  <c:v>20.9</c:v>
                </c:pt>
                <c:pt idx="5">
                  <c:v>11.9</c:v>
                </c:pt>
                <c:pt idx="6">
                  <c:v>16.8</c:v>
                </c:pt>
              </c:numCache>
            </c:numRef>
          </c:val>
          <c:extLst>
            <c:ext xmlns:c16="http://schemas.microsoft.com/office/drawing/2014/chart" uri="{C3380CC4-5D6E-409C-BE32-E72D297353CC}">
              <c16:uniqueId val="{00000006-9836-4C01-B461-B3BCA6706BEF}"/>
            </c:ext>
          </c:extLst>
        </c:ser>
        <c:dLbls>
          <c:showLegendKey val="0"/>
          <c:showVal val="0"/>
          <c:showCatName val="0"/>
          <c:showSerName val="0"/>
          <c:showPercent val="0"/>
          <c:showBubbleSize val="0"/>
        </c:dLbls>
        <c:gapWidth val="219"/>
        <c:axId val="1205606256"/>
        <c:axId val="1205616336"/>
      </c:barChart>
      <c:lineChart>
        <c:grouping val="standard"/>
        <c:varyColors val="0"/>
        <c:ser>
          <c:idx val="5"/>
          <c:order val="5"/>
          <c:tx>
            <c:strRef>
              <c:f>'Template Graphs'!$A$17</c:f>
              <c:strCache>
                <c:ptCount val="1"/>
                <c:pt idx="0">
                  <c:v>AQ Objective</c:v>
                </c:pt>
              </c:strCache>
            </c:strRef>
          </c:tx>
          <c:spPr>
            <a:ln w="28575" cap="rnd">
              <a:solidFill>
                <a:schemeClr val="tx1"/>
              </a:solidFill>
              <a:round/>
            </a:ln>
            <a:effectLst/>
          </c:spPr>
          <c:marker>
            <c:symbol val="none"/>
          </c:marker>
          <c:cat>
            <c:strRef>
              <c:f>'Template Graphs'!$B$11:$H$11</c:f>
              <c:strCache>
                <c:ptCount val="7"/>
                <c:pt idx="0">
                  <c:v>SDDC1</c:v>
                </c:pt>
                <c:pt idx="1">
                  <c:v>SDDC12</c:v>
                </c:pt>
                <c:pt idx="2">
                  <c:v>SDDC13</c:v>
                </c:pt>
                <c:pt idx="3">
                  <c:v>SDDC14</c:v>
                </c:pt>
                <c:pt idx="4">
                  <c:v>SDDC18</c:v>
                </c:pt>
                <c:pt idx="5">
                  <c:v>SDDC4</c:v>
                </c:pt>
                <c:pt idx="6">
                  <c:v>SDDC24</c:v>
                </c:pt>
              </c:strCache>
            </c:strRef>
          </c:cat>
          <c:val>
            <c:numRef>
              <c:f>'Template Graphs'!$B$17:$H$17</c:f>
              <c:numCache>
                <c:formatCode>General</c:formatCode>
                <c:ptCount val="7"/>
                <c:pt idx="0">
                  <c:v>40</c:v>
                </c:pt>
                <c:pt idx="1">
                  <c:v>40</c:v>
                </c:pt>
                <c:pt idx="2">
                  <c:v>40</c:v>
                </c:pt>
                <c:pt idx="3">
                  <c:v>40</c:v>
                </c:pt>
                <c:pt idx="4">
                  <c:v>40</c:v>
                </c:pt>
                <c:pt idx="5">
                  <c:v>40</c:v>
                </c:pt>
                <c:pt idx="6">
                  <c:v>40</c:v>
                </c:pt>
              </c:numCache>
            </c:numRef>
          </c:val>
          <c:smooth val="0"/>
          <c:extLst>
            <c:ext xmlns:c16="http://schemas.microsoft.com/office/drawing/2014/chart" uri="{C3380CC4-5D6E-409C-BE32-E72D297353CC}">
              <c16:uniqueId val="{00000007-9836-4C01-B461-B3BCA6706BEF}"/>
            </c:ext>
          </c:extLst>
        </c:ser>
        <c:dLbls>
          <c:showLegendKey val="0"/>
          <c:showVal val="0"/>
          <c:showCatName val="0"/>
          <c:showSerName val="0"/>
          <c:showPercent val="0"/>
          <c:showBubbleSize val="0"/>
        </c:dLbls>
        <c:marker val="1"/>
        <c:smooth val="0"/>
        <c:axId val="1205606256"/>
        <c:axId val="1205616336"/>
      </c:lineChart>
      <c:catAx>
        <c:axId val="12056062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Monitoring Location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5616336"/>
        <c:crosses val="autoZero"/>
        <c:auto val="1"/>
        <c:lblAlgn val="ctr"/>
        <c:lblOffset val="100"/>
        <c:noMultiLvlLbl val="0"/>
      </c:catAx>
      <c:valAx>
        <c:axId val="12056163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Annual Mean NO2</a:t>
                </a:r>
                <a:r>
                  <a:rPr lang="en-GB" baseline="0"/>
                  <a:t> (ug/m3)</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B"/>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5606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A444, Church Gresley &amp; Overseal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'Template Graphs'!$A$21</c:f>
              <c:strCache>
                <c:ptCount val="1"/>
                <c:pt idx="0">
                  <c:v>2020</c:v>
                </c:pt>
              </c:strCache>
            </c:strRef>
          </c:tx>
          <c:spPr>
            <a:solidFill>
              <a:srgbClr val="213315"/>
            </a:solidFill>
            <a:ln>
              <a:noFill/>
            </a:ln>
            <a:effectLst/>
          </c:spPr>
          <c:invertIfNegative val="0"/>
          <c:cat>
            <c:strRef>
              <c:f>'Template Graphs'!$B$20:$G$20</c:f>
              <c:strCache>
                <c:ptCount val="6"/>
                <c:pt idx="0">
                  <c:v>SDDC7</c:v>
                </c:pt>
                <c:pt idx="1">
                  <c:v>SDDC8</c:v>
                </c:pt>
                <c:pt idx="2">
                  <c:v>SDDC9</c:v>
                </c:pt>
                <c:pt idx="3">
                  <c:v>SDDC10</c:v>
                </c:pt>
                <c:pt idx="4">
                  <c:v>SDDC3</c:v>
                </c:pt>
                <c:pt idx="5">
                  <c:v>SDDC19</c:v>
                </c:pt>
              </c:strCache>
            </c:strRef>
          </c:cat>
          <c:val>
            <c:numRef>
              <c:f>'Template Graphs'!$B$21:$G$21</c:f>
              <c:numCache>
                <c:formatCode>0.0</c:formatCode>
                <c:ptCount val="6"/>
                <c:pt idx="0">
                  <c:v>19.8</c:v>
                </c:pt>
                <c:pt idx="1">
                  <c:v>19.8</c:v>
                </c:pt>
                <c:pt idx="2">
                  <c:v>24.8</c:v>
                </c:pt>
                <c:pt idx="3">
                  <c:v>24.8</c:v>
                </c:pt>
                <c:pt idx="4">
                  <c:v>9.1999999999999993</c:v>
                </c:pt>
                <c:pt idx="5">
                  <c:v>17</c:v>
                </c:pt>
              </c:numCache>
            </c:numRef>
          </c:val>
          <c:extLst>
            <c:ext xmlns:c16="http://schemas.microsoft.com/office/drawing/2014/chart" uri="{C3380CC4-5D6E-409C-BE32-E72D297353CC}">
              <c16:uniqueId val="{00000000-42C6-4045-AE7E-35EF9F514721}"/>
            </c:ext>
          </c:extLst>
        </c:ser>
        <c:ser>
          <c:idx val="1"/>
          <c:order val="1"/>
          <c:tx>
            <c:strRef>
              <c:f>'Template Graphs'!$A$22</c:f>
              <c:strCache>
                <c:ptCount val="1"/>
                <c:pt idx="0">
                  <c:v>2021</c:v>
                </c:pt>
              </c:strCache>
            </c:strRef>
          </c:tx>
          <c:spPr>
            <a:solidFill>
              <a:srgbClr val="4C7430"/>
            </a:solidFill>
            <a:ln>
              <a:noFill/>
            </a:ln>
            <a:effectLst/>
          </c:spPr>
          <c:invertIfNegative val="0"/>
          <c:cat>
            <c:strRef>
              <c:f>'Template Graphs'!$B$20:$G$20</c:f>
              <c:strCache>
                <c:ptCount val="6"/>
                <c:pt idx="0">
                  <c:v>SDDC7</c:v>
                </c:pt>
                <c:pt idx="1">
                  <c:v>SDDC8</c:v>
                </c:pt>
                <c:pt idx="2">
                  <c:v>SDDC9</c:v>
                </c:pt>
                <c:pt idx="3">
                  <c:v>SDDC10</c:v>
                </c:pt>
                <c:pt idx="4">
                  <c:v>SDDC3</c:v>
                </c:pt>
                <c:pt idx="5">
                  <c:v>SDDC19</c:v>
                </c:pt>
              </c:strCache>
            </c:strRef>
          </c:cat>
          <c:val>
            <c:numRef>
              <c:f>'Template Graphs'!$B$22:$G$22</c:f>
              <c:numCache>
                <c:formatCode>0.0</c:formatCode>
                <c:ptCount val="6"/>
                <c:pt idx="0">
                  <c:v>19.899999999999999</c:v>
                </c:pt>
                <c:pt idx="1">
                  <c:v>22.1</c:v>
                </c:pt>
                <c:pt idx="2">
                  <c:v>26.1</c:v>
                </c:pt>
                <c:pt idx="3">
                  <c:v>27.7</c:v>
                </c:pt>
                <c:pt idx="4">
                  <c:v>9.6</c:v>
                </c:pt>
                <c:pt idx="5">
                  <c:v>17.399999999999999</c:v>
                </c:pt>
              </c:numCache>
            </c:numRef>
          </c:val>
          <c:extLst>
            <c:ext xmlns:c16="http://schemas.microsoft.com/office/drawing/2014/chart" uri="{C3380CC4-5D6E-409C-BE32-E72D297353CC}">
              <c16:uniqueId val="{00000001-42C6-4045-AE7E-35EF9F514721}"/>
            </c:ext>
          </c:extLst>
        </c:ser>
        <c:ser>
          <c:idx val="2"/>
          <c:order val="2"/>
          <c:tx>
            <c:strRef>
              <c:f>'Template Graphs'!$A$23</c:f>
              <c:strCache>
                <c:ptCount val="1"/>
                <c:pt idx="0">
                  <c:v>2022</c:v>
                </c:pt>
              </c:strCache>
            </c:strRef>
          </c:tx>
          <c:spPr>
            <a:solidFill>
              <a:srgbClr val="6AA343"/>
            </a:solidFill>
            <a:ln>
              <a:noFill/>
            </a:ln>
            <a:effectLst/>
          </c:spPr>
          <c:invertIfNegative val="0"/>
          <c:cat>
            <c:strRef>
              <c:f>'Template Graphs'!$B$20:$G$20</c:f>
              <c:strCache>
                <c:ptCount val="6"/>
                <c:pt idx="0">
                  <c:v>SDDC7</c:v>
                </c:pt>
                <c:pt idx="1">
                  <c:v>SDDC8</c:v>
                </c:pt>
                <c:pt idx="2">
                  <c:v>SDDC9</c:v>
                </c:pt>
                <c:pt idx="3">
                  <c:v>SDDC10</c:v>
                </c:pt>
                <c:pt idx="4">
                  <c:v>SDDC3</c:v>
                </c:pt>
                <c:pt idx="5">
                  <c:v>SDDC19</c:v>
                </c:pt>
              </c:strCache>
            </c:strRef>
          </c:cat>
          <c:val>
            <c:numRef>
              <c:f>'Template Graphs'!$B$23:$G$23</c:f>
              <c:numCache>
                <c:formatCode>0.0</c:formatCode>
                <c:ptCount val="6"/>
                <c:pt idx="0">
                  <c:v>21.7</c:v>
                </c:pt>
                <c:pt idx="1">
                  <c:v>22.8</c:v>
                </c:pt>
                <c:pt idx="2">
                  <c:v>24.5</c:v>
                </c:pt>
                <c:pt idx="3">
                  <c:v>26.9</c:v>
                </c:pt>
                <c:pt idx="4">
                  <c:v>9.8000000000000007</c:v>
                </c:pt>
                <c:pt idx="5">
                  <c:v>17.394000000000002</c:v>
                </c:pt>
              </c:numCache>
            </c:numRef>
          </c:val>
          <c:extLst>
            <c:ext xmlns:c16="http://schemas.microsoft.com/office/drawing/2014/chart" uri="{C3380CC4-5D6E-409C-BE32-E72D297353CC}">
              <c16:uniqueId val="{00000002-42C6-4045-AE7E-35EF9F514721}"/>
            </c:ext>
          </c:extLst>
        </c:ser>
        <c:ser>
          <c:idx val="3"/>
          <c:order val="3"/>
          <c:tx>
            <c:strRef>
              <c:f>'Template Graphs'!$A$24</c:f>
              <c:strCache>
                <c:ptCount val="1"/>
                <c:pt idx="0">
                  <c:v>2023</c:v>
                </c:pt>
              </c:strCache>
            </c:strRef>
          </c:tx>
          <c:spPr>
            <a:solidFill>
              <a:srgbClr val="8AC068"/>
            </a:solidFill>
            <a:ln>
              <a:noFill/>
            </a:ln>
            <a:effectLst/>
          </c:spPr>
          <c:invertIfNegative val="0"/>
          <c:cat>
            <c:strRef>
              <c:f>'Template Graphs'!$B$20:$G$20</c:f>
              <c:strCache>
                <c:ptCount val="6"/>
                <c:pt idx="0">
                  <c:v>SDDC7</c:v>
                </c:pt>
                <c:pt idx="1">
                  <c:v>SDDC8</c:v>
                </c:pt>
                <c:pt idx="2">
                  <c:v>SDDC9</c:v>
                </c:pt>
                <c:pt idx="3">
                  <c:v>SDDC10</c:v>
                </c:pt>
                <c:pt idx="4">
                  <c:v>SDDC3</c:v>
                </c:pt>
                <c:pt idx="5">
                  <c:v>SDDC19</c:v>
                </c:pt>
              </c:strCache>
            </c:strRef>
          </c:cat>
          <c:val>
            <c:numRef>
              <c:f>'Template Graphs'!$B$24:$G$24</c:f>
              <c:numCache>
                <c:formatCode>0.0</c:formatCode>
                <c:ptCount val="6"/>
                <c:pt idx="0">
                  <c:v>18.600000000000001</c:v>
                </c:pt>
                <c:pt idx="1">
                  <c:v>21.9</c:v>
                </c:pt>
                <c:pt idx="2">
                  <c:v>24.9</c:v>
                </c:pt>
                <c:pt idx="3">
                  <c:v>26.901720000000005</c:v>
                </c:pt>
                <c:pt idx="4">
                  <c:v>8.6</c:v>
                </c:pt>
                <c:pt idx="5">
                  <c:v>17.403999999999996</c:v>
                </c:pt>
              </c:numCache>
            </c:numRef>
          </c:val>
          <c:extLst>
            <c:ext xmlns:c16="http://schemas.microsoft.com/office/drawing/2014/chart" uri="{C3380CC4-5D6E-409C-BE32-E72D297353CC}">
              <c16:uniqueId val="{00000003-42C6-4045-AE7E-35EF9F514721}"/>
            </c:ext>
          </c:extLst>
        </c:ser>
        <c:ser>
          <c:idx val="4"/>
          <c:order val="4"/>
          <c:tx>
            <c:strRef>
              <c:f>'Template Graphs'!$A$25</c:f>
              <c:strCache>
                <c:ptCount val="1"/>
                <c:pt idx="0">
                  <c:v>2024</c:v>
                </c:pt>
              </c:strCache>
            </c:strRef>
          </c:tx>
          <c:spPr>
            <a:solidFill>
              <a:srgbClr val="ACD593"/>
            </a:solidFill>
            <a:ln>
              <a:noFill/>
            </a:ln>
            <a:effectLst/>
          </c:spPr>
          <c:invertIfNegative val="0"/>
          <c:cat>
            <c:strRef>
              <c:f>'Template Graphs'!$B$20:$G$20</c:f>
              <c:strCache>
                <c:ptCount val="6"/>
                <c:pt idx="0">
                  <c:v>SDDC7</c:v>
                </c:pt>
                <c:pt idx="1">
                  <c:v>SDDC8</c:v>
                </c:pt>
                <c:pt idx="2">
                  <c:v>SDDC9</c:v>
                </c:pt>
                <c:pt idx="3">
                  <c:v>SDDC10</c:v>
                </c:pt>
                <c:pt idx="4">
                  <c:v>SDDC3</c:v>
                </c:pt>
                <c:pt idx="5">
                  <c:v>SDDC19</c:v>
                </c:pt>
              </c:strCache>
            </c:strRef>
          </c:cat>
          <c:val>
            <c:numRef>
              <c:f>'Template Graphs'!$B$25:$G$25</c:f>
              <c:numCache>
                <c:formatCode>0.0</c:formatCode>
                <c:ptCount val="6"/>
                <c:pt idx="0">
                  <c:v>18.7</c:v>
                </c:pt>
                <c:pt idx="1">
                  <c:v>20.9</c:v>
                </c:pt>
                <c:pt idx="2">
                  <c:v>22.1</c:v>
                </c:pt>
                <c:pt idx="3">
                  <c:v>24.7</c:v>
                </c:pt>
                <c:pt idx="4">
                  <c:v>8.3000000000000007</c:v>
                </c:pt>
                <c:pt idx="5">
                  <c:v>14.7</c:v>
                </c:pt>
              </c:numCache>
            </c:numRef>
          </c:val>
          <c:extLst>
            <c:ext xmlns:c16="http://schemas.microsoft.com/office/drawing/2014/chart" uri="{C3380CC4-5D6E-409C-BE32-E72D297353CC}">
              <c16:uniqueId val="{00000004-42C6-4045-AE7E-35EF9F514721}"/>
            </c:ext>
          </c:extLst>
        </c:ser>
        <c:dLbls>
          <c:showLegendKey val="0"/>
          <c:showVal val="0"/>
          <c:showCatName val="0"/>
          <c:showSerName val="0"/>
          <c:showPercent val="0"/>
          <c:showBubbleSize val="0"/>
        </c:dLbls>
        <c:gapWidth val="219"/>
        <c:axId val="1205614416"/>
        <c:axId val="1205610576"/>
      </c:barChart>
      <c:lineChart>
        <c:grouping val="standard"/>
        <c:varyColors val="0"/>
        <c:ser>
          <c:idx val="5"/>
          <c:order val="5"/>
          <c:tx>
            <c:strRef>
              <c:f>'Template Graphs'!$A$26</c:f>
              <c:strCache>
                <c:ptCount val="1"/>
                <c:pt idx="0">
                  <c:v>AQ Objective</c:v>
                </c:pt>
              </c:strCache>
            </c:strRef>
          </c:tx>
          <c:spPr>
            <a:ln w="28575" cap="rnd">
              <a:solidFill>
                <a:schemeClr val="tx1"/>
              </a:solidFill>
              <a:round/>
            </a:ln>
            <a:effectLst/>
          </c:spPr>
          <c:marker>
            <c:symbol val="none"/>
          </c:marker>
          <c:cat>
            <c:strRef>
              <c:f>'Template Graphs'!$B$20:$G$20</c:f>
              <c:strCache>
                <c:ptCount val="6"/>
                <c:pt idx="0">
                  <c:v>SDDC7</c:v>
                </c:pt>
                <c:pt idx="1">
                  <c:v>SDDC8</c:v>
                </c:pt>
                <c:pt idx="2">
                  <c:v>SDDC9</c:v>
                </c:pt>
                <c:pt idx="3">
                  <c:v>SDDC10</c:v>
                </c:pt>
                <c:pt idx="4">
                  <c:v>SDDC3</c:v>
                </c:pt>
                <c:pt idx="5">
                  <c:v>SDDC19</c:v>
                </c:pt>
              </c:strCache>
            </c:strRef>
          </c:cat>
          <c:val>
            <c:numRef>
              <c:f>'Template Graphs'!$B$26:$G$26</c:f>
              <c:numCache>
                <c:formatCode>General</c:formatCode>
                <c:ptCount val="6"/>
                <c:pt idx="0">
                  <c:v>40</c:v>
                </c:pt>
                <c:pt idx="1">
                  <c:v>40</c:v>
                </c:pt>
                <c:pt idx="2">
                  <c:v>40</c:v>
                </c:pt>
                <c:pt idx="3">
                  <c:v>40</c:v>
                </c:pt>
                <c:pt idx="4">
                  <c:v>40</c:v>
                </c:pt>
                <c:pt idx="5">
                  <c:v>40</c:v>
                </c:pt>
              </c:numCache>
            </c:numRef>
          </c:val>
          <c:smooth val="0"/>
          <c:extLst>
            <c:ext xmlns:c16="http://schemas.microsoft.com/office/drawing/2014/chart" uri="{C3380CC4-5D6E-409C-BE32-E72D297353CC}">
              <c16:uniqueId val="{00000005-42C6-4045-AE7E-35EF9F514721}"/>
            </c:ext>
          </c:extLst>
        </c:ser>
        <c:dLbls>
          <c:showLegendKey val="0"/>
          <c:showVal val="0"/>
          <c:showCatName val="0"/>
          <c:showSerName val="0"/>
          <c:showPercent val="0"/>
          <c:showBubbleSize val="0"/>
        </c:dLbls>
        <c:marker val="1"/>
        <c:smooth val="0"/>
        <c:axId val="1205614416"/>
        <c:axId val="1205610576"/>
      </c:lineChart>
      <c:catAx>
        <c:axId val="12056144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Monitoring Location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5610576"/>
        <c:crosses val="autoZero"/>
        <c:auto val="1"/>
        <c:lblAlgn val="ctr"/>
        <c:lblOffset val="100"/>
        <c:noMultiLvlLbl val="0"/>
      </c:catAx>
      <c:valAx>
        <c:axId val="12056105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Annual Mean NO2 (ug/m3)</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5614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EA 2017">
      <a:dk1>
        <a:srgbClr val="000000"/>
      </a:dk1>
      <a:lt1>
        <a:srgbClr val="FFFFFF"/>
      </a:lt1>
      <a:dk2>
        <a:srgbClr val="00AF41"/>
      </a:dk2>
      <a:lt2>
        <a:srgbClr val="034B89"/>
      </a:lt2>
      <a:accent1>
        <a:srgbClr val="00AF41"/>
      </a:accent1>
      <a:accent2>
        <a:srgbClr val="034B89"/>
      </a:accent2>
      <a:accent3>
        <a:srgbClr val="B2C326"/>
      </a:accent3>
      <a:accent4>
        <a:srgbClr val="54BCE7"/>
      </a:accent4>
      <a:accent5>
        <a:srgbClr val="D95F15"/>
      </a:accent5>
      <a:accent6>
        <a:srgbClr val="7F7F7F"/>
      </a:accent6>
      <a:hlink>
        <a:srgbClr val="000000"/>
      </a:hlink>
      <a:folHlink>
        <a:srgbClr val="B2C326"/>
      </a:folHlink>
    </a:clrScheme>
    <a:fontScheme name="Environment Agency">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862bb3c-ea2d-4026-8a91-9c15e16d782f" xsi:nil="true"/>
    <lcf76f155ced4ddcb4097134ff3c332f xmlns="8b2c7048-9c7f-4499-a60c-fbe5a943c49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C8A5AA7AA30EE4F92B10ACFBBE13E76" ma:contentTypeVersion="18" ma:contentTypeDescription="Create a new document." ma:contentTypeScope="" ma:versionID="b034356bb677a9ea114c555aecf7711f">
  <xsd:schema xmlns:xsd="http://www.w3.org/2001/XMLSchema" xmlns:xs="http://www.w3.org/2001/XMLSchema" xmlns:p="http://schemas.microsoft.com/office/2006/metadata/properties" xmlns:ns2="8b2c7048-9c7f-4499-a60c-fbe5a943c49f" xmlns:ns3="7862bb3c-ea2d-4026-8a91-9c15e16d782f" targetNamespace="http://schemas.microsoft.com/office/2006/metadata/properties" ma:root="true" ma:fieldsID="04d342c99ce0e365f3242fa39ef2b78d" ns2:_="" ns3:_="">
    <xsd:import namespace="8b2c7048-9c7f-4499-a60c-fbe5a943c49f"/>
    <xsd:import namespace="7862bb3c-ea2d-4026-8a91-9c15e16d782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2c7048-9c7f-4499-a60c-fbe5a943c4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c58c574-80af-415f-8f56-7478d336fa4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862bb3c-ea2d-4026-8a91-9c15e16d78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6345989-f22f-42e7-8b2c-db7810f23481}" ma:internalName="TaxCatchAll" ma:showField="CatchAllData" ma:web="7862bb3c-ea2d-4026-8a91-9c15e16d78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C51279B-FA34-41F3-A0AF-02939304D409}">
  <ds:schemaRefs>
    <ds:schemaRef ds:uri="http://schemas.microsoft.com/office/2006/metadata/properties"/>
    <ds:schemaRef ds:uri="http://schemas.microsoft.com/office/infopath/2007/PartnerControls"/>
    <ds:schemaRef ds:uri="7862bb3c-ea2d-4026-8a91-9c15e16d782f"/>
    <ds:schemaRef ds:uri="8b2c7048-9c7f-4499-a60c-fbe5a943c49f"/>
  </ds:schemaRefs>
</ds:datastoreItem>
</file>

<file path=customXml/itemProps2.xml><?xml version="1.0" encoding="utf-8"?>
<ds:datastoreItem xmlns:ds="http://schemas.openxmlformats.org/officeDocument/2006/customXml" ds:itemID="{C3897429-6577-442E-9F84-76142390CD89}">
  <ds:schemaRefs>
    <ds:schemaRef ds:uri="http://schemas.openxmlformats.org/officeDocument/2006/bibliography"/>
  </ds:schemaRefs>
</ds:datastoreItem>
</file>

<file path=customXml/itemProps3.xml><?xml version="1.0" encoding="utf-8"?>
<ds:datastoreItem xmlns:ds="http://schemas.openxmlformats.org/officeDocument/2006/customXml" ds:itemID="{21DF3824-870E-4C07-86C0-C09809ED4C55}">
  <ds:schemaRefs>
    <ds:schemaRef ds:uri="http://schemas.microsoft.com/sharepoint/v3/contenttype/forms"/>
  </ds:schemaRefs>
</ds:datastoreItem>
</file>

<file path=customXml/itemProps4.xml><?xml version="1.0" encoding="utf-8"?>
<ds:datastoreItem xmlns:ds="http://schemas.openxmlformats.org/officeDocument/2006/customXml" ds:itemID="{54BFB3B2-7EF3-48F0-B839-4A22FD15A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2c7048-9c7f-4499-a60c-fbe5a943c49f"/>
    <ds:schemaRef ds:uri="7862bb3c-ea2d-4026-8a91-9c15e16d78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corporate-document-template-defra</Template>
  <TotalTime>778</TotalTime>
  <Pages>59</Pages>
  <Words>11692</Words>
  <Characters>66647</Characters>
  <Application>Microsoft Office Word</Application>
  <DocSecurity>0</DocSecurity>
  <Lines>555</Lines>
  <Paragraphs>156</Paragraphs>
  <ScaleCrop>false</ScaleCrop>
  <HeadingPairs>
    <vt:vector size="2" baseType="variant">
      <vt:variant>
        <vt:lpstr>Title</vt:lpstr>
      </vt:variant>
      <vt:variant>
        <vt:i4>1</vt:i4>
      </vt:variant>
    </vt:vector>
  </HeadingPairs>
  <TitlesOfParts>
    <vt:vector size="1" baseType="lpstr">
      <vt:lpstr/>
    </vt:vector>
  </TitlesOfParts>
  <Manager/>
  <Company>Environment Agency</Company>
  <LinksUpToDate>false</LinksUpToDate>
  <CharactersWithSpaces>78183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BENTLEY</dc:creator>
  <cp:keywords/>
  <dc:description/>
  <cp:lastModifiedBy>Leah Reed</cp:lastModifiedBy>
  <cp:revision>72</cp:revision>
  <cp:lastPrinted>2025-06-24T17:12:00Z</cp:lastPrinted>
  <dcterms:created xsi:type="dcterms:W3CDTF">2025-06-02T14:39:00Z</dcterms:created>
  <dcterms:modified xsi:type="dcterms:W3CDTF">2025-06-25T13:11:00Z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0x010100DC8A5AA7AA30EE4F92B10ACFBBE13E76</vt:lpwstr>
  </property>
  <property fmtid="{D5CDD505-2E9C-101B-9397-08002B2CF9AE}" pid="3" name="_dlc_DocIdItemGuid">
    <vt:lpwstr>cc6bd349-ec97-4195-9e8c-32019af31b77</vt:lpwstr>
  </property>
  <property fmtid="{D5CDD505-2E9C-101B-9397-08002B2CF9AE}" pid="4" name="_ip_UnifiedCompliancePolicyUIAction">
    <vt:lpwstr/>
  </property>
  <property fmtid="{D5CDD505-2E9C-101B-9397-08002B2CF9AE}" pid="5" name="_ip_UnifiedCompliancePolicyProperties">
    <vt:lpwstr/>
  </property>
  <property fmtid="{D5CDD505-2E9C-101B-9397-08002B2CF9AE}" pid="6" name="InformationType">
    <vt:lpwstr/>
  </property>
  <property fmtid="{D5CDD505-2E9C-101B-9397-08002B2CF9AE}" pid="7" name="Distribution">
    <vt:lpwstr>9;#Internal Core Defra|836ac8df-3ab9-4c95-a1f0-07f825804935</vt:lpwstr>
  </property>
  <property fmtid="{D5CDD505-2E9C-101B-9397-08002B2CF9AE}" pid="8" name="HOCopyrightLevel">
    <vt:lpwstr>7;#Crown|69589897-2828-4761-976e-717fd8e631c9</vt:lpwstr>
  </property>
  <property fmtid="{D5CDD505-2E9C-101B-9397-08002B2CF9AE}" pid="9" name="HOGovernmentSecurityClassification">
    <vt:lpwstr>6;#Official|14c80daa-741b-422c-9722-f71693c9ede4</vt:lpwstr>
  </property>
  <property fmtid="{D5CDD505-2E9C-101B-9397-08002B2CF9AE}" pid="10" name="HOSiteType">
    <vt:lpwstr>10;#Team|ff0485df-0575-416f-802f-e999165821b7</vt:lpwstr>
  </property>
  <property fmtid="{D5CDD505-2E9C-101B-9397-08002B2CF9AE}" pid="11" name="OrganisationalUnit">
    <vt:lpwstr>8;#Core Defra|026223dd-2e56-4615-868d-7c5bfd566810</vt:lpwstr>
  </property>
  <property fmtid="{D5CDD505-2E9C-101B-9397-08002B2CF9AE}" pid="12" name="Directorate">
    <vt:lpwstr/>
  </property>
  <property fmtid="{D5CDD505-2E9C-101B-9397-08002B2CF9AE}" pid="13" name="SecurityClassification">
    <vt:lpwstr/>
  </property>
  <property fmtid="{D5CDD505-2E9C-101B-9397-08002B2CF9AE}" pid="14" name="MSIP_Label_7b10edb9-2b8d-40d3-bf31-cf780319a0a0_Enabled">
    <vt:lpwstr>true</vt:lpwstr>
  </property>
  <property fmtid="{D5CDD505-2E9C-101B-9397-08002B2CF9AE}" pid="15" name="MSIP_Label_7b10edb9-2b8d-40d3-bf31-cf780319a0a0_SetDate">
    <vt:lpwstr>2023-02-07T13:03:00Z</vt:lpwstr>
  </property>
  <property fmtid="{D5CDD505-2E9C-101B-9397-08002B2CF9AE}" pid="16" name="MSIP_Label_7b10edb9-2b8d-40d3-bf31-cf780319a0a0_Method">
    <vt:lpwstr>Privileged</vt:lpwstr>
  </property>
  <property fmtid="{D5CDD505-2E9C-101B-9397-08002B2CF9AE}" pid="17" name="MSIP_Label_7b10edb9-2b8d-40d3-bf31-cf780319a0a0_Name">
    <vt:lpwstr>C1 - Public</vt:lpwstr>
  </property>
  <property fmtid="{D5CDD505-2E9C-101B-9397-08002B2CF9AE}" pid="18" name="MSIP_Label_7b10edb9-2b8d-40d3-bf31-cf780319a0a0_SiteId">
    <vt:lpwstr>fffad414-b6a3-4f32-a9bd-42d28fc811f1</vt:lpwstr>
  </property>
  <property fmtid="{D5CDD505-2E9C-101B-9397-08002B2CF9AE}" pid="19" name="MSIP_Label_7b10edb9-2b8d-40d3-bf31-cf780319a0a0_ActionId">
    <vt:lpwstr>50d11e27-c4f1-4bb9-adaa-1cab19d5249e</vt:lpwstr>
  </property>
  <property fmtid="{D5CDD505-2E9C-101B-9397-08002B2CF9AE}" pid="20" name="MSIP_Label_7b10edb9-2b8d-40d3-bf31-cf780319a0a0_ContentBits">
    <vt:lpwstr>0</vt:lpwstr>
  </property>
  <property fmtid="{D5CDD505-2E9C-101B-9397-08002B2CF9AE}" pid="21" name="MediaServiceImageTags">
    <vt:lpwstr/>
  </property>
  <property fmtid="{D5CDD505-2E9C-101B-9397-08002B2CF9AE}" pid="22" name="lcf76f155ced4ddcb4097134ff3c332f">
    <vt:lpwstr/>
  </property>
</Properties>
</file>