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FEB2" w14:textId="77777777" w:rsidR="00362AF4" w:rsidRPr="001A390E" w:rsidRDefault="00362AF4" w:rsidP="00362AF4">
      <w:pPr>
        <w:pBdr>
          <w:bottom w:val="single" w:sz="4" w:space="1" w:color="auto"/>
        </w:pBdr>
        <w:rPr>
          <w:rFonts w:ascii="Arial" w:hAnsi="Arial" w:cs="Arial"/>
          <w:b/>
          <w:sz w:val="28"/>
          <w:szCs w:val="32"/>
        </w:rPr>
      </w:pPr>
      <w:r w:rsidRPr="001A390E">
        <w:rPr>
          <w:rFonts w:ascii="Arial" w:hAnsi="Arial" w:cs="Arial"/>
          <w:b/>
          <w:sz w:val="28"/>
          <w:szCs w:val="32"/>
        </w:rPr>
        <w:t xml:space="preserve">Equality Impact Assessment - </w:t>
      </w:r>
      <w:r>
        <w:rPr>
          <w:rFonts w:ascii="Arial" w:hAnsi="Arial" w:cs="Arial"/>
          <w:b/>
          <w:bCs/>
          <w:sz w:val="28"/>
          <w:szCs w:val="32"/>
        </w:rPr>
        <w:t>Preliminary</w:t>
      </w:r>
      <w:r w:rsidRPr="001A390E">
        <w:rPr>
          <w:rFonts w:ascii="Arial" w:hAnsi="Arial" w:cs="Arial"/>
          <w:b/>
          <w:bCs/>
          <w:sz w:val="28"/>
          <w:szCs w:val="32"/>
        </w:rPr>
        <w:t xml:space="preserve"> Assessment Form</w:t>
      </w:r>
    </w:p>
    <w:tbl>
      <w:tblPr>
        <w:tblW w:w="115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3321"/>
        <w:gridCol w:w="5942"/>
      </w:tblGrid>
      <w:tr w:rsidR="00362AF4" w:rsidRPr="006F3367" w14:paraId="248934CC" w14:textId="77777777" w:rsidTr="00362AF4">
        <w:trPr>
          <w:trHeight w:val="584"/>
        </w:trPr>
        <w:tc>
          <w:tcPr>
            <w:tcW w:w="5568" w:type="dxa"/>
            <w:gridSpan w:val="2"/>
            <w:shd w:val="clear" w:color="auto" w:fill="BFBFBF"/>
          </w:tcPr>
          <w:p w14:paraId="6937C1C9" w14:textId="77777777" w:rsidR="00362AF4" w:rsidRPr="006F3367" w:rsidRDefault="00362AF4" w:rsidP="00CA3A15">
            <w:pPr>
              <w:rPr>
                <w:rFonts w:ascii="Arial" w:hAnsi="Arial" w:cs="Arial"/>
                <w:i/>
                <w:sz w:val="28"/>
                <w:szCs w:val="28"/>
              </w:rPr>
            </w:pPr>
            <w:r w:rsidRPr="006F3367">
              <w:rPr>
                <w:rFonts w:ascii="Arial" w:hAnsi="Arial" w:cs="Arial"/>
                <w:i/>
                <w:sz w:val="28"/>
                <w:szCs w:val="28"/>
              </w:rPr>
              <w:t xml:space="preserve">Title of the </w:t>
            </w:r>
            <w:r>
              <w:rPr>
                <w:rFonts w:ascii="Arial" w:hAnsi="Arial" w:cs="Arial"/>
                <w:i/>
                <w:sz w:val="28"/>
                <w:szCs w:val="28"/>
              </w:rPr>
              <w:t xml:space="preserve">strategy, </w:t>
            </w:r>
            <w:r w:rsidRPr="006F3367">
              <w:rPr>
                <w:rFonts w:ascii="Arial" w:hAnsi="Arial" w:cs="Arial"/>
                <w:i/>
                <w:sz w:val="28"/>
                <w:szCs w:val="28"/>
              </w:rPr>
              <w:t>policy, service</w:t>
            </w:r>
            <w:r>
              <w:rPr>
                <w:rFonts w:ascii="Arial" w:hAnsi="Arial" w:cs="Arial"/>
                <w:i/>
                <w:sz w:val="28"/>
                <w:szCs w:val="28"/>
              </w:rPr>
              <w:t xml:space="preserve"> or project:</w:t>
            </w:r>
            <w:r w:rsidRPr="006F3367">
              <w:rPr>
                <w:rFonts w:ascii="Arial" w:hAnsi="Arial" w:cs="Arial"/>
                <w:i/>
                <w:sz w:val="28"/>
                <w:szCs w:val="28"/>
              </w:rPr>
              <w:t xml:space="preserve"> </w:t>
            </w:r>
          </w:p>
        </w:tc>
        <w:tc>
          <w:tcPr>
            <w:tcW w:w="5942" w:type="dxa"/>
          </w:tcPr>
          <w:p w14:paraId="1B123508" w14:textId="624CD047" w:rsidR="00362AF4" w:rsidRPr="006F3367" w:rsidRDefault="00BD47DB" w:rsidP="00CA3A15">
            <w:pPr>
              <w:rPr>
                <w:rFonts w:ascii="Arial" w:hAnsi="Arial" w:cs="Arial"/>
                <w:sz w:val="28"/>
                <w:szCs w:val="28"/>
              </w:rPr>
            </w:pPr>
            <w:r>
              <w:rPr>
                <w:rFonts w:ascii="Arial" w:hAnsi="Arial" w:cs="Arial"/>
                <w:sz w:val="28"/>
                <w:szCs w:val="28"/>
              </w:rPr>
              <w:t>Discretionary and Mandatory Business Rates Relief Policy</w:t>
            </w:r>
          </w:p>
        </w:tc>
      </w:tr>
      <w:tr w:rsidR="00362AF4" w:rsidRPr="006F3367" w14:paraId="0FC1A4D0" w14:textId="77777777" w:rsidTr="00362AF4">
        <w:trPr>
          <w:trHeight w:val="569"/>
        </w:trPr>
        <w:tc>
          <w:tcPr>
            <w:tcW w:w="2247" w:type="dxa"/>
            <w:shd w:val="clear" w:color="auto" w:fill="BFBFBF"/>
          </w:tcPr>
          <w:p w14:paraId="3EBB3520" w14:textId="77777777" w:rsidR="00362AF4" w:rsidRPr="006F3367" w:rsidRDefault="00362AF4" w:rsidP="00CA3A15">
            <w:pPr>
              <w:rPr>
                <w:rFonts w:ascii="Arial" w:hAnsi="Arial" w:cs="Arial"/>
                <w:i/>
                <w:sz w:val="28"/>
                <w:szCs w:val="28"/>
              </w:rPr>
            </w:pPr>
            <w:r w:rsidRPr="006F3367">
              <w:rPr>
                <w:rFonts w:ascii="Arial" w:hAnsi="Arial" w:cs="Arial"/>
                <w:i/>
                <w:sz w:val="28"/>
                <w:szCs w:val="28"/>
              </w:rPr>
              <w:t>Service Area:</w:t>
            </w:r>
          </w:p>
        </w:tc>
        <w:tc>
          <w:tcPr>
            <w:tcW w:w="9263" w:type="dxa"/>
            <w:gridSpan w:val="2"/>
            <w:shd w:val="clear" w:color="auto" w:fill="FFFFFF"/>
          </w:tcPr>
          <w:p w14:paraId="2EF1DD40" w14:textId="19AB99DF" w:rsidR="00362AF4" w:rsidRPr="00F733FA" w:rsidRDefault="002821C0" w:rsidP="00CA3A15">
            <w:pPr>
              <w:rPr>
                <w:rFonts w:ascii="Arial" w:hAnsi="Arial" w:cs="Arial"/>
                <w:sz w:val="28"/>
                <w:szCs w:val="28"/>
              </w:rPr>
            </w:pPr>
            <w:r w:rsidRPr="00F733FA">
              <w:rPr>
                <w:rFonts w:ascii="Arial" w:hAnsi="Arial" w:cs="Arial"/>
                <w:sz w:val="28"/>
                <w:szCs w:val="28"/>
              </w:rPr>
              <w:t>Customer Services</w:t>
            </w:r>
          </w:p>
        </w:tc>
      </w:tr>
      <w:tr w:rsidR="00362AF4" w:rsidRPr="006F3367" w14:paraId="4AA3DC77" w14:textId="77777777" w:rsidTr="00362AF4">
        <w:trPr>
          <w:trHeight w:val="584"/>
        </w:trPr>
        <w:tc>
          <w:tcPr>
            <w:tcW w:w="2247" w:type="dxa"/>
            <w:shd w:val="clear" w:color="auto" w:fill="BFBFBF"/>
          </w:tcPr>
          <w:p w14:paraId="12DC7AC2" w14:textId="77777777" w:rsidR="00362AF4" w:rsidRPr="006F3367" w:rsidRDefault="00362AF4" w:rsidP="00CA3A15">
            <w:pPr>
              <w:rPr>
                <w:rFonts w:ascii="Arial" w:hAnsi="Arial" w:cs="Arial"/>
                <w:i/>
                <w:sz w:val="28"/>
                <w:szCs w:val="28"/>
              </w:rPr>
            </w:pPr>
            <w:r w:rsidRPr="006F3367">
              <w:rPr>
                <w:rFonts w:ascii="Arial" w:hAnsi="Arial" w:cs="Arial"/>
                <w:i/>
                <w:sz w:val="28"/>
                <w:szCs w:val="28"/>
              </w:rPr>
              <w:t>Lead Officer:</w:t>
            </w:r>
          </w:p>
        </w:tc>
        <w:tc>
          <w:tcPr>
            <w:tcW w:w="9263" w:type="dxa"/>
            <w:gridSpan w:val="2"/>
            <w:shd w:val="clear" w:color="auto" w:fill="FFFFFF"/>
          </w:tcPr>
          <w:p w14:paraId="2F5E2AFC" w14:textId="5437FABC" w:rsidR="00362AF4" w:rsidRPr="006F3367" w:rsidRDefault="00F733FA" w:rsidP="00CA3A15">
            <w:pPr>
              <w:rPr>
                <w:rFonts w:ascii="Arial" w:hAnsi="Arial" w:cs="Arial"/>
                <w:sz w:val="28"/>
                <w:szCs w:val="28"/>
              </w:rPr>
            </w:pPr>
            <w:r>
              <w:rPr>
                <w:rFonts w:ascii="Arial" w:hAnsi="Arial" w:cs="Arial"/>
                <w:sz w:val="28"/>
                <w:szCs w:val="28"/>
              </w:rPr>
              <w:t>Catherine Grimley</w:t>
            </w:r>
          </w:p>
        </w:tc>
      </w:tr>
      <w:tr w:rsidR="00362AF4" w:rsidRPr="006F3367" w14:paraId="13DEB8A1" w14:textId="77777777" w:rsidTr="00362AF4">
        <w:trPr>
          <w:gridAfter w:val="1"/>
          <w:wAfter w:w="5942" w:type="dxa"/>
          <w:trHeight w:val="584"/>
        </w:trPr>
        <w:tc>
          <w:tcPr>
            <w:tcW w:w="2247" w:type="dxa"/>
            <w:shd w:val="clear" w:color="auto" w:fill="BFBFBF"/>
          </w:tcPr>
          <w:p w14:paraId="0B4D8FAF" w14:textId="77777777" w:rsidR="00362AF4" w:rsidRPr="006F3367" w:rsidRDefault="00362AF4" w:rsidP="00CA3A15">
            <w:pPr>
              <w:rPr>
                <w:rFonts w:ascii="Arial" w:hAnsi="Arial" w:cs="Arial"/>
                <w:i/>
                <w:sz w:val="28"/>
                <w:szCs w:val="28"/>
              </w:rPr>
            </w:pPr>
            <w:r w:rsidRPr="006F3367">
              <w:rPr>
                <w:rFonts w:ascii="Arial" w:hAnsi="Arial" w:cs="Arial"/>
                <w:i/>
                <w:sz w:val="28"/>
                <w:szCs w:val="28"/>
              </w:rPr>
              <w:t>Date of assessment:</w:t>
            </w:r>
          </w:p>
        </w:tc>
        <w:tc>
          <w:tcPr>
            <w:tcW w:w="3321" w:type="dxa"/>
            <w:shd w:val="clear" w:color="auto" w:fill="FFFFFF"/>
          </w:tcPr>
          <w:p w14:paraId="398DE6DF" w14:textId="32B74F01" w:rsidR="00362AF4" w:rsidRPr="006F3367" w:rsidRDefault="00BD47DB" w:rsidP="00CA3A15">
            <w:pPr>
              <w:rPr>
                <w:rFonts w:ascii="Arial" w:hAnsi="Arial" w:cs="Arial"/>
                <w:sz w:val="28"/>
                <w:szCs w:val="28"/>
              </w:rPr>
            </w:pPr>
            <w:r>
              <w:rPr>
                <w:rFonts w:ascii="Arial" w:hAnsi="Arial" w:cs="Arial"/>
                <w:sz w:val="28"/>
                <w:szCs w:val="28"/>
              </w:rPr>
              <w:t>02/2</w:t>
            </w:r>
            <w:r w:rsidR="00854ED2">
              <w:rPr>
                <w:rFonts w:ascii="Arial" w:hAnsi="Arial" w:cs="Arial"/>
                <w:sz w:val="28"/>
                <w:szCs w:val="28"/>
              </w:rPr>
              <w:t>6</w:t>
            </w:r>
          </w:p>
        </w:tc>
      </w:tr>
      <w:tr w:rsidR="00362AF4" w:rsidRPr="006F3367" w14:paraId="4D9A02E4" w14:textId="77777777" w:rsidTr="00362AF4">
        <w:trPr>
          <w:trHeight w:val="492"/>
        </w:trPr>
        <w:tc>
          <w:tcPr>
            <w:tcW w:w="5568" w:type="dxa"/>
            <w:gridSpan w:val="2"/>
            <w:tcBorders>
              <w:bottom w:val="nil"/>
            </w:tcBorders>
            <w:shd w:val="clear" w:color="auto" w:fill="BFBFBF"/>
          </w:tcPr>
          <w:p w14:paraId="625DB421" w14:textId="77777777" w:rsidR="00362AF4" w:rsidRPr="006F3367" w:rsidRDefault="00362AF4" w:rsidP="00CA3A15">
            <w:pPr>
              <w:rPr>
                <w:rFonts w:ascii="Arial" w:hAnsi="Arial" w:cs="Arial"/>
                <w:i/>
                <w:sz w:val="28"/>
                <w:szCs w:val="28"/>
              </w:rPr>
            </w:pPr>
            <w:r w:rsidRPr="006F3367">
              <w:rPr>
                <w:rFonts w:ascii="Arial" w:hAnsi="Arial" w:cs="Arial"/>
                <w:i/>
                <w:sz w:val="28"/>
                <w:szCs w:val="28"/>
              </w:rPr>
              <w:t xml:space="preserve">Is the </w:t>
            </w:r>
            <w:r>
              <w:rPr>
                <w:rFonts w:ascii="Arial" w:hAnsi="Arial" w:cs="Arial"/>
                <w:i/>
                <w:sz w:val="28"/>
                <w:szCs w:val="28"/>
              </w:rPr>
              <w:t xml:space="preserve">strategy, </w:t>
            </w:r>
            <w:r w:rsidRPr="006F3367">
              <w:rPr>
                <w:rFonts w:ascii="Arial" w:hAnsi="Arial" w:cs="Arial"/>
                <w:i/>
                <w:sz w:val="28"/>
                <w:szCs w:val="28"/>
              </w:rPr>
              <w:t>policy, service</w:t>
            </w:r>
            <w:r>
              <w:rPr>
                <w:rFonts w:ascii="Arial" w:hAnsi="Arial" w:cs="Arial"/>
                <w:i/>
                <w:sz w:val="28"/>
                <w:szCs w:val="28"/>
              </w:rPr>
              <w:t xml:space="preserve"> (procedure) or project:</w:t>
            </w:r>
            <w:r w:rsidRPr="006F3367">
              <w:rPr>
                <w:rFonts w:ascii="Arial" w:hAnsi="Arial" w:cs="Arial"/>
                <w:i/>
                <w:sz w:val="28"/>
                <w:szCs w:val="28"/>
              </w:rPr>
              <w:t xml:space="preserve"> </w:t>
            </w:r>
          </w:p>
        </w:tc>
        <w:tc>
          <w:tcPr>
            <w:tcW w:w="5942" w:type="dxa"/>
            <w:tcBorders>
              <w:top w:val="nil"/>
              <w:bottom w:val="nil"/>
              <w:right w:val="nil"/>
            </w:tcBorders>
          </w:tcPr>
          <w:p w14:paraId="3FD4464E" w14:textId="77777777" w:rsidR="00362AF4" w:rsidRPr="006F3367" w:rsidRDefault="00362AF4" w:rsidP="00CA3A15">
            <w:pPr>
              <w:rPr>
                <w:rFonts w:ascii="Arial" w:hAnsi="Arial" w:cs="Arial"/>
                <w:sz w:val="28"/>
                <w:szCs w:val="28"/>
              </w:rPr>
            </w:pPr>
          </w:p>
        </w:tc>
      </w:tr>
      <w:tr w:rsidR="00362AF4" w:rsidRPr="006F3367" w14:paraId="24CA097A" w14:textId="77777777" w:rsidTr="00362AF4">
        <w:trPr>
          <w:gridAfter w:val="1"/>
          <w:wAfter w:w="5942" w:type="dxa"/>
          <w:trHeight w:val="584"/>
        </w:trPr>
        <w:tc>
          <w:tcPr>
            <w:tcW w:w="2247" w:type="dxa"/>
            <w:tcBorders>
              <w:top w:val="nil"/>
              <w:bottom w:val="nil"/>
              <w:right w:val="nil"/>
            </w:tcBorders>
            <w:shd w:val="clear" w:color="auto" w:fill="FFFFFF"/>
          </w:tcPr>
          <w:p w14:paraId="286DB587" w14:textId="77777777" w:rsidR="00362AF4" w:rsidRPr="006F3367" w:rsidRDefault="00362AF4" w:rsidP="00CA3A15">
            <w:pPr>
              <w:rPr>
                <w:rFonts w:ascii="Arial" w:hAnsi="Arial" w:cs="Arial"/>
                <w:i/>
                <w:sz w:val="28"/>
                <w:szCs w:val="28"/>
              </w:rPr>
            </w:pPr>
            <w:r w:rsidRPr="006F3367">
              <w:rPr>
                <w:rFonts w:ascii="Arial" w:hAnsi="Arial" w:cs="Arial"/>
                <w:i/>
                <w:sz w:val="28"/>
                <w:szCs w:val="28"/>
              </w:rPr>
              <w:t>Changed</w:t>
            </w:r>
          </w:p>
        </w:tc>
        <w:tc>
          <w:tcPr>
            <w:tcW w:w="3321" w:type="dxa"/>
            <w:tcBorders>
              <w:top w:val="nil"/>
              <w:left w:val="nil"/>
              <w:bottom w:val="nil"/>
            </w:tcBorders>
            <w:shd w:val="clear" w:color="auto" w:fill="FFFFFF"/>
          </w:tcPr>
          <w:p w14:paraId="13D9C793" w14:textId="77777777" w:rsidR="00362AF4" w:rsidRPr="006F3367" w:rsidRDefault="00362AF4" w:rsidP="00CA3A15">
            <w:pPr>
              <w:rPr>
                <w:rFonts w:ascii="Arial" w:hAnsi="Arial" w:cs="Arial"/>
                <w:sz w:val="28"/>
                <w:szCs w:val="28"/>
              </w:rPr>
            </w:pPr>
            <w:r w:rsidRPr="00330146">
              <w:rPr>
                <w:rFonts w:ascii="Arial" w:hAnsi="Arial" w:cs="Arial"/>
                <w:sz w:val="28"/>
                <w:szCs w:val="28"/>
                <w:highlight w:val="yellow"/>
              </w:rPr>
              <w:sym w:font="Wingdings" w:char="F0A8"/>
            </w:r>
          </w:p>
        </w:tc>
      </w:tr>
      <w:tr w:rsidR="00362AF4" w:rsidRPr="006F3367" w14:paraId="65792ACD" w14:textId="77777777" w:rsidTr="00362AF4">
        <w:trPr>
          <w:gridAfter w:val="1"/>
          <w:wAfter w:w="5942" w:type="dxa"/>
          <w:trHeight w:val="584"/>
        </w:trPr>
        <w:tc>
          <w:tcPr>
            <w:tcW w:w="2247" w:type="dxa"/>
            <w:tcBorders>
              <w:top w:val="nil"/>
              <w:right w:val="nil"/>
            </w:tcBorders>
            <w:shd w:val="clear" w:color="auto" w:fill="FFFFFF"/>
          </w:tcPr>
          <w:p w14:paraId="75DA5433" w14:textId="77777777" w:rsidR="00362AF4" w:rsidRPr="006F3367" w:rsidRDefault="00362AF4" w:rsidP="00CA3A15">
            <w:pPr>
              <w:rPr>
                <w:rFonts w:ascii="Arial" w:hAnsi="Arial" w:cs="Arial"/>
                <w:i/>
                <w:sz w:val="28"/>
                <w:szCs w:val="28"/>
              </w:rPr>
            </w:pPr>
            <w:r w:rsidRPr="006F3367">
              <w:rPr>
                <w:rFonts w:ascii="Arial" w:hAnsi="Arial" w:cs="Arial"/>
                <w:i/>
                <w:sz w:val="28"/>
                <w:szCs w:val="28"/>
              </w:rPr>
              <w:t xml:space="preserve">New </w:t>
            </w:r>
          </w:p>
        </w:tc>
        <w:tc>
          <w:tcPr>
            <w:tcW w:w="3321" w:type="dxa"/>
            <w:tcBorders>
              <w:top w:val="nil"/>
              <w:left w:val="nil"/>
            </w:tcBorders>
            <w:shd w:val="clear" w:color="auto" w:fill="FFFFFF"/>
          </w:tcPr>
          <w:p w14:paraId="53DD2249" w14:textId="77777777" w:rsidR="00362AF4" w:rsidRPr="006F3367" w:rsidRDefault="00362AF4" w:rsidP="00CA3A15">
            <w:pPr>
              <w:rPr>
                <w:rFonts w:ascii="Arial" w:hAnsi="Arial" w:cs="Arial"/>
                <w:sz w:val="28"/>
                <w:szCs w:val="28"/>
              </w:rPr>
            </w:pPr>
            <w:r w:rsidRPr="006F3367">
              <w:rPr>
                <w:rFonts w:ascii="Arial" w:hAnsi="Arial" w:cs="Arial"/>
                <w:sz w:val="28"/>
                <w:szCs w:val="28"/>
              </w:rPr>
              <w:sym w:font="Wingdings" w:char="F0A8"/>
            </w:r>
          </w:p>
        </w:tc>
      </w:tr>
    </w:tbl>
    <w:p w14:paraId="54E5B2DF" w14:textId="77777777" w:rsidR="00362AF4" w:rsidRDefault="00362AF4" w:rsidP="00362AF4">
      <w:pPr>
        <w:pBdr>
          <w:bottom w:val="single" w:sz="4" w:space="1" w:color="auto"/>
        </w:pBdr>
        <w:rPr>
          <w:rFonts w:ascii="Arial" w:hAnsi="Arial" w:cs="Arial"/>
          <w:b/>
          <w:sz w:val="28"/>
          <w:szCs w:val="28"/>
        </w:rPr>
      </w:pPr>
    </w:p>
    <w:p w14:paraId="49C61C06" w14:textId="6EB29AB3" w:rsidR="00362AF4" w:rsidRPr="00FB0012" w:rsidRDefault="00362AF4" w:rsidP="00362AF4">
      <w:pPr>
        <w:pBdr>
          <w:bottom w:val="single" w:sz="4" w:space="1" w:color="auto"/>
        </w:pBdr>
        <w:rPr>
          <w:rFonts w:ascii="Arial" w:hAnsi="Arial" w:cs="Arial"/>
          <w:b/>
          <w:sz w:val="28"/>
          <w:szCs w:val="28"/>
        </w:rPr>
      </w:pPr>
      <w:r w:rsidRPr="00FB0012">
        <w:rPr>
          <w:rFonts w:ascii="Arial" w:hAnsi="Arial" w:cs="Arial"/>
          <w:b/>
          <w:sz w:val="28"/>
          <w:szCs w:val="28"/>
        </w:rPr>
        <w:t xml:space="preserve">Section 1 – </w:t>
      </w:r>
      <w:r>
        <w:rPr>
          <w:rFonts w:ascii="Arial" w:hAnsi="Arial" w:cs="Arial"/>
          <w:b/>
          <w:sz w:val="28"/>
          <w:szCs w:val="28"/>
        </w:rPr>
        <w:t>Clear a</w:t>
      </w:r>
      <w:r w:rsidRPr="00FB0012">
        <w:rPr>
          <w:rFonts w:ascii="Arial" w:hAnsi="Arial" w:cs="Arial"/>
          <w:b/>
          <w:sz w:val="28"/>
          <w:szCs w:val="28"/>
        </w:rPr>
        <w:t>ims and objectives</w:t>
      </w:r>
    </w:p>
    <w:p w14:paraId="502DDFBB" w14:textId="77777777" w:rsidR="00362AF4" w:rsidRDefault="00362AF4" w:rsidP="00362AF4">
      <w:pPr>
        <w:rPr>
          <w:rFonts w:ascii="Arial" w:hAnsi="Arial" w:cs="Arial"/>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9"/>
      </w:tblGrid>
      <w:tr w:rsidR="00362AF4" w:rsidRPr="006F3367" w14:paraId="3CC1B7BB" w14:textId="77777777" w:rsidTr="00CA3A15">
        <w:tc>
          <w:tcPr>
            <w:tcW w:w="13884" w:type="dxa"/>
            <w:shd w:val="clear" w:color="auto" w:fill="BFBFBF"/>
          </w:tcPr>
          <w:p w14:paraId="0AECE2B4" w14:textId="77777777" w:rsidR="00362AF4" w:rsidRPr="001A6D9B" w:rsidRDefault="00362AF4" w:rsidP="00362AF4">
            <w:pPr>
              <w:numPr>
                <w:ilvl w:val="0"/>
                <w:numId w:val="1"/>
              </w:numPr>
              <w:spacing w:after="0" w:line="240" w:lineRule="auto"/>
              <w:rPr>
                <w:rFonts w:ascii="Arial" w:hAnsi="Arial" w:cs="Arial"/>
                <w:sz w:val="28"/>
                <w:szCs w:val="28"/>
              </w:rPr>
            </w:pPr>
            <w:r w:rsidRPr="006F3367">
              <w:rPr>
                <w:rFonts w:ascii="Arial" w:hAnsi="Arial" w:cs="Arial"/>
                <w:sz w:val="28"/>
                <w:szCs w:val="28"/>
              </w:rPr>
              <w:t xml:space="preserve">What is the aim of the </w:t>
            </w:r>
            <w:r>
              <w:rPr>
                <w:rFonts w:ascii="Arial" w:hAnsi="Arial" w:cs="Arial"/>
                <w:sz w:val="28"/>
                <w:szCs w:val="28"/>
              </w:rPr>
              <w:t xml:space="preserve">strategy, </w:t>
            </w:r>
            <w:r w:rsidRPr="006F3367">
              <w:rPr>
                <w:rFonts w:ascii="Arial" w:hAnsi="Arial" w:cs="Arial"/>
                <w:sz w:val="28"/>
                <w:szCs w:val="28"/>
              </w:rPr>
              <w:t xml:space="preserve">policy, </w:t>
            </w:r>
            <w:r>
              <w:rPr>
                <w:rFonts w:ascii="Arial" w:hAnsi="Arial" w:cs="Arial"/>
                <w:sz w:val="28"/>
                <w:szCs w:val="28"/>
              </w:rPr>
              <w:t xml:space="preserve">procedure </w:t>
            </w:r>
            <w:r w:rsidRPr="001A6D9B">
              <w:rPr>
                <w:rFonts w:ascii="Arial" w:hAnsi="Arial" w:cs="Arial"/>
                <w:sz w:val="28"/>
                <w:szCs w:val="28"/>
              </w:rPr>
              <w:t xml:space="preserve">or </w:t>
            </w:r>
            <w:r>
              <w:rPr>
                <w:rFonts w:ascii="Arial" w:hAnsi="Arial" w:cs="Arial"/>
                <w:sz w:val="28"/>
                <w:szCs w:val="28"/>
              </w:rPr>
              <w:t>project</w:t>
            </w:r>
            <w:r w:rsidRPr="001A6D9B">
              <w:rPr>
                <w:rFonts w:ascii="Arial" w:hAnsi="Arial" w:cs="Arial"/>
                <w:bCs/>
                <w:sz w:val="28"/>
                <w:szCs w:val="28"/>
              </w:rPr>
              <w:t>?</w:t>
            </w:r>
          </w:p>
        </w:tc>
      </w:tr>
      <w:tr w:rsidR="00362AF4" w:rsidRPr="00AC2331" w14:paraId="2016450E" w14:textId="77777777" w:rsidTr="00CA3A15">
        <w:tc>
          <w:tcPr>
            <w:tcW w:w="13884" w:type="dxa"/>
          </w:tcPr>
          <w:p w14:paraId="43D4B3F3" w14:textId="77777777" w:rsidR="00815572" w:rsidRPr="002F4A14" w:rsidRDefault="00815572" w:rsidP="008C4DB2">
            <w:pPr>
              <w:rPr>
                <w:rFonts w:ascii="Arial" w:hAnsi="Arial" w:cs="Arial"/>
                <w:iCs/>
                <w:color w:val="365F91"/>
              </w:rPr>
            </w:pPr>
          </w:p>
          <w:p w14:paraId="3C7380F7" w14:textId="79C63463" w:rsidR="008C4DB2" w:rsidRPr="008C4DB2" w:rsidRDefault="008C4DB2" w:rsidP="008C4DB2">
            <w:pPr>
              <w:rPr>
                <w:rFonts w:ascii="Arial" w:hAnsi="Arial" w:cs="Arial"/>
                <w:iCs/>
              </w:rPr>
            </w:pPr>
            <w:r w:rsidRPr="008C4DB2">
              <w:rPr>
                <w:rFonts w:ascii="Arial" w:hAnsi="Arial" w:cs="Arial"/>
                <w:iCs/>
              </w:rPr>
              <w:t>Whilst the Local Authority is under a statutory duty to award Mandatory Rates Relief, the award of Discretionary Rate Relief is at the discretion of the Local Authority.  </w:t>
            </w:r>
          </w:p>
          <w:p w14:paraId="20CFE99C" w14:textId="77777777" w:rsidR="008C4DB2" w:rsidRPr="008C4DB2" w:rsidRDefault="008C4DB2" w:rsidP="008C4DB2">
            <w:pPr>
              <w:rPr>
                <w:rFonts w:ascii="Arial" w:hAnsi="Arial" w:cs="Arial"/>
                <w:iCs/>
              </w:rPr>
            </w:pPr>
            <w:r w:rsidRPr="008C4DB2">
              <w:rPr>
                <w:rFonts w:ascii="Arial" w:hAnsi="Arial" w:cs="Arial"/>
                <w:iCs/>
              </w:rPr>
              <w:t>This Policy sets out the criteria which the Council will use when considering applications for  </w:t>
            </w:r>
          </w:p>
          <w:p w14:paraId="6341B733" w14:textId="77777777" w:rsidR="008C4DB2" w:rsidRPr="008C4DB2" w:rsidRDefault="008C4DB2" w:rsidP="008C4DB2">
            <w:pPr>
              <w:rPr>
                <w:rFonts w:ascii="Arial" w:hAnsi="Arial" w:cs="Arial"/>
                <w:iCs/>
              </w:rPr>
            </w:pPr>
            <w:r w:rsidRPr="008C4DB2">
              <w:rPr>
                <w:rFonts w:ascii="Arial" w:hAnsi="Arial" w:cs="Arial"/>
                <w:iCs/>
              </w:rPr>
              <w:t>awarding Discretionary Business Rates Relief:  </w:t>
            </w:r>
          </w:p>
          <w:p w14:paraId="6B1DFBD6" w14:textId="77777777" w:rsidR="008C4DB2" w:rsidRPr="008C4DB2" w:rsidRDefault="008C4DB2" w:rsidP="008C4DB2">
            <w:pPr>
              <w:rPr>
                <w:rFonts w:ascii="Arial" w:hAnsi="Arial" w:cs="Arial"/>
                <w:iCs/>
              </w:rPr>
            </w:pPr>
            <w:r w:rsidRPr="008C4DB2">
              <w:rPr>
                <w:rFonts w:ascii="Arial" w:hAnsi="Arial" w:cs="Arial"/>
                <w:iCs/>
              </w:rPr>
              <w:t>• To Charitable Organisations and Not-for Profit Making Bodies (Part 1)  </w:t>
            </w:r>
          </w:p>
          <w:p w14:paraId="7853388D" w14:textId="77777777" w:rsidR="008C4DB2" w:rsidRPr="008C4DB2" w:rsidRDefault="008C4DB2" w:rsidP="008C4DB2">
            <w:pPr>
              <w:rPr>
                <w:rFonts w:ascii="Arial" w:hAnsi="Arial" w:cs="Arial"/>
                <w:iCs/>
              </w:rPr>
            </w:pPr>
            <w:r w:rsidRPr="008C4DB2">
              <w:rPr>
                <w:rFonts w:ascii="Arial" w:hAnsi="Arial" w:cs="Arial"/>
                <w:iCs/>
              </w:rPr>
              <w:t>• For Hardship Relief (Part 2)  </w:t>
            </w:r>
          </w:p>
          <w:p w14:paraId="2BAD6426" w14:textId="77777777" w:rsidR="008C4DB2" w:rsidRPr="008C4DB2" w:rsidRDefault="008C4DB2" w:rsidP="008C4DB2">
            <w:pPr>
              <w:rPr>
                <w:rFonts w:ascii="Arial" w:hAnsi="Arial" w:cs="Arial"/>
                <w:iCs/>
              </w:rPr>
            </w:pPr>
            <w:r w:rsidRPr="008C4DB2">
              <w:rPr>
                <w:rFonts w:ascii="Arial" w:hAnsi="Arial" w:cs="Arial"/>
                <w:iCs/>
              </w:rPr>
              <w:t xml:space="preserve">The policy also details the qualifying criteria for mandatory relief which is available </w:t>
            </w:r>
            <w:proofErr w:type="gramStart"/>
            <w:r w:rsidRPr="008C4DB2">
              <w:rPr>
                <w:rFonts w:ascii="Arial" w:hAnsi="Arial" w:cs="Arial"/>
                <w:iCs/>
              </w:rPr>
              <w:t>to;</w:t>
            </w:r>
            <w:proofErr w:type="gramEnd"/>
            <w:r w:rsidRPr="008C4DB2">
              <w:rPr>
                <w:rFonts w:ascii="Arial" w:hAnsi="Arial" w:cs="Arial"/>
                <w:iCs/>
              </w:rPr>
              <w:t>  </w:t>
            </w:r>
          </w:p>
          <w:p w14:paraId="35E7C113" w14:textId="77777777" w:rsidR="008C4DB2" w:rsidRPr="008C4DB2" w:rsidRDefault="008C4DB2" w:rsidP="008C4DB2">
            <w:pPr>
              <w:numPr>
                <w:ilvl w:val="0"/>
                <w:numId w:val="4"/>
              </w:numPr>
              <w:rPr>
                <w:rFonts w:ascii="Arial" w:hAnsi="Arial" w:cs="Arial"/>
                <w:iCs/>
              </w:rPr>
            </w:pPr>
            <w:r w:rsidRPr="008C4DB2">
              <w:rPr>
                <w:rFonts w:ascii="Arial" w:hAnsi="Arial" w:cs="Arial"/>
                <w:iCs/>
              </w:rPr>
              <w:t>Community Amateur Sports Club (CASC), registered with the Inland Revenue Sports Club Unit,  </w:t>
            </w:r>
          </w:p>
          <w:p w14:paraId="16E6C362" w14:textId="77777777" w:rsidR="008C4DB2" w:rsidRPr="008C4DB2" w:rsidRDefault="008C4DB2" w:rsidP="008C4DB2">
            <w:pPr>
              <w:numPr>
                <w:ilvl w:val="0"/>
                <w:numId w:val="5"/>
              </w:numPr>
              <w:rPr>
                <w:rFonts w:ascii="Arial" w:hAnsi="Arial" w:cs="Arial"/>
                <w:iCs/>
              </w:rPr>
            </w:pPr>
            <w:r w:rsidRPr="008C4DB2">
              <w:rPr>
                <w:rFonts w:ascii="Arial" w:hAnsi="Arial" w:cs="Arial"/>
                <w:iCs/>
              </w:rPr>
              <w:t>a charity,  </w:t>
            </w:r>
          </w:p>
          <w:p w14:paraId="68F638D0" w14:textId="75B4D7F2" w:rsidR="001F11F8" w:rsidRPr="002F4A14" w:rsidRDefault="008C4DB2" w:rsidP="001F11F8">
            <w:pPr>
              <w:numPr>
                <w:ilvl w:val="0"/>
                <w:numId w:val="6"/>
              </w:numPr>
              <w:rPr>
                <w:rFonts w:ascii="Arial" w:hAnsi="Arial" w:cs="Arial"/>
                <w:iCs/>
              </w:rPr>
            </w:pPr>
            <w:r w:rsidRPr="008C4DB2">
              <w:rPr>
                <w:rFonts w:ascii="Arial" w:hAnsi="Arial" w:cs="Arial"/>
                <w:iCs/>
              </w:rPr>
              <w:t>or trustee for a charity.  </w:t>
            </w:r>
          </w:p>
          <w:p w14:paraId="4BDE0944" w14:textId="2C1AC5F9" w:rsidR="00362AF4" w:rsidRPr="002F4A14" w:rsidRDefault="001F11F8" w:rsidP="00CA3A15">
            <w:pPr>
              <w:rPr>
                <w:rFonts w:ascii="Arial" w:hAnsi="Arial" w:cs="Arial"/>
                <w:iCs/>
                <w:color w:val="365F91"/>
              </w:rPr>
            </w:pPr>
            <w:r w:rsidRPr="008C4DB2">
              <w:rPr>
                <w:rFonts w:ascii="Arial" w:hAnsi="Arial" w:cs="Arial"/>
                <w:iCs/>
              </w:rPr>
              <w:t xml:space="preserve">Each authority will have its own procedures for when to award Discretionary Relief and for how long it is to be awarded. These need to be regularly reviewed and updated to take account of new legislation and policy changes within each authority. This policy sets out the </w:t>
            </w:r>
            <w:proofErr w:type="gramStart"/>
            <w:r w:rsidRPr="008C4DB2">
              <w:rPr>
                <w:rFonts w:ascii="Arial" w:hAnsi="Arial" w:cs="Arial"/>
                <w:iCs/>
              </w:rPr>
              <w:t>decision making</w:t>
            </w:r>
            <w:proofErr w:type="gramEnd"/>
            <w:r w:rsidRPr="008C4DB2">
              <w:rPr>
                <w:rFonts w:ascii="Arial" w:hAnsi="Arial" w:cs="Arial"/>
                <w:iCs/>
              </w:rPr>
              <w:t xml:space="preserve"> process of the Council when dealing with applications for Discretionary Rate Relief.</w:t>
            </w:r>
            <w:r w:rsidRPr="008C4DB2">
              <w:rPr>
                <w:rFonts w:ascii="Arial" w:hAnsi="Arial" w:cs="Arial"/>
                <w:iCs/>
                <w:color w:val="365F91"/>
              </w:rPr>
              <w:t>  </w:t>
            </w:r>
          </w:p>
        </w:tc>
      </w:tr>
    </w:tbl>
    <w:p w14:paraId="1163EB47" w14:textId="77777777" w:rsidR="00362AF4" w:rsidRPr="00AC2331" w:rsidRDefault="00362AF4" w:rsidP="00362AF4">
      <w:pPr>
        <w:rPr>
          <w:rFonts w:ascii="Arial" w:hAnsi="Arial" w:cs="Arial"/>
          <w:b/>
          <w:bCs/>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9"/>
      </w:tblGrid>
      <w:tr w:rsidR="00362AF4" w:rsidRPr="006F3367" w14:paraId="2A9684EE" w14:textId="77777777" w:rsidTr="00CA3A15">
        <w:tc>
          <w:tcPr>
            <w:tcW w:w="13884" w:type="dxa"/>
            <w:shd w:val="clear" w:color="auto" w:fill="BFBFBF"/>
          </w:tcPr>
          <w:p w14:paraId="4145B751" w14:textId="77777777" w:rsidR="00362AF4" w:rsidRPr="006F3367" w:rsidRDefault="00362AF4" w:rsidP="00362AF4">
            <w:pPr>
              <w:numPr>
                <w:ilvl w:val="0"/>
                <w:numId w:val="1"/>
              </w:numPr>
              <w:spacing w:after="0" w:line="240" w:lineRule="auto"/>
              <w:rPr>
                <w:rFonts w:ascii="Arial" w:hAnsi="Arial" w:cs="Arial"/>
                <w:bCs/>
                <w:sz w:val="28"/>
                <w:szCs w:val="28"/>
              </w:rPr>
            </w:pPr>
            <w:r w:rsidRPr="006F3367">
              <w:rPr>
                <w:rFonts w:ascii="Arial" w:hAnsi="Arial" w:cs="Arial"/>
                <w:bCs/>
                <w:sz w:val="28"/>
                <w:szCs w:val="28"/>
              </w:rPr>
              <w:lastRenderedPageBreak/>
              <w:t xml:space="preserve">Who is intended to benefit from </w:t>
            </w:r>
            <w:r w:rsidRPr="00D138E1">
              <w:rPr>
                <w:rFonts w:ascii="Arial" w:hAnsi="Arial" w:cs="Arial"/>
                <w:bCs/>
                <w:sz w:val="28"/>
                <w:szCs w:val="28"/>
              </w:rPr>
              <w:t>the</w:t>
            </w:r>
            <w:r w:rsidRPr="00B74A50">
              <w:rPr>
                <w:rFonts w:ascii="Arial" w:hAnsi="Arial" w:cs="Arial"/>
                <w:sz w:val="28"/>
                <w:szCs w:val="28"/>
              </w:rPr>
              <w:t xml:space="preserve"> strategy, policy, </w:t>
            </w:r>
            <w:r>
              <w:rPr>
                <w:rFonts w:ascii="Arial" w:hAnsi="Arial" w:cs="Arial"/>
                <w:sz w:val="28"/>
                <w:szCs w:val="28"/>
              </w:rPr>
              <w:t>procedure</w:t>
            </w:r>
            <w:r w:rsidRPr="00B74A50">
              <w:rPr>
                <w:rFonts w:ascii="Arial" w:hAnsi="Arial" w:cs="Arial"/>
                <w:sz w:val="28"/>
                <w:szCs w:val="28"/>
              </w:rPr>
              <w:t xml:space="preserve"> or project</w:t>
            </w:r>
            <w:r w:rsidRPr="006F3367">
              <w:rPr>
                <w:rFonts w:ascii="Arial" w:hAnsi="Arial" w:cs="Arial"/>
                <w:bCs/>
                <w:sz w:val="28"/>
                <w:szCs w:val="28"/>
              </w:rPr>
              <w:t xml:space="preserve"> </w:t>
            </w:r>
            <w:r w:rsidRPr="006F3367">
              <w:rPr>
                <w:rFonts w:ascii="Arial" w:hAnsi="Arial" w:cs="Arial"/>
                <w:sz w:val="28"/>
                <w:szCs w:val="28"/>
              </w:rPr>
              <w:t>and how</w:t>
            </w:r>
            <w:r w:rsidRPr="006F3367">
              <w:rPr>
                <w:rFonts w:ascii="Arial" w:hAnsi="Arial" w:cs="Arial"/>
                <w:bCs/>
                <w:sz w:val="28"/>
                <w:szCs w:val="28"/>
              </w:rPr>
              <w:t>?</w:t>
            </w:r>
          </w:p>
        </w:tc>
      </w:tr>
      <w:tr w:rsidR="00362AF4" w:rsidRPr="006F3367" w14:paraId="367FA759" w14:textId="77777777" w:rsidTr="00CA3A15">
        <w:tc>
          <w:tcPr>
            <w:tcW w:w="13884" w:type="dxa"/>
          </w:tcPr>
          <w:p w14:paraId="4EF45AE0" w14:textId="77777777" w:rsidR="002F4A14" w:rsidRDefault="002F4A14" w:rsidP="00CA3A15">
            <w:pPr>
              <w:rPr>
                <w:rFonts w:ascii="Arial" w:hAnsi="Arial" w:cs="Arial"/>
              </w:rPr>
            </w:pPr>
          </w:p>
          <w:p w14:paraId="37FB15CA" w14:textId="132D6124" w:rsidR="00362AF4" w:rsidRPr="002F4A14" w:rsidRDefault="001F11F8" w:rsidP="00CA3A15">
            <w:pPr>
              <w:rPr>
                <w:rFonts w:ascii="Arial" w:hAnsi="Arial" w:cs="Arial"/>
              </w:rPr>
            </w:pPr>
            <w:r w:rsidRPr="002F4A14">
              <w:rPr>
                <w:rFonts w:ascii="Arial" w:hAnsi="Arial" w:cs="Arial"/>
              </w:rPr>
              <w:t xml:space="preserve">Local businesses </w:t>
            </w:r>
            <w:r w:rsidR="00246FFF" w:rsidRPr="002F4A14">
              <w:rPr>
                <w:rFonts w:ascii="Arial" w:hAnsi="Arial" w:cs="Arial"/>
              </w:rPr>
              <w:t>and charities/not for profit organisations who are eligible to apply</w:t>
            </w:r>
            <w:r w:rsidR="002303C1" w:rsidRPr="002F4A14">
              <w:rPr>
                <w:rFonts w:ascii="Arial" w:hAnsi="Arial" w:cs="Arial"/>
              </w:rPr>
              <w:t xml:space="preserve"> for financial relief from their business rates liability.  </w:t>
            </w:r>
          </w:p>
        </w:tc>
      </w:tr>
    </w:tbl>
    <w:p w14:paraId="5A43C750" w14:textId="77777777" w:rsidR="00362AF4" w:rsidRDefault="00362AF4" w:rsidP="00362AF4">
      <w:pPr>
        <w:rPr>
          <w:rFonts w:ascii="Arial" w:hAnsi="Arial" w:cs="Arial"/>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9"/>
      </w:tblGrid>
      <w:tr w:rsidR="00362AF4" w:rsidRPr="006F3367" w14:paraId="08DB8166" w14:textId="77777777" w:rsidTr="00CA3A15">
        <w:tc>
          <w:tcPr>
            <w:tcW w:w="13884" w:type="dxa"/>
            <w:shd w:val="clear" w:color="auto" w:fill="BFBFBF"/>
          </w:tcPr>
          <w:p w14:paraId="75423AED" w14:textId="77777777" w:rsidR="00362AF4" w:rsidRPr="006F3367" w:rsidRDefault="00362AF4" w:rsidP="00362AF4">
            <w:pPr>
              <w:numPr>
                <w:ilvl w:val="0"/>
                <w:numId w:val="1"/>
              </w:numPr>
              <w:spacing w:after="0" w:line="240" w:lineRule="auto"/>
              <w:rPr>
                <w:rFonts w:ascii="Arial" w:hAnsi="Arial" w:cs="Arial"/>
                <w:bCs/>
                <w:sz w:val="28"/>
                <w:szCs w:val="28"/>
              </w:rPr>
            </w:pPr>
            <w:r w:rsidRPr="006F3367">
              <w:rPr>
                <w:rFonts w:ascii="Arial" w:hAnsi="Arial" w:cs="Arial"/>
                <w:bCs/>
                <w:sz w:val="28"/>
                <w:szCs w:val="28"/>
              </w:rPr>
              <w:t xml:space="preserve">What outcomes do you want to achieve? </w:t>
            </w:r>
          </w:p>
        </w:tc>
      </w:tr>
      <w:tr w:rsidR="00362AF4" w:rsidRPr="006F3367" w14:paraId="5DEA00D6" w14:textId="77777777" w:rsidTr="00CA3A15">
        <w:tc>
          <w:tcPr>
            <w:tcW w:w="13884" w:type="dxa"/>
          </w:tcPr>
          <w:p w14:paraId="6FD1D04B" w14:textId="77777777" w:rsidR="000615E6" w:rsidRPr="002F4A14" w:rsidRDefault="000615E6" w:rsidP="000615E6">
            <w:pPr>
              <w:widowControl w:val="0"/>
              <w:tabs>
                <w:tab w:val="left" w:pos="5846"/>
              </w:tabs>
              <w:autoSpaceDE w:val="0"/>
              <w:autoSpaceDN w:val="0"/>
              <w:spacing w:after="0" w:line="240" w:lineRule="auto"/>
              <w:ind w:left="720" w:right="175"/>
              <w:contextualSpacing/>
              <w:rPr>
                <w:rFonts w:ascii="Arial" w:hAnsi="Arial" w:cs="Arial"/>
                <w:i/>
              </w:rPr>
            </w:pPr>
            <w:r w:rsidRPr="002F4A14">
              <w:rPr>
                <w:rFonts w:ascii="Arial" w:hAnsi="Arial" w:cs="Arial"/>
                <w:i/>
              </w:rPr>
              <w:t xml:space="preserve">A policy and procedure </w:t>
            </w:r>
            <w:proofErr w:type="gramStart"/>
            <w:r w:rsidRPr="002F4A14">
              <w:rPr>
                <w:rFonts w:ascii="Arial" w:hAnsi="Arial" w:cs="Arial"/>
                <w:i/>
              </w:rPr>
              <w:t>that;</w:t>
            </w:r>
            <w:proofErr w:type="gramEnd"/>
          </w:p>
          <w:p w14:paraId="6298FBD8" w14:textId="407BFE26" w:rsidR="000615E6" w:rsidRPr="000615E6" w:rsidRDefault="000615E6" w:rsidP="000615E6">
            <w:pPr>
              <w:widowControl w:val="0"/>
              <w:tabs>
                <w:tab w:val="left" w:pos="5846"/>
              </w:tabs>
              <w:autoSpaceDE w:val="0"/>
              <w:autoSpaceDN w:val="0"/>
              <w:spacing w:after="0" w:line="240" w:lineRule="auto"/>
              <w:ind w:left="720" w:right="175"/>
              <w:contextualSpacing/>
              <w:rPr>
                <w:rFonts w:ascii="Arial" w:hAnsi="Arial" w:cs="Arial"/>
                <w:i/>
              </w:rPr>
            </w:pPr>
            <w:r w:rsidRPr="000615E6">
              <w:rPr>
                <w:rFonts w:ascii="Arial" w:hAnsi="Arial" w:cs="Arial"/>
                <w:i/>
              </w:rPr>
              <w:t> </w:t>
            </w:r>
          </w:p>
          <w:p w14:paraId="22027360" w14:textId="77777777" w:rsidR="000615E6" w:rsidRPr="000615E6" w:rsidRDefault="000615E6" w:rsidP="000615E6">
            <w:pPr>
              <w:widowControl w:val="0"/>
              <w:numPr>
                <w:ilvl w:val="0"/>
                <w:numId w:val="3"/>
              </w:numPr>
              <w:tabs>
                <w:tab w:val="num" w:pos="720"/>
                <w:tab w:val="left" w:pos="5846"/>
              </w:tabs>
              <w:autoSpaceDE w:val="0"/>
              <w:autoSpaceDN w:val="0"/>
              <w:spacing w:after="0" w:line="240" w:lineRule="auto"/>
              <w:ind w:right="175"/>
              <w:contextualSpacing/>
              <w:rPr>
                <w:rFonts w:ascii="Arial" w:hAnsi="Arial" w:cs="Arial"/>
                <w:i/>
              </w:rPr>
            </w:pPr>
            <w:r w:rsidRPr="000615E6">
              <w:rPr>
                <w:rFonts w:ascii="Arial" w:hAnsi="Arial" w:cs="Arial"/>
                <w:i/>
              </w:rPr>
              <w:t xml:space="preserve">sets out effective and efficient decision-making processes for the award of Discretionary Business Rates </w:t>
            </w:r>
            <w:proofErr w:type="gramStart"/>
            <w:r w:rsidRPr="000615E6">
              <w:rPr>
                <w:rFonts w:ascii="Arial" w:hAnsi="Arial" w:cs="Arial"/>
                <w:i/>
              </w:rPr>
              <w:t>Relief;</w:t>
            </w:r>
            <w:proofErr w:type="gramEnd"/>
            <w:r w:rsidRPr="000615E6">
              <w:rPr>
                <w:rFonts w:ascii="Arial" w:hAnsi="Arial" w:cs="Arial"/>
                <w:i/>
              </w:rPr>
              <w:t> </w:t>
            </w:r>
          </w:p>
          <w:p w14:paraId="5310DE8C" w14:textId="77777777" w:rsidR="000615E6" w:rsidRPr="000615E6" w:rsidRDefault="000615E6" w:rsidP="000615E6">
            <w:pPr>
              <w:widowControl w:val="0"/>
              <w:numPr>
                <w:ilvl w:val="0"/>
                <w:numId w:val="3"/>
              </w:numPr>
              <w:tabs>
                <w:tab w:val="num" w:pos="720"/>
                <w:tab w:val="left" w:pos="5846"/>
              </w:tabs>
              <w:autoSpaceDE w:val="0"/>
              <w:autoSpaceDN w:val="0"/>
              <w:spacing w:after="0" w:line="240" w:lineRule="auto"/>
              <w:ind w:right="175"/>
              <w:contextualSpacing/>
              <w:rPr>
                <w:rFonts w:ascii="Arial" w:hAnsi="Arial" w:cs="Arial"/>
                <w:i/>
              </w:rPr>
            </w:pPr>
            <w:r w:rsidRPr="000615E6">
              <w:rPr>
                <w:rFonts w:ascii="Arial" w:hAnsi="Arial" w:cs="Arial"/>
                <w:i/>
              </w:rPr>
              <w:t>sets out award criteria that is fair and suits the needs of local business, community and third sector organisations; and </w:t>
            </w:r>
          </w:p>
          <w:p w14:paraId="4936954C" w14:textId="77777777" w:rsidR="000615E6" w:rsidRPr="000615E6" w:rsidRDefault="000615E6" w:rsidP="000615E6">
            <w:pPr>
              <w:widowControl w:val="0"/>
              <w:numPr>
                <w:ilvl w:val="0"/>
                <w:numId w:val="3"/>
              </w:numPr>
              <w:tabs>
                <w:tab w:val="left" w:pos="5846"/>
              </w:tabs>
              <w:autoSpaceDE w:val="0"/>
              <w:autoSpaceDN w:val="0"/>
              <w:spacing w:after="0" w:line="240" w:lineRule="auto"/>
              <w:ind w:right="175"/>
              <w:contextualSpacing/>
              <w:rPr>
                <w:rFonts w:ascii="Arial" w:hAnsi="Arial" w:cs="Arial"/>
                <w:i/>
              </w:rPr>
            </w:pPr>
            <w:r w:rsidRPr="000615E6">
              <w:rPr>
                <w:rFonts w:ascii="Arial" w:hAnsi="Arial" w:cs="Arial"/>
                <w:i/>
              </w:rPr>
              <w:t>is clear and transparent </w:t>
            </w:r>
          </w:p>
          <w:p w14:paraId="4E0A68CA" w14:textId="77777777" w:rsidR="000615E6" w:rsidRPr="000615E6" w:rsidRDefault="000615E6" w:rsidP="000615E6">
            <w:pPr>
              <w:widowControl w:val="0"/>
              <w:numPr>
                <w:ilvl w:val="0"/>
                <w:numId w:val="3"/>
              </w:numPr>
              <w:tabs>
                <w:tab w:val="left" w:pos="5846"/>
              </w:tabs>
              <w:autoSpaceDE w:val="0"/>
              <w:autoSpaceDN w:val="0"/>
              <w:spacing w:after="0" w:line="240" w:lineRule="auto"/>
              <w:ind w:right="175"/>
              <w:contextualSpacing/>
              <w:rPr>
                <w:rFonts w:ascii="Arial" w:hAnsi="Arial" w:cs="Arial"/>
                <w:i/>
              </w:rPr>
            </w:pPr>
            <w:r w:rsidRPr="000615E6">
              <w:rPr>
                <w:rFonts w:ascii="Arial" w:hAnsi="Arial" w:cs="Arial"/>
                <w:i/>
              </w:rPr>
              <w:t>is simple to administer, </w:t>
            </w:r>
          </w:p>
          <w:p w14:paraId="0062E19B" w14:textId="77777777" w:rsidR="000615E6" w:rsidRPr="000615E6" w:rsidRDefault="000615E6" w:rsidP="000615E6">
            <w:pPr>
              <w:widowControl w:val="0"/>
              <w:numPr>
                <w:ilvl w:val="0"/>
                <w:numId w:val="3"/>
              </w:numPr>
              <w:tabs>
                <w:tab w:val="left" w:pos="5846"/>
              </w:tabs>
              <w:autoSpaceDE w:val="0"/>
              <w:autoSpaceDN w:val="0"/>
              <w:spacing w:after="0" w:line="240" w:lineRule="auto"/>
              <w:ind w:right="175"/>
              <w:contextualSpacing/>
              <w:rPr>
                <w:rFonts w:ascii="Arial" w:hAnsi="Arial" w:cs="Arial"/>
                <w:i/>
              </w:rPr>
            </w:pPr>
            <w:r w:rsidRPr="000615E6">
              <w:rPr>
                <w:rFonts w:ascii="Arial" w:hAnsi="Arial" w:cs="Arial"/>
                <w:i/>
              </w:rPr>
              <w:t>takes account of the Council's financial priorities, </w:t>
            </w:r>
          </w:p>
          <w:p w14:paraId="6C75B113" w14:textId="77777777" w:rsidR="000615E6" w:rsidRPr="000615E6" w:rsidRDefault="000615E6" w:rsidP="000615E6">
            <w:pPr>
              <w:widowControl w:val="0"/>
              <w:numPr>
                <w:ilvl w:val="0"/>
                <w:numId w:val="3"/>
              </w:numPr>
              <w:tabs>
                <w:tab w:val="num" w:pos="720"/>
                <w:tab w:val="left" w:pos="5846"/>
              </w:tabs>
              <w:autoSpaceDE w:val="0"/>
              <w:autoSpaceDN w:val="0"/>
              <w:spacing w:after="0" w:line="240" w:lineRule="auto"/>
              <w:ind w:right="175"/>
              <w:contextualSpacing/>
              <w:rPr>
                <w:rFonts w:ascii="Arial" w:hAnsi="Arial" w:cs="Arial"/>
                <w:i/>
              </w:rPr>
            </w:pPr>
            <w:r w:rsidRPr="000615E6">
              <w:rPr>
                <w:rFonts w:ascii="Arial" w:hAnsi="Arial" w:cs="Arial"/>
                <w:i/>
              </w:rPr>
              <w:t>supports the delivery of the Council’s values; and </w:t>
            </w:r>
          </w:p>
          <w:p w14:paraId="7A1727D4" w14:textId="77777777" w:rsidR="000615E6" w:rsidRPr="000615E6" w:rsidRDefault="000615E6" w:rsidP="000615E6">
            <w:pPr>
              <w:widowControl w:val="0"/>
              <w:numPr>
                <w:ilvl w:val="0"/>
                <w:numId w:val="3"/>
              </w:numPr>
              <w:tabs>
                <w:tab w:val="num" w:pos="720"/>
                <w:tab w:val="left" w:pos="5846"/>
              </w:tabs>
              <w:autoSpaceDE w:val="0"/>
              <w:autoSpaceDN w:val="0"/>
              <w:spacing w:after="0" w:line="240" w:lineRule="auto"/>
              <w:ind w:right="175"/>
              <w:contextualSpacing/>
              <w:rPr>
                <w:rFonts w:ascii="Arial" w:hAnsi="Arial" w:cs="Arial"/>
                <w:i/>
              </w:rPr>
            </w:pPr>
            <w:r w:rsidRPr="000615E6">
              <w:rPr>
                <w:rFonts w:ascii="Arial" w:hAnsi="Arial" w:cs="Arial"/>
                <w:i/>
              </w:rPr>
              <w:t>offers stability to those organisations receiving relief. </w:t>
            </w:r>
          </w:p>
          <w:p w14:paraId="655FD6E4" w14:textId="5F30BAF1" w:rsidR="000615E6" w:rsidRPr="000615E6" w:rsidRDefault="000615E6" w:rsidP="000615E6">
            <w:pPr>
              <w:widowControl w:val="0"/>
              <w:tabs>
                <w:tab w:val="left" w:pos="5846"/>
              </w:tabs>
              <w:autoSpaceDE w:val="0"/>
              <w:autoSpaceDN w:val="0"/>
              <w:spacing w:after="0" w:line="240" w:lineRule="auto"/>
              <w:ind w:left="360" w:right="175"/>
              <w:contextualSpacing/>
              <w:rPr>
                <w:rFonts w:ascii="Arial" w:hAnsi="Arial" w:cs="Arial"/>
                <w:i/>
              </w:rPr>
            </w:pPr>
          </w:p>
          <w:p w14:paraId="28C3D1CE" w14:textId="77777777" w:rsidR="000615E6" w:rsidRPr="000615E6" w:rsidRDefault="000615E6" w:rsidP="00815572">
            <w:pPr>
              <w:widowControl w:val="0"/>
              <w:tabs>
                <w:tab w:val="left" w:pos="5846"/>
              </w:tabs>
              <w:autoSpaceDE w:val="0"/>
              <w:autoSpaceDN w:val="0"/>
              <w:spacing w:after="0" w:line="240" w:lineRule="auto"/>
              <w:ind w:right="175"/>
              <w:contextualSpacing/>
              <w:rPr>
                <w:rFonts w:ascii="Arial" w:hAnsi="Arial" w:cs="Arial"/>
                <w:i/>
              </w:rPr>
            </w:pPr>
            <w:r w:rsidRPr="000615E6">
              <w:rPr>
                <w:rFonts w:ascii="Arial" w:hAnsi="Arial" w:cs="Arial"/>
                <w:i/>
              </w:rPr>
              <w:t>Actively reviewing the award criteria for Discretionary Rates Relief ensures value for money by optimising the economic support against business rates collectible by the Council. </w:t>
            </w:r>
          </w:p>
          <w:p w14:paraId="67FFDDB9" w14:textId="22CDDA21" w:rsidR="00362AF4" w:rsidRPr="00A5217D" w:rsidRDefault="00362AF4" w:rsidP="00815572">
            <w:pPr>
              <w:widowControl w:val="0"/>
              <w:tabs>
                <w:tab w:val="left" w:pos="5846"/>
              </w:tabs>
              <w:autoSpaceDE w:val="0"/>
              <w:autoSpaceDN w:val="0"/>
              <w:spacing w:after="0" w:line="240" w:lineRule="auto"/>
              <w:ind w:right="175"/>
              <w:contextualSpacing/>
              <w:rPr>
                <w:rFonts w:ascii="Arial" w:hAnsi="Arial" w:cs="Arial"/>
                <w:i/>
                <w:color w:val="365F91"/>
                <w:sz w:val="24"/>
                <w:szCs w:val="28"/>
              </w:rPr>
            </w:pPr>
          </w:p>
        </w:tc>
      </w:tr>
    </w:tbl>
    <w:p w14:paraId="752EEA87" w14:textId="77777777" w:rsidR="00362AF4" w:rsidRDefault="00362AF4" w:rsidP="00362AF4">
      <w:pPr>
        <w:rPr>
          <w:rFonts w:ascii="Arial" w:hAnsi="Arial" w:cs="Arial"/>
          <w:sz w:val="28"/>
          <w:szCs w:val="28"/>
        </w:rPr>
      </w:pPr>
    </w:p>
    <w:p w14:paraId="23E8469D" w14:textId="77777777" w:rsidR="00362AF4" w:rsidRPr="005B079B" w:rsidRDefault="00362AF4" w:rsidP="00362AF4">
      <w:pPr>
        <w:rPr>
          <w:rFonts w:ascii="Arial" w:hAnsi="Arial" w:cs="Arial"/>
          <w:sz w:val="28"/>
          <w:szCs w:val="28"/>
        </w:rPr>
      </w:pPr>
    </w:p>
    <w:p w14:paraId="20E9BB65" w14:textId="77777777" w:rsidR="00362AF4" w:rsidRPr="00FB0012" w:rsidRDefault="00362AF4" w:rsidP="00362AF4">
      <w:pPr>
        <w:pBdr>
          <w:bottom w:val="single" w:sz="4" w:space="1" w:color="auto"/>
        </w:pBdr>
        <w:rPr>
          <w:rFonts w:ascii="Arial" w:hAnsi="Arial" w:cs="Arial"/>
          <w:b/>
          <w:sz w:val="28"/>
          <w:szCs w:val="28"/>
        </w:rPr>
      </w:pPr>
      <w:r>
        <w:rPr>
          <w:rFonts w:ascii="Arial" w:hAnsi="Arial" w:cs="Arial"/>
          <w:bCs/>
          <w:sz w:val="28"/>
          <w:szCs w:val="28"/>
        </w:rPr>
        <w:br w:type="page"/>
      </w:r>
      <w:r>
        <w:rPr>
          <w:rFonts w:ascii="Arial" w:hAnsi="Arial" w:cs="Arial"/>
          <w:b/>
          <w:sz w:val="28"/>
          <w:szCs w:val="28"/>
        </w:rPr>
        <w:lastRenderedPageBreak/>
        <w:t>Section 2</w:t>
      </w:r>
      <w:r w:rsidRPr="00FB0012">
        <w:rPr>
          <w:rFonts w:ascii="Arial" w:hAnsi="Arial" w:cs="Arial"/>
          <w:b/>
          <w:sz w:val="28"/>
          <w:szCs w:val="28"/>
        </w:rPr>
        <w:t xml:space="preserve"> – </w:t>
      </w:r>
      <w:r>
        <w:rPr>
          <w:rFonts w:ascii="Arial" w:hAnsi="Arial" w:cs="Arial"/>
          <w:b/>
          <w:sz w:val="28"/>
          <w:szCs w:val="28"/>
        </w:rPr>
        <w:t>What is the impact?</w:t>
      </w:r>
    </w:p>
    <w:p w14:paraId="41C6DAAC" w14:textId="77777777" w:rsidR="00362AF4" w:rsidRDefault="00362AF4" w:rsidP="00362AF4">
      <w:pPr>
        <w:rPr>
          <w:rFonts w:ascii="Arial" w:hAnsi="Arial" w:cs="Arial"/>
          <w:sz w:val="28"/>
          <w:szCs w:val="28"/>
        </w:rPr>
      </w:pPr>
    </w:p>
    <w:tbl>
      <w:tblPr>
        <w:tblW w:w="113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8"/>
        <w:gridCol w:w="2168"/>
        <w:gridCol w:w="2169"/>
        <w:gridCol w:w="2224"/>
      </w:tblGrid>
      <w:tr w:rsidR="00362AF4" w:rsidRPr="006F3367" w14:paraId="4D7BD141" w14:textId="77777777" w:rsidTr="00362AF4">
        <w:trPr>
          <w:trHeight w:val="1086"/>
        </w:trPr>
        <w:tc>
          <w:tcPr>
            <w:tcW w:w="11339" w:type="dxa"/>
            <w:gridSpan w:val="4"/>
            <w:shd w:val="clear" w:color="auto" w:fill="BFBFBF"/>
          </w:tcPr>
          <w:p w14:paraId="04BFCF2E" w14:textId="7AD03DCC" w:rsidR="00362AF4" w:rsidRPr="006F3367" w:rsidRDefault="00362AF4" w:rsidP="00362AF4">
            <w:pPr>
              <w:pStyle w:val="Default"/>
              <w:numPr>
                <w:ilvl w:val="0"/>
                <w:numId w:val="1"/>
              </w:numPr>
              <w:rPr>
                <w:sz w:val="23"/>
                <w:szCs w:val="23"/>
              </w:rPr>
            </w:pPr>
            <w:r w:rsidRPr="006F3367">
              <w:rPr>
                <w:b/>
                <w:bCs/>
                <w:sz w:val="28"/>
                <w:szCs w:val="28"/>
              </w:rPr>
              <w:t xml:space="preserve">Summary of anticipated </w:t>
            </w:r>
            <w:r w:rsidRPr="00BA7F06">
              <w:rPr>
                <w:b/>
                <w:bCs/>
                <w:sz w:val="28"/>
                <w:szCs w:val="28"/>
              </w:rPr>
              <w:t>i</w:t>
            </w:r>
            <w:r>
              <w:rPr>
                <w:b/>
                <w:bCs/>
                <w:sz w:val="28"/>
                <w:szCs w:val="28"/>
              </w:rPr>
              <w:t xml:space="preserve">mpacts.  </w:t>
            </w:r>
            <w:r w:rsidRPr="00BA7F06">
              <w:rPr>
                <w:bCs/>
                <w:i/>
                <w:color w:val="365F91"/>
                <w:sz w:val="22"/>
                <w:szCs w:val="22"/>
              </w:rPr>
              <w:t>Please tick at least one option per protected characteristic</w:t>
            </w:r>
            <w:r>
              <w:rPr>
                <w:bCs/>
                <w:i/>
                <w:color w:val="365F91"/>
                <w:sz w:val="22"/>
                <w:szCs w:val="22"/>
              </w:rPr>
              <w:t>. T</w:t>
            </w:r>
            <w:r w:rsidRPr="00D4318A">
              <w:rPr>
                <w:bCs/>
                <w:i/>
                <w:color w:val="365F91"/>
                <w:sz w:val="22"/>
                <w:szCs w:val="22"/>
              </w:rPr>
              <w:t xml:space="preserve">hink about </w:t>
            </w:r>
            <w:r w:rsidRPr="00D4318A">
              <w:rPr>
                <w:i/>
                <w:color w:val="365F91"/>
                <w:sz w:val="22"/>
                <w:szCs w:val="22"/>
              </w:rPr>
              <w:t>barriers people may experience in accessing services, how the policy is likely to affect the promotion of equality, knowledge of customer experiences to date. You may need to think about sub-groups within categories e.g. older people, younger people, people with hearing impairment etc</w:t>
            </w:r>
            <w:r w:rsidRPr="00D259B7">
              <w:rPr>
                <w:b/>
                <w:bCs/>
                <w:i/>
                <w:color w:val="365F91"/>
                <w:sz w:val="22"/>
                <w:szCs w:val="22"/>
              </w:rPr>
              <w:t xml:space="preserve">. </w:t>
            </w:r>
            <w:r w:rsidRPr="00362AF4">
              <w:rPr>
                <w:b/>
                <w:bCs/>
                <w:i/>
                <w:color w:val="00B050"/>
                <w:sz w:val="22"/>
                <w:szCs w:val="22"/>
              </w:rPr>
              <w:t>Hyperlinks to supporting information</w:t>
            </w:r>
            <w:r>
              <w:rPr>
                <w:b/>
                <w:bCs/>
                <w:i/>
                <w:color w:val="00B050"/>
                <w:sz w:val="22"/>
                <w:szCs w:val="22"/>
              </w:rPr>
              <w:t xml:space="preserve"> about the protected characteristics</w:t>
            </w:r>
            <w:r w:rsidRPr="00362AF4">
              <w:rPr>
                <w:b/>
                <w:bCs/>
                <w:i/>
                <w:color w:val="00B050"/>
                <w:sz w:val="22"/>
                <w:szCs w:val="22"/>
              </w:rPr>
              <w:t xml:space="preserve"> </w:t>
            </w:r>
            <w:r>
              <w:rPr>
                <w:b/>
                <w:bCs/>
                <w:i/>
                <w:color w:val="00B050"/>
                <w:sz w:val="22"/>
                <w:szCs w:val="22"/>
              </w:rPr>
              <w:t xml:space="preserve">listed below </w:t>
            </w:r>
            <w:r w:rsidRPr="00362AF4">
              <w:rPr>
                <w:b/>
                <w:bCs/>
                <w:i/>
                <w:color w:val="00B050"/>
                <w:sz w:val="22"/>
                <w:szCs w:val="22"/>
              </w:rPr>
              <w:t xml:space="preserve">can be found </w:t>
            </w:r>
            <w:hyperlink r:id="rId10" w:history="1">
              <w:r w:rsidRPr="00381F07">
                <w:rPr>
                  <w:rStyle w:val="Hyperlink"/>
                  <w:b/>
                  <w:bCs/>
                  <w:i/>
                  <w:sz w:val="22"/>
                  <w:szCs w:val="22"/>
                </w:rPr>
                <w:t>here.</w:t>
              </w:r>
            </w:hyperlink>
          </w:p>
        </w:tc>
      </w:tr>
      <w:tr w:rsidR="00362AF4" w:rsidRPr="006F3367" w14:paraId="352C5BBC" w14:textId="77777777" w:rsidTr="00362AF4">
        <w:trPr>
          <w:trHeight w:val="353"/>
        </w:trPr>
        <w:tc>
          <w:tcPr>
            <w:tcW w:w="4779" w:type="dxa"/>
            <w:tcBorders>
              <w:top w:val="nil"/>
            </w:tcBorders>
            <w:shd w:val="clear" w:color="auto" w:fill="FFFFFF"/>
          </w:tcPr>
          <w:p w14:paraId="221797A3" w14:textId="77777777" w:rsidR="00362AF4" w:rsidRPr="006F3367" w:rsidRDefault="00362AF4" w:rsidP="00CA3A15">
            <w:pPr>
              <w:rPr>
                <w:rFonts w:ascii="Arial" w:hAnsi="Arial" w:cs="Arial"/>
                <w:bCs/>
                <w:sz w:val="28"/>
                <w:szCs w:val="28"/>
              </w:rPr>
            </w:pPr>
          </w:p>
        </w:tc>
        <w:tc>
          <w:tcPr>
            <w:tcW w:w="2168" w:type="dxa"/>
          </w:tcPr>
          <w:p w14:paraId="7E2106B4" w14:textId="77777777" w:rsidR="00362AF4" w:rsidRPr="00244BCD" w:rsidRDefault="00362AF4" w:rsidP="00CA3A15">
            <w:pPr>
              <w:rPr>
                <w:rFonts w:ascii="Arial" w:hAnsi="Arial" w:cs="Arial"/>
                <w:b/>
                <w:sz w:val="24"/>
                <w:szCs w:val="28"/>
              </w:rPr>
            </w:pPr>
            <w:r w:rsidRPr="00F16C42">
              <w:rPr>
                <w:rFonts w:ascii="Arial" w:hAnsi="Arial" w:cs="Arial"/>
                <w:b/>
                <w:bCs/>
                <w:sz w:val="24"/>
                <w:szCs w:val="28"/>
              </w:rPr>
              <w:t>Potentially positive impact</w:t>
            </w:r>
          </w:p>
        </w:tc>
        <w:tc>
          <w:tcPr>
            <w:tcW w:w="2168" w:type="dxa"/>
          </w:tcPr>
          <w:p w14:paraId="540B13F6" w14:textId="77777777" w:rsidR="00362AF4" w:rsidRPr="00244BCD" w:rsidRDefault="00362AF4" w:rsidP="00CA3A15">
            <w:pPr>
              <w:rPr>
                <w:rFonts w:ascii="Arial" w:hAnsi="Arial" w:cs="Arial"/>
                <w:b/>
                <w:sz w:val="24"/>
                <w:szCs w:val="28"/>
              </w:rPr>
            </w:pPr>
            <w:r w:rsidRPr="00F16C42">
              <w:rPr>
                <w:rFonts w:ascii="Arial" w:hAnsi="Arial" w:cs="Arial"/>
                <w:b/>
                <w:bCs/>
                <w:sz w:val="24"/>
                <w:szCs w:val="28"/>
              </w:rPr>
              <w:t>Potentially negative impact</w:t>
            </w:r>
          </w:p>
        </w:tc>
        <w:tc>
          <w:tcPr>
            <w:tcW w:w="2224" w:type="dxa"/>
          </w:tcPr>
          <w:p w14:paraId="4809A5D9" w14:textId="77777777" w:rsidR="00362AF4" w:rsidRPr="00244BCD" w:rsidRDefault="00362AF4" w:rsidP="00CA3A15">
            <w:pPr>
              <w:rPr>
                <w:rFonts w:ascii="Arial" w:hAnsi="Arial" w:cs="Arial"/>
                <w:b/>
                <w:sz w:val="24"/>
                <w:szCs w:val="28"/>
              </w:rPr>
            </w:pPr>
            <w:r w:rsidRPr="00244BCD">
              <w:rPr>
                <w:rFonts w:ascii="Arial" w:hAnsi="Arial" w:cs="Arial"/>
                <w:b/>
                <w:bCs/>
                <w:sz w:val="24"/>
                <w:szCs w:val="28"/>
              </w:rPr>
              <w:t>No disproportionate impact</w:t>
            </w:r>
          </w:p>
        </w:tc>
      </w:tr>
      <w:tr w:rsidR="00362AF4" w:rsidRPr="006F3367" w14:paraId="008E937A" w14:textId="77777777" w:rsidTr="00362AF4">
        <w:trPr>
          <w:trHeight w:val="353"/>
        </w:trPr>
        <w:tc>
          <w:tcPr>
            <w:tcW w:w="4779" w:type="dxa"/>
            <w:shd w:val="clear" w:color="auto" w:fill="BFBFBF"/>
          </w:tcPr>
          <w:p w14:paraId="01C81657" w14:textId="77777777" w:rsidR="00362AF4" w:rsidRPr="006F3367" w:rsidRDefault="00362AF4" w:rsidP="00CA3A15">
            <w:pPr>
              <w:rPr>
                <w:rFonts w:ascii="Arial" w:hAnsi="Arial" w:cs="Arial"/>
                <w:bCs/>
                <w:sz w:val="28"/>
                <w:szCs w:val="28"/>
              </w:rPr>
            </w:pPr>
            <w:r w:rsidRPr="00F16C42">
              <w:rPr>
                <w:rFonts w:ascii="Arial" w:hAnsi="Arial" w:cs="Arial"/>
                <w:bCs/>
                <w:sz w:val="28"/>
                <w:szCs w:val="28"/>
              </w:rPr>
              <w:t>Age</w:t>
            </w:r>
            <w:r w:rsidRPr="006F3367">
              <w:rPr>
                <w:rFonts w:ascii="Arial" w:hAnsi="Arial" w:cs="Arial"/>
                <w:bCs/>
                <w:sz w:val="28"/>
                <w:szCs w:val="28"/>
              </w:rPr>
              <w:t xml:space="preserve"> </w:t>
            </w:r>
          </w:p>
        </w:tc>
        <w:tc>
          <w:tcPr>
            <w:tcW w:w="2168" w:type="dxa"/>
          </w:tcPr>
          <w:p w14:paraId="740DAF51" w14:textId="77777777" w:rsidR="00362AF4" w:rsidRDefault="00362AF4" w:rsidP="00CA3A15">
            <w:pPr>
              <w:jc w:val="right"/>
            </w:pPr>
            <w:r w:rsidRPr="006F3367">
              <w:rPr>
                <w:rFonts w:ascii="Arial" w:hAnsi="Arial" w:cs="Arial"/>
                <w:sz w:val="28"/>
                <w:szCs w:val="28"/>
              </w:rPr>
              <w:sym w:font="Wingdings" w:char="F0A8"/>
            </w:r>
          </w:p>
        </w:tc>
        <w:tc>
          <w:tcPr>
            <w:tcW w:w="2168" w:type="dxa"/>
          </w:tcPr>
          <w:p w14:paraId="4C0B9A9B" w14:textId="77777777" w:rsidR="00362AF4" w:rsidRDefault="00362AF4" w:rsidP="00CA3A15">
            <w:pPr>
              <w:jc w:val="right"/>
            </w:pPr>
            <w:r w:rsidRPr="006F3367">
              <w:rPr>
                <w:rFonts w:ascii="Arial" w:hAnsi="Arial" w:cs="Arial"/>
                <w:sz w:val="28"/>
                <w:szCs w:val="28"/>
              </w:rPr>
              <w:sym w:font="Wingdings" w:char="F0A8"/>
            </w:r>
          </w:p>
        </w:tc>
        <w:tc>
          <w:tcPr>
            <w:tcW w:w="2224" w:type="dxa"/>
          </w:tcPr>
          <w:p w14:paraId="74371787" w14:textId="77777777" w:rsidR="00362AF4" w:rsidRDefault="00362AF4" w:rsidP="00CA3A15">
            <w:pPr>
              <w:jc w:val="right"/>
            </w:pPr>
            <w:r w:rsidRPr="005C270D">
              <w:rPr>
                <w:rFonts w:ascii="Arial" w:hAnsi="Arial" w:cs="Arial"/>
                <w:sz w:val="28"/>
                <w:szCs w:val="28"/>
                <w:highlight w:val="yellow"/>
              </w:rPr>
              <w:sym w:font="Wingdings" w:char="F0A8"/>
            </w:r>
          </w:p>
        </w:tc>
      </w:tr>
      <w:tr w:rsidR="00362AF4" w:rsidRPr="006F3367" w14:paraId="225DE7A3" w14:textId="77777777" w:rsidTr="00362AF4">
        <w:trPr>
          <w:trHeight w:val="353"/>
        </w:trPr>
        <w:tc>
          <w:tcPr>
            <w:tcW w:w="4779" w:type="dxa"/>
            <w:shd w:val="clear" w:color="auto" w:fill="BFBFBF"/>
          </w:tcPr>
          <w:p w14:paraId="78BC657E" w14:textId="77777777" w:rsidR="00362AF4" w:rsidRPr="006F3367" w:rsidRDefault="00362AF4" w:rsidP="00CA3A15">
            <w:pPr>
              <w:rPr>
                <w:rFonts w:ascii="Arial" w:hAnsi="Arial" w:cs="Arial"/>
                <w:bCs/>
                <w:sz w:val="28"/>
                <w:szCs w:val="28"/>
              </w:rPr>
            </w:pPr>
            <w:r w:rsidRPr="00F16C42">
              <w:rPr>
                <w:rFonts w:ascii="Arial" w:hAnsi="Arial" w:cs="Arial"/>
                <w:bCs/>
                <w:sz w:val="28"/>
                <w:szCs w:val="28"/>
              </w:rPr>
              <w:t>Disability and long-term conditions</w:t>
            </w:r>
          </w:p>
        </w:tc>
        <w:tc>
          <w:tcPr>
            <w:tcW w:w="2168" w:type="dxa"/>
          </w:tcPr>
          <w:p w14:paraId="6E8E7920" w14:textId="77777777" w:rsidR="00362AF4" w:rsidRDefault="00362AF4" w:rsidP="00CA3A15">
            <w:pPr>
              <w:jc w:val="right"/>
            </w:pPr>
            <w:r w:rsidRPr="006F3367">
              <w:rPr>
                <w:rFonts w:ascii="Arial" w:hAnsi="Arial" w:cs="Arial"/>
                <w:sz w:val="28"/>
                <w:szCs w:val="28"/>
              </w:rPr>
              <w:sym w:font="Wingdings" w:char="F0A8"/>
            </w:r>
          </w:p>
        </w:tc>
        <w:tc>
          <w:tcPr>
            <w:tcW w:w="2168" w:type="dxa"/>
          </w:tcPr>
          <w:p w14:paraId="6AC9AAA5" w14:textId="77777777" w:rsidR="00362AF4" w:rsidRDefault="00362AF4" w:rsidP="00CA3A15">
            <w:pPr>
              <w:jc w:val="right"/>
            </w:pPr>
            <w:r w:rsidRPr="006F3367">
              <w:rPr>
                <w:rFonts w:ascii="Arial" w:hAnsi="Arial" w:cs="Arial"/>
                <w:sz w:val="28"/>
                <w:szCs w:val="28"/>
              </w:rPr>
              <w:sym w:font="Wingdings" w:char="F0A8"/>
            </w:r>
          </w:p>
        </w:tc>
        <w:tc>
          <w:tcPr>
            <w:tcW w:w="2224" w:type="dxa"/>
          </w:tcPr>
          <w:p w14:paraId="55A47D0B" w14:textId="77777777" w:rsidR="00362AF4" w:rsidRPr="005C270D" w:rsidRDefault="00362AF4" w:rsidP="00CA3A15">
            <w:pPr>
              <w:jc w:val="right"/>
              <w:rPr>
                <w:highlight w:val="yellow"/>
              </w:rPr>
            </w:pPr>
            <w:r w:rsidRPr="005C270D">
              <w:rPr>
                <w:rFonts w:ascii="Arial" w:hAnsi="Arial" w:cs="Arial"/>
                <w:sz w:val="28"/>
                <w:szCs w:val="28"/>
                <w:highlight w:val="yellow"/>
              </w:rPr>
              <w:sym w:font="Wingdings" w:char="F0A8"/>
            </w:r>
          </w:p>
        </w:tc>
      </w:tr>
      <w:tr w:rsidR="00362AF4" w:rsidRPr="006F3367" w14:paraId="36597C9F" w14:textId="77777777" w:rsidTr="00362AF4">
        <w:trPr>
          <w:trHeight w:val="353"/>
        </w:trPr>
        <w:tc>
          <w:tcPr>
            <w:tcW w:w="4779" w:type="dxa"/>
            <w:shd w:val="clear" w:color="auto" w:fill="BFBFBF"/>
          </w:tcPr>
          <w:p w14:paraId="078C2D7D" w14:textId="77777777" w:rsidR="00362AF4" w:rsidRPr="006F3367" w:rsidRDefault="00362AF4" w:rsidP="00CA3A15">
            <w:pPr>
              <w:rPr>
                <w:rFonts w:ascii="Arial" w:hAnsi="Arial" w:cs="Arial"/>
                <w:bCs/>
                <w:sz w:val="28"/>
                <w:szCs w:val="28"/>
              </w:rPr>
            </w:pPr>
            <w:r w:rsidRPr="00236801">
              <w:rPr>
                <w:rFonts w:ascii="Arial" w:hAnsi="Arial" w:cs="Arial"/>
                <w:bCs/>
                <w:sz w:val="28"/>
                <w:szCs w:val="28"/>
              </w:rPr>
              <w:t>Gender reassignment</w:t>
            </w:r>
          </w:p>
        </w:tc>
        <w:tc>
          <w:tcPr>
            <w:tcW w:w="2168" w:type="dxa"/>
          </w:tcPr>
          <w:p w14:paraId="27B9BCA6" w14:textId="77777777" w:rsidR="00362AF4" w:rsidRDefault="00362AF4" w:rsidP="00CA3A15">
            <w:pPr>
              <w:jc w:val="right"/>
            </w:pPr>
            <w:r w:rsidRPr="006F3367">
              <w:rPr>
                <w:rFonts w:ascii="Arial" w:hAnsi="Arial" w:cs="Arial"/>
                <w:sz w:val="28"/>
                <w:szCs w:val="28"/>
              </w:rPr>
              <w:sym w:font="Wingdings" w:char="F0A8"/>
            </w:r>
          </w:p>
        </w:tc>
        <w:tc>
          <w:tcPr>
            <w:tcW w:w="2168" w:type="dxa"/>
          </w:tcPr>
          <w:p w14:paraId="1B86F48A" w14:textId="77777777" w:rsidR="00362AF4" w:rsidRDefault="00362AF4" w:rsidP="00CA3A15">
            <w:pPr>
              <w:jc w:val="right"/>
            </w:pPr>
            <w:r w:rsidRPr="006F3367">
              <w:rPr>
                <w:rFonts w:ascii="Arial" w:hAnsi="Arial" w:cs="Arial"/>
                <w:sz w:val="28"/>
                <w:szCs w:val="28"/>
              </w:rPr>
              <w:sym w:font="Wingdings" w:char="F0A8"/>
            </w:r>
          </w:p>
        </w:tc>
        <w:tc>
          <w:tcPr>
            <w:tcW w:w="2224" w:type="dxa"/>
          </w:tcPr>
          <w:p w14:paraId="23600982" w14:textId="77777777" w:rsidR="00362AF4" w:rsidRPr="005C270D" w:rsidRDefault="00362AF4" w:rsidP="00CA3A15">
            <w:pPr>
              <w:jc w:val="right"/>
              <w:rPr>
                <w:highlight w:val="yellow"/>
              </w:rPr>
            </w:pPr>
            <w:r w:rsidRPr="005C270D">
              <w:rPr>
                <w:rFonts w:ascii="Arial" w:hAnsi="Arial" w:cs="Arial"/>
                <w:sz w:val="28"/>
                <w:szCs w:val="28"/>
                <w:highlight w:val="yellow"/>
              </w:rPr>
              <w:sym w:font="Wingdings" w:char="F0A8"/>
            </w:r>
          </w:p>
        </w:tc>
      </w:tr>
      <w:tr w:rsidR="00362AF4" w:rsidRPr="006F3367" w14:paraId="5F055C83" w14:textId="77777777" w:rsidTr="00362AF4">
        <w:trPr>
          <w:trHeight w:val="353"/>
        </w:trPr>
        <w:tc>
          <w:tcPr>
            <w:tcW w:w="4779" w:type="dxa"/>
            <w:shd w:val="clear" w:color="auto" w:fill="BFBFBF"/>
          </w:tcPr>
          <w:p w14:paraId="220EA2AD" w14:textId="77777777" w:rsidR="00362AF4" w:rsidRPr="006F3367" w:rsidRDefault="00362AF4" w:rsidP="00CA3A15">
            <w:pPr>
              <w:rPr>
                <w:rFonts w:ascii="Arial" w:hAnsi="Arial" w:cs="Arial"/>
                <w:bCs/>
                <w:sz w:val="28"/>
                <w:szCs w:val="28"/>
              </w:rPr>
            </w:pPr>
            <w:r w:rsidRPr="006F3367">
              <w:rPr>
                <w:rFonts w:ascii="Arial" w:hAnsi="Arial" w:cs="Arial"/>
                <w:bCs/>
                <w:sz w:val="28"/>
                <w:szCs w:val="28"/>
              </w:rPr>
              <w:t>Marriage</w:t>
            </w:r>
            <w:r>
              <w:rPr>
                <w:rFonts w:ascii="Arial" w:hAnsi="Arial" w:cs="Arial"/>
                <w:bCs/>
                <w:sz w:val="28"/>
                <w:szCs w:val="28"/>
              </w:rPr>
              <w:t xml:space="preserve"> or</w:t>
            </w:r>
            <w:r w:rsidRPr="006F3367">
              <w:rPr>
                <w:rFonts w:ascii="Arial" w:hAnsi="Arial" w:cs="Arial"/>
                <w:bCs/>
                <w:sz w:val="28"/>
                <w:szCs w:val="28"/>
              </w:rPr>
              <w:t xml:space="preserve"> civil partnership</w:t>
            </w:r>
          </w:p>
        </w:tc>
        <w:tc>
          <w:tcPr>
            <w:tcW w:w="2168" w:type="dxa"/>
          </w:tcPr>
          <w:p w14:paraId="26838231" w14:textId="77777777" w:rsidR="00362AF4" w:rsidRDefault="00362AF4" w:rsidP="00CA3A15">
            <w:pPr>
              <w:jc w:val="right"/>
            </w:pPr>
            <w:r w:rsidRPr="006F3367">
              <w:rPr>
                <w:rFonts w:ascii="Arial" w:hAnsi="Arial" w:cs="Arial"/>
                <w:sz w:val="28"/>
                <w:szCs w:val="28"/>
              </w:rPr>
              <w:sym w:font="Wingdings" w:char="F0A8"/>
            </w:r>
          </w:p>
        </w:tc>
        <w:tc>
          <w:tcPr>
            <w:tcW w:w="2168" w:type="dxa"/>
          </w:tcPr>
          <w:p w14:paraId="1E26663F" w14:textId="77777777" w:rsidR="00362AF4" w:rsidRDefault="00362AF4" w:rsidP="00CA3A15">
            <w:pPr>
              <w:jc w:val="right"/>
            </w:pPr>
            <w:r w:rsidRPr="006F3367">
              <w:rPr>
                <w:rFonts w:ascii="Arial" w:hAnsi="Arial" w:cs="Arial"/>
                <w:sz w:val="28"/>
                <w:szCs w:val="28"/>
              </w:rPr>
              <w:sym w:font="Wingdings" w:char="F0A8"/>
            </w:r>
          </w:p>
        </w:tc>
        <w:tc>
          <w:tcPr>
            <w:tcW w:w="2224" w:type="dxa"/>
          </w:tcPr>
          <w:p w14:paraId="422D4D90" w14:textId="77777777" w:rsidR="00362AF4" w:rsidRPr="005C270D" w:rsidRDefault="00362AF4" w:rsidP="00CA3A15">
            <w:pPr>
              <w:jc w:val="right"/>
              <w:rPr>
                <w:highlight w:val="yellow"/>
              </w:rPr>
            </w:pPr>
            <w:r w:rsidRPr="005C270D">
              <w:rPr>
                <w:rFonts w:ascii="Arial" w:hAnsi="Arial" w:cs="Arial"/>
                <w:sz w:val="28"/>
                <w:szCs w:val="28"/>
                <w:highlight w:val="yellow"/>
              </w:rPr>
              <w:sym w:font="Wingdings" w:char="F0A8"/>
            </w:r>
          </w:p>
        </w:tc>
      </w:tr>
      <w:tr w:rsidR="00362AF4" w:rsidRPr="006F3367" w14:paraId="162F453C" w14:textId="77777777" w:rsidTr="00362AF4">
        <w:trPr>
          <w:trHeight w:val="353"/>
        </w:trPr>
        <w:tc>
          <w:tcPr>
            <w:tcW w:w="4779" w:type="dxa"/>
            <w:shd w:val="clear" w:color="auto" w:fill="BFBFBF"/>
          </w:tcPr>
          <w:p w14:paraId="6BBAE734" w14:textId="77777777" w:rsidR="00362AF4" w:rsidRPr="006F3367" w:rsidRDefault="00362AF4" w:rsidP="00CA3A15">
            <w:pPr>
              <w:rPr>
                <w:rFonts w:ascii="Arial" w:hAnsi="Arial" w:cs="Arial"/>
                <w:bCs/>
                <w:sz w:val="28"/>
                <w:szCs w:val="28"/>
              </w:rPr>
            </w:pPr>
            <w:r w:rsidRPr="006F3367">
              <w:rPr>
                <w:rFonts w:ascii="Arial" w:hAnsi="Arial" w:cs="Arial"/>
                <w:bCs/>
                <w:sz w:val="28"/>
                <w:szCs w:val="28"/>
              </w:rPr>
              <w:t>Pregnant women and people on parental leave</w:t>
            </w:r>
          </w:p>
        </w:tc>
        <w:tc>
          <w:tcPr>
            <w:tcW w:w="2168" w:type="dxa"/>
          </w:tcPr>
          <w:p w14:paraId="7C449904" w14:textId="77777777" w:rsidR="00362AF4" w:rsidRDefault="00362AF4" w:rsidP="00CA3A15">
            <w:pPr>
              <w:jc w:val="right"/>
            </w:pPr>
            <w:r w:rsidRPr="006F3367">
              <w:rPr>
                <w:rFonts w:ascii="Arial" w:hAnsi="Arial" w:cs="Arial"/>
                <w:sz w:val="28"/>
                <w:szCs w:val="28"/>
              </w:rPr>
              <w:sym w:font="Wingdings" w:char="F0A8"/>
            </w:r>
          </w:p>
        </w:tc>
        <w:tc>
          <w:tcPr>
            <w:tcW w:w="2168" w:type="dxa"/>
          </w:tcPr>
          <w:p w14:paraId="6EAF3AA4" w14:textId="77777777" w:rsidR="00362AF4" w:rsidRDefault="00362AF4" w:rsidP="00CA3A15">
            <w:pPr>
              <w:jc w:val="right"/>
            </w:pPr>
            <w:r w:rsidRPr="006F3367">
              <w:rPr>
                <w:rFonts w:ascii="Arial" w:hAnsi="Arial" w:cs="Arial"/>
                <w:sz w:val="28"/>
                <w:szCs w:val="28"/>
              </w:rPr>
              <w:sym w:font="Wingdings" w:char="F0A8"/>
            </w:r>
          </w:p>
        </w:tc>
        <w:tc>
          <w:tcPr>
            <w:tcW w:w="2224" w:type="dxa"/>
          </w:tcPr>
          <w:p w14:paraId="5369A016" w14:textId="77777777" w:rsidR="00362AF4" w:rsidRPr="005C270D" w:rsidRDefault="00362AF4" w:rsidP="00CA3A15">
            <w:pPr>
              <w:jc w:val="right"/>
              <w:rPr>
                <w:highlight w:val="yellow"/>
              </w:rPr>
            </w:pPr>
            <w:r w:rsidRPr="005C270D">
              <w:rPr>
                <w:rFonts w:ascii="Arial" w:hAnsi="Arial" w:cs="Arial"/>
                <w:sz w:val="28"/>
                <w:szCs w:val="28"/>
                <w:highlight w:val="yellow"/>
              </w:rPr>
              <w:sym w:font="Wingdings" w:char="F0A8"/>
            </w:r>
          </w:p>
        </w:tc>
      </w:tr>
      <w:tr w:rsidR="00362AF4" w:rsidRPr="006F3367" w14:paraId="66FBEFF1" w14:textId="77777777" w:rsidTr="00362AF4">
        <w:trPr>
          <w:trHeight w:val="353"/>
        </w:trPr>
        <w:tc>
          <w:tcPr>
            <w:tcW w:w="4779" w:type="dxa"/>
            <w:shd w:val="clear" w:color="auto" w:fill="BFBFBF"/>
          </w:tcPr>
          <w:p w14:paraId="2E7FCF16" w14:textId="77777777" w:rsidR="00362AF4" w:rsidRPr="006F3367" w:rsidRDefault="00362AF4" w:rsidP="00CA3A15">
            <w:pPr>
              <w:rPr>
                <w:rFonts w:ascii="Arial" w:hAnsi="Arial" w:cs="Arial"/>
                <w:bCs/>
                <w:sz w:val="28"/>
                <w:szCs w:val="28"/>
              </w:rPr>
            </w:pPr>
            <w:r w:rsidRPr="00F16C42">
              <w:rPr>
                <w:rFonts w:ascii="Arial" w:hAnsi="Arial" w:cs="Arial"/>
                <w:bCs/>
                <w:sz w:val="28"/>
                <w:szCs w:val="28"/>
              </w:rPr>
              <w:t>Sexual orientation</w:t>
            </w:r>
          </w:p>
        </w:tc>
        <w:tc>
          <w:tcPr>
            <w:tcW w:w="2168" w:type="dxa"/>
          </w:tcPr>
          <w:p w14:paraId="783852FC" w14:textId="77777777" w:rsidR="00362AF4" w:rsidRDefault="00362AF4" w:rsidP="00CA3A15">
            <w:pPr>
              <w:jc w:val="right"/>
            </w:pPr>
            <w:r w:rsidRPr="006F3367">
              <w:rPr>
                <w:rFonts w:ascii="Arial" w:hAnsi="Arial" w:cs="Arial"/>
                <w:sz w:val="28"/>
                <w:szCs w:val="28"/>
              </w:rPr>
              <w:sym w:font="Wingdings" w:char="F0A8"/>
            </w:r>
          </w:p>
        </w:tc>
        <w:tc>
          <w:tcPr>
            <w:tcW w:w="2168" w:type="dxa"/>
          </w:tcPr>
          <w:p w14:paraId="23D47F24" w14:textId="77777777" w:rsidR="00362AF4" w:rsidRDefault="00362AF4" w:rsidP="00CA3A15">
            <w:pPr>
              <w:jc w:val="right"/>
            </w:pPr>
            <w:r w:rsidRPr="006F3367">
              <w:rPr>
                <w:rFonts w:ascii="Arial" w:hAnsi="Arial" w:cs="Arial"/>
                <w:sz w:val="28"/>
                <w:szCs w:val="28"/>
              </w:rPr>
              <w:sym w:font="Wingdings" w:char="F0A8"/>
            </w:r>
          </w:p>
        </w:tc>
        <w:tc>
          <w:tcPr>
            <w:tcW w:w="2224" w:type="dxa"/>
          </w:tcPr>
          <w:p w14:paraId="2A1E49A4" w14:textId="77777777" w:rsidR="00362AF4" w:rsidRPr="005C270D" w:rsidRDefault="00362AF4" w:rsidP="00CA3A15">
            <w:pPr>
              <w:jc w:val="right"/>
              <w:rPr>
                <w:highlight w:val="yellow"/>
              </w:rPr>
            </w:pPr>
            <w:r w:rsidRPr="005C270D">
              <w:rPr>
                <w:rFonts w:ascii="Arial" w:hAnsi="Arial" w:cs="Arial"/>
                <w:sz w:val="28"/>
                <w:szCs w:val="28"/>
                <w:highlight w:val="yellow"/>
              </w:rPr>
              <w:sym w:font="Wingdings" w:char="F0A8"/>
            </w:r>
          </w:p>
        </w:tc>
      </w:tr>
      <w:tr w:rsidR="00362AF4" w:rsidRPr="006F3367" w14:paraId="55303605" w14:textId="77777777" w:rsidTr="00362AF4">
        <w:trPr>
          <w:trHeight w:val="353"/>
        </w:trPr>
        <w:tc>
          <w:tcPr>
            <w:tcW w:w="4779" w:type="dxa"/>
            <w:shd w:val="clear" w:color="auto" w:fill="BFBFBF"/>
          </w:tcPr>
          <w:p w14:paraId="6A30E8CF" w14:textId="77777777" w:rsidR="00362AF4" w:rsidRPr="006F3367" w:rsidRDefault="00362AF4" w:rsidP="00CA3A15">
            <w:pPr>
              <w:rPr>
                <w:rFonts w:ascii="Arial" w:hAnsi="Arial" w:cs="Arial"/>
                <w:bCs/>
                <w:sz w:val="28"/>
                <w:szCs w:val="28"/>
              </w:rPr>
            </w:pPr>
            <w:r w:rsidRPr="00F16C42">
              <w:rPr>
                <w:rFonts w:ascii="Arial" w:hAnsi="Arial" w:cs="Arial"/>
                <w:bCs/>
                <w:sz w:val="28"/>
                <w:szCs w:val="28"/>
              </w:rPr>
              <w:t>Race</w:t>
            </w:r>
          </w:p>
        </w:tc>
        <w:tc>
          <w:tcPr>
            <w:tcW w:w="2168" w:type="dxa"/>
          </w:tcPr>
          <w:p w14:paraId="71603B7E" w14:textId="77777777" w:rsidR="00362AF4" w:rsidRDefault="00362AF4" w:rsidP="00CA3A15">
            <w:pPr>
              <w:jc w:val="right"/>
            </w:pPr>
            <w:r w:rsidRPr="006F3367">
              <w:rPr>
                <w:rFonts w:ascii="Arial" w:hAnsi="Arial" w:cs="Arial"/>
                <w:sz w:val="28"/>
                <w:szCs w:val="28"/>
              </w:rPr>
              <w:sym w:font="Wingdings" w:char="F0A8"/>
            </w:r>
          </w:p>
        </w:tc>
        <w:tc>
          <w:tcPr>
            <w:tcW w:w="2168" w:type="dxa"/>
          </w:tcPr>
          <w:p w14:paraId="13D73900" w14:textId="77777777" w:rsidR="00362AF4" w:rsidRDefault="00362AF4" w:rsidP="00CA3A15">
            <w:pPr>
              <w:jc w:val="right"/>
            </w:pPr>
            <w:r w:rsidRPr="006F3367">
              <w:rPr>
                <w:rFonts w:ascii="Arial" w:hAnsi="Arial" w:cs="Arial"/>
                <w:sz w:val="28"/>
                <w:szCs w:val="28"/>
              </w:rPr>
              <w:sym w:font="Wingdings" w:char="F0A8"/>
            </w:r>
          </w:p>
        </w:tc>
        <w:tc>
          <w:tcPr>
            <w:tcW w:w="2224" w:type="dxa"/>
          </w:tcPr>
          <w:p w14:paraId="42B281F4" w14:textId="77777777" w:rsidR="00362AF4" w:rsidRPr="005C270D" w:rsidRDefault="00362AF4" w:rsidP="00CA3A15">
            <w:pPr>
              <w:jc w:val="right"/>
              <w:rPr>
                <w:highlight w:val="yellow"/>
              </w:rPr>
            </w:pPr>
            <w:r w:rsidRPr="005C270D">
              <w:rPr>
                <w:rFonts w:ascii="Arial" w:hAnsi="Arial" w:cs="Arial"/>
                <w:sz w:val="28"/>
                <w:szCs w:val="28"/>
                <w:highlight w:val="yellow"/>
              </w:rPr>
              <w:sym w:font="Wingdings" w:char="F0A8"/>
            </w:r>
          </w:p>
        </w:tc>
      </w:tr>
      <w:tr w:rsidR="00362AF4" w:rsidRPr="006F3367" w14:paraId="1B1390AD" w14:textId="77777777" w:rsidTr="00362AF4">
        <w:trPr>
          <w:trHeight w:val="353"/>
        </w:trPr>
        <w:tc>
          <w:tcPr>
            <w:tcW w:w="4779" w:type="dxa"/>
            <w:shd w:val="clear" w:color="auto" w:fill="BFBFBF"/>
          </w:tcPr>
          <w:p w14:paraId="3595497D" w14:textId="77777777" w:rsidR="00362AF4" w:rsidRPr="006F3367" w:rsidRDefault="00362AF4" w:rsidP="00CA3A15">
            <w:pPr>
              <w:rPr>
                <w:rFonts w:ascii="Arial" w:hAnsi="Arial" w:cs="Arial"/>
                <w:bCs/>
                <w:sz w:val="28"/>
                <w:szCs w:val="28"/>
              </w:rPr>
            </w:pPr>
            <w:r w:rsidRPr="00F16C42">
              <w:rPr>
                <w:rFonts w:ascii="Arial" w:hAnsi="Arial" w:cs="Arial"/>
                <w:bCs/>
                <w:sz w:val="28"/>
                <w:szCs w:val="28"/>
              </w:rPr>
              <w:t>Religion or belief</w:t>
            </w:r>
          </w:p>
        </w:tc>
        <w:tc>
          <w:tcPr>
            <w:tcW w:w="2168" w:type="dxa"/>
          </w:tcPr>
          <w:p w14:paraId="3B311AED" w14:textId="77777777" w:rsidR="00362AF4" w:rsidRDefault="00362AF4" w:rsidP="00CA3A15">
            <w:pPr>
              <w:jc w:val="right"/>
            </w:pPr>
            <w:r w:rsidRPr="006F3367">
              <w:rPr>
                <w:rFonts w:ascii="Arial" w:hAnsi="Arial" w:cs="Arial"/>
                <w:sz w:val="28"/>
                <w:szCs w:val="28"/>
              </w:rPr>
              <w:sym w:font="Wingdings" w:char="F0A8"/>
            </w:r>
          </w:p>
        </w:tc>
        <w:tc>
          <w:tcPr>
            <w:tcW w:w="2168" w:type="dxa"/>
          </w:tcPr>
          <w:p w14:paraId="65E2B9C2" w14:textId="77777777" w:rsidR="00362AF4" w:rsidRDefault="00362AF4" w:rsidP="00CA3A15">
            <w:pPr>
              <w:jc w:val="right"/>
            </w:pPr>
            <w:r w:rsidRPr="006F3367">
              <w:rPr>
                <w:rFonts w:ascii="Arial" w:hAnsi="Arial" w:cs="Arial"/>
                <w:sz w:val="28"/>
                <w:szCs w:val="28"/>
              </w:rPr>
              <w:sym w:font="Wingdings" w:char="F0A8"/>
            </w:r>
          </w:p>
        </w:tc>
        <w:tc>
          <w:tcPr>
            <w:tcW w:w="2224" w:type="dxa"/>
          </w:tcPr>
          <w:p w14:paraId="45FD2224" w14:textId="77777777" w:rsidR="00362AF4" w:rsidRPr="005C270D" w:rsidRDefault="00362AF4" w:rsidP="00CA3A15">
            <w:pPr>
              <w:jc w:val="right"/>
              <w:rPr>
                <w:highlight w:val="yellow"/>
              </w:rPr>
            </w:pPr>
            <w:r w:rsidRPr="005C270D">
              <w:rPr>
                <w:rFonts w:ascii="Arial" w:hAnsi="Arial" w:cs="Arial"/>
                <w:sz w:val="28"/>
                <w:szCs w:val="28"/>
                <w:highlight w:val="yellow"/>
              </w:rPr>
              <w:sym w:font="Wingdings" w:char="F0A8"/>
            </w:r>
          </w:p>
        </w:tc>
      </w:tr>
      <w:tr w:rsidR="00362AF4" w14:paraId="51965ADB" w14:textId="77777777" w:rsidTr="00362AF4">
        <w:trPr>
          <w:trHeight w:val="353"/>
        </w:trPr>
        <w:tc>
          <w:tcPr>
            <w:tcW w:w="4779" w:type="dxa"/>
            <w:shd w:val="clear" w:color="auto" w:fill="BFBFBF"/>
          </w:tcPr>
          <w:p w14:paraId="58A20F45" w14:textId="77777777" w:rsidR="00362AF4" w:rsidRPr="006F3367" w:rsidRDefault="00362AF4" w:rsidP="00CA3A15">
            <w:pPr>
              <w:rPr>
                <w:rFonts w:ascii="Arial" w:hAnsi="Arial" w:cs="Arial"/>
                <w:bCs/>
                <w:sz w:val="28"/>
                <w:szCs w:val="28"/>
              </w:rPr>
            </w:pPr>
            <w:r w:rsidRPr="00F16C42">
              <w:rPr>
                <w:rFonts w:ascii="Arial" w:hAnsi="Arial" w:cs="Arial"/>
                <w:bCs/>
                <w:sz w:val="28"/>
                <w:szCs w:val="28"/>
              </w:rPr>
              <w:t>Sex (Gender)</w:t>
            </w:r>
          </w:p>
        </w:tc>
        <w:tc>
          <w:tcPr>
            <w:tcW w:w="2167" w:type="dxa"/>
          </w:tcPr>
          <w:p w14:paraId="5C309C69" w14:textId="77777777" w:rsidR="00362AF4" w:rsidRDefault="00362AF4" w:rsidP="00CA3A15">
            <w:pPr>
              <w:jc w:val="right"/>
            </w:pPr>
            <w:r w:rsidRPr="006F3367">
              <w:rPr>
                <w:rFonts w:ascii="Arial" w:hAnsi="Arial" w:cs="Arial"/>
                <w:sz w:val="28"/>
                <w:szCs w:val="28"/>
              </w:rPr>
              <w:sym w:font="Wingdings" w:char="F0A8"/>
            </w:r>
          </w:p>
        </w:tc>
        <w:tc>
          <w:tcPr>
            <w:tcW w:w="2169" w:type="dxa"/>
          </w:tcPr>
          <w:p w14:paraId="4FED59E3" w14:textId="77777777" w:rsidR="00362AF4" w:rsidRPr="00DB58DC" w:rsidRDefault="00362AF4" w:rsidP="00CA3A15">
            <w:pPr>
              <w:jc w:val="right"/>
              <w:rPr>
                <w:b/>
                <w:bCs/>
              </w:rPr>
            </w:pPr>
            <w:r w:rsidRPr="00DB58DC">
              <w:rPr>
                <w:rFonts w:ascii="Arial" w:hAnsi="Arial" w:cs="Arial"/>
                <w:b/>
                <w:bCs/>
                <w:sz w:val="28"/>
                <w:szCs w:val="28"/>
              </w:rPr>
              <w:sym w:font="Wingdings" w:char="F0A8"/>
            </w:r>
          </w:p>
        </w:tc>
        <w:tc>
          <w:tcPr>
            <w:tcW w:w="2224" w:type="dxa"/>
          </w:tcPr>
          <w:p w14:paraId="5F9E28F6" w14:textId="77777777" w:rsidR="00362AF4" w:rsidRPr="005C270D" w:rsidRDefault="00362AF4" w:rsidP="00CA3A15">
            <w:pPr>
              <w:jc w:val="right"/>
              <w:rPr>
                <w:highlight w:val="yellow"/>
              </w:rPr>
            </w:pPr>
            <w:r w:rsidRPr="005C270D">
              <w:rPr>
                <w:rFonts w:ascii="Arial" w:hAnsi="Arial" w:cs="Arial"/>
                <w:sz w:val="28"/>
                <w:szCs w:val="28"/>
                <w:highlight w:val="yellow"/>
              </w:rPr>
              <w:sym w:font="Wingdings" w:char="F0A8"/>
            </w:r>
          </w:p>
        </w:tc>
      </w:tr>
    </w:tbl>
    <w:p w14:paraId="10285635" w14:textId="77777777" w:rsidR="00362AF4" w:rsidRDefault="00362AF4" w:rsidP="00362AF4">
      <w:pPr>
        <w:pBdr>
          <w:bottom w:val="single" w:sz="4" w:space="1" w:color="auto"/>
        </w:pBdr>
        <w:rPr>
          <w:rFonts w:ascii="Arial" w:hAnsi="Arial" w:cs="Arial"/>
          <w:b/>
          <w:sz w:val="28"/>
          <w:szCs w:val="28"/>
        </w:rPr>
      </w:pPr>
    </w:p>
    <w:p w14:paraId="767FF024" w14:textId="77777777" w:rsidR="00362AF4" w:rsidRDefault="00362AF4" w:rsidP="00362AF4">
      <w:pPr>
        <w:pBdr>
          <w:bottom w:val="single" w:sz="4" w:space="1" w:color="auto"/>
        </w:pBdr>
        <w:rPr>
          <w:rFonts w:ascii="Arial" w:hAnsi="Arial" w:cs="Arial"/>
          <w:b/>
          <w:sz w:val="28"/>
          <w:szCs w:val="28"/>
        </w:rPr>
      </w:pPr>
    </w:p>
    <w:p w14:paraId="252C7A75" w14:textId="77777777" w:rsidR="00362AF4" w:rsidRDefault="00362AF4" w:rsidP="00362AF4">
      <w:pPr>
        <w:pBdr>
          <w:bottom w:val="single" w:sz="4" w:space="1" w:color="auto"/>
        </w:pBdr>
        <w:rPr>
          <w:rFonts w:ascii="Arial" w:hAnsi="Arial" w:cs="Arial"/>
          <w:b/>
          <w:sz w:val="28"/>
          <w:szCs w:val="28"/>
        </w:rPr>
      </w:pPr>
    </w:p>
    <w:p w14:paraId="3662AB34" w14:textId="4A622BC8" w:rsidR="00362AF4" w:rsidRDefault="00362AF4" w:rsidP="00362AF4">
      <w:pPr>
        <w:pBdr>
          <w:bottom w:val="single" w:sz="4" w:space="1" w:color="auto"/>
        </w:pBdr>
        <w:rPr>
          <w:rFonts w:ascii="Arial" w:hAnsi="Arial" w:cs="Arial"/>
          <w:b/>
          <w:sz w:val="28"/>
          <w:szCs w:val="28"/>
        </w:rPr>
      </w:pPr>
    </w:p>
    <w:p w14:paraId="33366D73" w14:textId="4A11ADCB" w:rsidR="00362AF4" w:rsidRDefault="00362AF4" w:rsidP="00362AF4">
      <w:pPr>
        <w:pBdr>
          <w:bottom w:val="single" w:sz="4" w:space="1" w:color="auto"/>
        </w:pBdr>
        <w:rPr>
          <w:rFonts w:ascii="Arial" w:hAnsi="Arial" w:cs="Arial"/>
          <w:b/>
          <w:sz w:val="28"/>
          <w:szCs w:val="28"/>
        </w:rPr>
      </w:pPr>
    </w:p>
    <w:p w14:paraId="2345167F" w14:textId="2C7CC022" w:rsidR="00362AF4" w:rsidRDefault="00362AF4" w:rsidP="00362AF4">
      <w:pPr>
        <w:pBdr>
          <w:bottom w:val="single" w:sz="4" w:space="1" w:color="auto"/>
        </w:pBdr>
        <w:rPr>
          <w:rFonts w:ascii="Arial" w:hAnsi="Arial" w:cs="Arial"/>
          <w:b/>
          <w:sz w:val="28"/>
          <w:szCs w:val="28"/>
        </w:rPr>
      </w:pPr>
    </w:p>
    <w:p w14:paraId="48E3A275" w14:textId="5FDC2EA1" w:rsidR="00362AF4" w:rsidRDefault="00362AF4" w:rsidP="00362AF4">
      <w:pPr>
        <w:pBdr>
          <w:bottom w:val="single" w:sz="4" w:space="1" w:color="auto"/>
        </w:pBdr>
        <w:rPr>
          <w:rFonts w:ascii="Arial" w:hAnsi="Arial" w:cs="Arial"/>
          <w:b/>
          <w:sz w:val="28"/>
          <w:szCs w:val="28"/>
        </w:rPr>
      </w:pPr>
    </w:p>
    <w:p w14:paraId="1CF5C54F" w14:textId="1B9F33FB" w:rsidR="00362AF4" w:rsidRDefault="00362AF4" w:rsidP="00362AF4">
      <w:pPr>
        <w:pBdr>
          <w:bottom w:val="single" w:sz="4" w:space="1" w:color="auto"/>
        </w:pBdr>
        <w:rPr>
          <w:rFonts w:ascii="Arial" w:hAnsi="Arial" w:cs="Arial"/>
          <w:b/>
          <w:sz w:val="28"/>
          <w:szCs w:val="28"/>
        </w:rPr>
      </w:pPr>
    </w:p>
    <w:p w14:paraId="4599D436" w14:textId="396F0604" w:rsidR="00362AF4" w:rsidRDefault="00362AF4" w:rsidP="00362AF4">
      <w:pPr>
        <w:pBdr>
          <w:bottom w:val="single" w:sz="4" w:space="1" w:color="auto"/>
        </w:pBdr>
        <w:rPr>
          <w:rFonts w:ascii="Arial" w:hAnsi="Arial" w:cs="Arial"/>
          <w:b/>
          <w:sz w:val="28"/>
          <w:szCs w:val="28"/>
        </w:rPr>
      </w:pPr>
    </w:p>
    <w:p w14:paraId="73469E98" w14:textId="773F1092" w:rsidR="00362AF4" w:rsidRDefault="00362AF4" w:rsidP="00362AF4">
      <w:pPr>
        <w:pBdr>
          <w:bottom w:val="single" w:sz="4" w:space="1" w:color="auto"/>
        </w:pBdr>
        <w:rPr>
          <w:rFonts w:ascii="Arial" w:hAnsi="Arial" w:cs="Arial"/>
          <w:b/>
          <w:sz w:val="28"/>
          <w:szCs w:val="28"/>
        </w:rPr>
      </w:pPr>
    </w:p>
    <w:p w14:paraId="496BABD9" w14:textId="77777777" w:rsidR="00362AF4" w:rsidRDefault="00362AF4" w:rsidP="00362AF4">
      <w:pPr>
        <w:pBdr>
          <w:bottom w:val="single" w:sz="4" w:space="1" w:color="auto"/>
        </w:pBdr>
        <w:rPr>
          <w:rFonts w:ascii="Arial" w:hAnsi="Arial" w:cs="Arial"/>
          <w:b/>
          <w:sz w:val="28"/>
          <w:szCs w:val="28"/>
        </w:rPr>
      </w:pPr>
    </w:p>
    <w:p w14:paraId="024EB56C" w14:textId="77777777" w:rsidR="00362AF4" w:rsidRDefault="00362AF4" w:rsidP="00362AF4">
      <w:pPr>
        <w:pBdr>
          <w:bottom w:val="single" w:sz="4" w:space="1" w:color="auto"/>
        </w:pBdr>
        <w:rPr>
          <w:rFonts w:ascii="Arial" w:hAnsi="Arial" w:cs="Arial"/>
          <w:bCs/>
          <w:sz w:val="28"/>
          <w:szCs w:val="28"/>
        </w:rPr>
      </w:pPr>
      <w:r>
        <w:rPr>
          <w:rFonts w:ascii="Arial" w:hAnsi="Arial" w:cs="Arial"/>
          <w:b/>
          <w:sz w:val="28"/>
          <w:szCs w:val="28"/>
        </w:rPr>
        <w:t>Section 3</w:t>
      </w:r>
      <w:r w:rsidRPr="00FB0012">
        <w:rPr>
          <w:rFonts w:ascii="Arial" w:hAnsi="Arial" w:cs="Arial"/>
          <w:b/>
          <w:sz w:val="28"/>
          <w:szCs w:val="28"/>
        </w:rPr>
        <w:t xml:space="preserve"> – </w:t>
      </w:r>
      <w:r>
        <w:rPr>
          <w:rFonts w:ascii="Arial" w:hAnsi="Arial" w:cs="Arial"/>
          <w:b/>
          <w:sz w:val="28"/>
          <w:szCs w:val="28"/>
        </w:rPr>
        <w:t>Recommendations and monitoring</w:t>
      </w:r>
    </w:p>
    <w:p w14:paraId="2092A74F" w14:textId="77777777" w:rsidR="00362AF4" w:rsidRDefault="00362AF4" w:rsidP="00362AF4">
      <w:pPr>
        <w:rPr>
          <w:rFonts w:ascii="Arial" w:hAnsi="Arial" w:cs="Arial"/>
          <w:bCs/>
          <w:sz w:val="28"/>
          <w:szCs w:val="28"/>
        </w:rPr>
      </w:pPr>
      <w:r>
        <w:rPr>
          <w:rFonts w:ascii="Arial" w:hAnsi="Arial" w:cs="Arial"/>
          <w:bCs/>
          <w:sz w:val="28"/>
          <w:szCs w:val="28"/>
        </w:rPr>
        <w:t xml:space="preserve">If you have answered that the strategy, policy, procedure or project could potentially have a negative impact on any of the above characteristics then a full Equality Impact Assessment will be required. </w:t>
      </w:r>
    </w:p>
    <w:tbl>
      <w:tblPr>
        <w:tblW w:w="11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15"/>
        <w:gridCol w:w="8119"/>
      </w:tblGrid>
      <w:tr w:rsidR="00362AF4" w:rsidRPr="006F3367" w14:paraId="0BD26688" w14:textId="77777777" w:rsidTr="00362AF4">
        <w:trPr>
          <w:trHeight w:val="428"/>
        </w:trPr>
        <w:tc>
          <w:tcPr>
            <w:tcW w:w="11344" w:type="dxa"/>
            <w:gridSpan w:val="3"/>
            <w:tcBorders>
              <w:bottom w:val="single" w:sz="4" w:space="0" w:color="auto"/>
            </w:tcBorders>
            <w:shd w:val="clear" w:color="auto" w:fill="BFBFBF"/>
          </w:tcPr>
          <w:p w14:paraId="35294896" w14:textId="77777777" w:rsidR="00362AF4" w:rsidRPr="00D660D4" w:rsidRDefault="00362AF4" w:rsidP="00362AF4">
            <w:pPr>
              <w:numPr>
                <w:ilvl w:val="0"/>
                <w:numId w:val="1"/>
              </w:numPr>
              <w:spacing w:after="0" w:line="240" w:lineRule="auto"/>
              <w:rPr>
                <w:rFonts w:ascii="Arial" w:hAnsi="Arial" w:cs="Arial"/>
                <w:b/>
                <w:bCs/>
                <w:sz w:val="26"/>
                <w:szCs w:val="26"/>
              </w:rPr>
            </w:pPr>
            <w:r w:rsidRPr="007545B5">
              <w:rPr>
                <w:rFonts w:ascii="Arial" w:hAnsi="Arial" w:cs="Arial"/>
                <w:b/>
                <w:sz w:val="28"/>
                <w:szCs w:val="26"/>
              </w:rPr>
              <w:t xml:space="preserve">Should a full EIA be completed for this </w:t>
            </w:r>
            <w:r>
              <w:rPr>
                <w:rFonts w:ascii="Arial" w:hAnsi="Arial" w:cs="Arial"/>
                <w:b/>
                <w:sz w:val="28"/>
                <w:szCs w:val="26"/>
              </w:rPr>
              <w:t xml:space="preserve">strategy, </w:t>
            </w:r>
            <w:r w:rsidRPr="007545B5">
              <w:rPr>
                <w:rFonts w:ascii="Arial" w:hAnsi="Arial" w:cs="Arial"/>
                <w:b/>
                <w:sz w:val="28"/>
                <w:szCs w:val="26"/>
              </w:rPr>
              <w:t xml:space="preserve">policy, </w:t>
            </w:r>
            <w:r>
              <w:rPr>
                <w:rFonts w:ascii="Arial" w:hAnsi="Arial" w:cs="Arial"/>
                <w:b/>
                <w:sz w:val="28"/>
                <w:szCs w:val="26"/>
              </w:rPr>
              <w:t>procedure or project</w:t>
            </w:r>
            <w:r w:rsidRPr="007545B5">
              <w:rPr>
                <w:rFonts w:ascii="Arial" w:hAnsi="Arial" w:cs="Arial"/>
                <w:b/>
                <w:sz w:val="28"/>
                <w:szCs w:val="26"/>
              </w:rPr>
              <w:t>?</w:t>
            </w:r>
          </w:p>
        </w:tc>
      </w:tr>
      <w:tr w:rsidR="00362AF4" w:rsidRPr="006F3367" w14:paraId="1B7D32B8" w14:textId="77777777" w:rsidTr="00362AF4">
        <w:trPr>
          <w:trHeight w:val="314"/>
        </w:trPr>
        <w:tc>
          <w:tcPr>
            <w:tcW w:w="1710" w:type="dxa"/>
            <w:tcBorders>
              <w:top w:val="single" w:sz="4" w:space="0" w:color="auto"/>
              <w:right w:val="single" w:sz="4" w:space="0" w:color="auto"/>
            </w:tcBorders>
            <w:shd w:val="clear" w:color="auto" w:fill="FFFFFF"/>
          </w:tcPr>
          <w:p w14:paraId="21B42030" w14:textId="77777777" w:rsidR="00362AF4" w:rsidRPr="006F3367" w:rsidRDefault="00362AF4" w:rsidP="00CA3A15">
            <w:pPr>
              <w:rPr>
                <w:rFonts w:ascii="Arial" w:hAnsi="Arial" w:cs="Arial"/>
                <w:i/>
                <w:sz w:val="28"/>
                <w:szCs w:val="28"/>
              </w:rPr>
            </w:pPr>
            <w:r w:rsidRPr="006F3367">
              <w:rPr>
                <w:rFonts w:ascii="Arial" w:hAnsi="Arial" w:cs="Arial"/>
                <w:sz w:val="28"/>
                <w:szCs w:val="28"/>
              </w:rPr>
              <w:sym w:font="Wingdings" w:char="F0A8"/>
            </w:r>
            <w:r w:rsidRPr="006F3367">
              <w:rPr>
                <w:rFonts w:ascii="Arial" w:hAnsi="Arial" w:cs="Arial"/>
                <w:sz w:val="28"/>
                <w:szCs w:val="28"/>
              </w:rPr>
              <w:t xml:space="preserve"> </w:t>
            </w:r>
            <w:r w:rsidRPr="006F3367">
              <w:rPr>
                <w:rFonts w:ascii="Arial" w:hAnsi="Arial" w:cs="Arial"/>
                <w:i/>
                <w:sz w:val="28"/>
                <w:szCs w:val="28"/>
              </w:rPr>
              <w:t>Yes</w:t>
            </w:r>
          </w:p>
        </w:tc>
        <w:tc>
          <w:tcPr>
            <w:tcW w:w="1515" w:type="dxa"/>
            <w:tcBorders>
              <w:top w:val="single" w:sz="4" w:space="0" w:color="auto"/>
              <w:left w:val="single" w:sz="4" w:space="0" w:color="auto"/>
              <w:right w:val="single" w:sz="4" w:space="0" w:color="auto"/>
            </w:tcBorders>
            <w:shd w:val="clear" w:color="auto" w:fill="FFFFFF"/>
          </w:tcPr>
          <w:p w14:paraId="16438E6F" w14:textId="77777777" w:rsidR="00362AF4" w:rsidRPr="006F3367" w:rsidRDefault="00362AF4" w:rsidP="00CA3A15">
            <w:pPr>
              <w:rPr>
                <w:rFonts w:ascii="Arial" w:hAnsi="Arial" w:cs="Arial"/>
                <w:sz w:val="28"/>
                <w:szCs w:val="28"/>
              </w:rPr>
            </w:pPr>
            <w:r w:rsidRPr="002303C1">
              <w:rPr>
                <w:rFonts w:ascii="Arial" w:hAnsi="Arial" w:cs="Arial"/>
                <w:sz w:val="28"/>
                <w:szCs w:val="28"/>
                <w:highlight w:val="yellow"/>
              </w:rPr>
              <w:sym w:font="Wingdings" w:char="F0A8"/>
            </w:r>
            <w:r w:rsidRPr="006F3367">
              <w:rPr>
                <w:rFonts w:ascii="Arial" w:hAnsi="Arial" w:cs="Arial"/>
                <w:sz w:val="28"/>
                <w:szCs w:val="28"/>
              </w:rPr>
              <w:t xml:space="preserve"> </w:t>
            </w:r>
            <w:r w:rsidRPr="006F3367">
              <w:rPr>
                <w:rFonts w:ascii="Arial" w:hAnsi="Arial" w:cs="Arial"/>
                <w:i/>
                <w:sz w:val="28"/>
                <w:szCs w:val="28"/>
              </w:rPr>
              <w:t>No</w:t>
            </w:r>
          </w:p>
        </w:tc>
        <w:tc>
          <w:tcPr>
            <w:tcW w:w="8118" w:type="dxa"/>
            <w:tcBorders>
              <w:top w:val="single" w:sz="4" w:space="0" w:color="auto"/>
              <w:left w:val="single" w:sz="4" w:space="0" w:color="auto"/>
              <w:bottom w:val="single" w:sz="4" w:space="0" w:color="auto"/>
              <w:right w:val="nil"/>
            </w:tcBorders>
            <w:shd w:val="clear" w:color="auto" w:fill="FFFFFF"/>
          </w:tcPr>
          <w:p w14:paraId="38BBE642" w14:textId="77777777" w:rsidR="00362AF4" w:rsidRPr="006F3367" w:rsidRDefault="00362AF4" w:rsidP="00CA3A15">
            <w:pPr>
              <w:rPr>
                <w:rFonts w:ascii="Arial" w:hAnsi="Arial" w:cs="Arial"/>
                <w:sz w:val="28"/>
                <w:szCs w:val="28"/>
              </w:rPr>
            </w:pPr>
          </w:p>
        </w:tc>
      </w:tr>
      <w:tr w:rsidR="00362AF4" w:rsidRPr="006F3367" w14:paraId="3B410AC2" w14:textId="77777777" w:rsidTr="00362AF4">
        <w:trPr>
          <w:trHeight w:val="715"/>
        </w:trPr>
        <w:tc>
          <w:tcPr>
            <w:tcW w:w="11344" w:type="dxa"/>
            <w:gridSpan w:val="3"/>
            <w:tcBorders>
              <w:bottom w:val="single" w:sz="4" w:space="0" w:color="auto"/>
            </w:tcBorders>
            <w:shd w:val="clear" w:color="auto" w:fill="FFFFFF"/>
          </w:tcPr>
          <w:p w14:paraId="2D0F6DEC" w14:textId="77777777" w:rsidR="00362AF4" w:rsidRDefault="00362AF4" w:rsidP="00CA3A15">
            <w:pPr>
              <w:rPr>
                <w:rFonts w:ascii="Arial" w:hAnsi="Arial" w:cs="Arial"/>
                <w:i/>
                <w:sz w:val="28"/>
                <w:szCs w:val="28"/>
              </w:rPr>
            </w:pPr>
            <w:r>
              <w:rPr>
                <w:rFonts w:ascii="Arial" w:hAnsi="Arial" w:cs="Arial"/>
                <w:i/>
                <w:sz w:val="28"/>
                <w:szCs w:val="28"/>
              </w:rPr>
              <w:t>P</w:t>
            </w:r>
            <w:r w:rsidRPr="006F3367">
              <w:rPr>
                <w:rFonts w:ascii="Arial" w:hAnsi="Arial" w:cs="Arial"/>
                <w:i/>
                <w:sz w:val="28"/>
                <w:szCs w:val="28"/>
              </w:rPr>
              <w:t xml:space="preserve">lease explain </w:t>
            </w:r>
            <w:r>
              <w:rPr>
                <w:rFonts w:ascii="Arial" w:hAnsi="Arial" w:cs="Arial"/>
                <w:i/>
                <w:sz w:val="28"/>
                <w:szCs w:val="28"/>
              </w:rPr>
              <w:t>the reasons for this decision:</w:t>
            </w:r>
          </w:p>
          <w:p w14:paraId="43F8CF99" w14:textId="534C6063" w:rsidR="00362AF4" w:rsidRPr="002F4A14" w:rsidRDefault="00E25A0C" w:rsidP="00CA3A15">
            <w:pPr>
              <w:rPr>
                <w:rFonts w:ascii="Arial" w:hAnsi="Arial" w:cs="Arial"/>
                <w:iCs/>
              </w:rPr>
            </w:pPr>
            <w:r w:rsidRPr="002F4A14">
              <w:rPr>
                <w:rFonts w:ascii="Arial" w:hAnsi="Arial" w:cs="Arial"/>
                <w:iCs/>
              </w:rPr>
              <w:t>Not required for this policy review.</w:t>
            </w:r>
          </w:p>
        </w:tc>
      </w:tr>
    </w:tbl>
    <w:p w14:paraId="494676B7" w14:textId="77777777" w:rsidR="00362AF4" w:rsidRDefault="00362AF4" w:rsidP="00362AF4">
      <w:pPr>
        <w:rPr>
          <w:b/>
          <w:bCs/>
          <w:sz w:val="23"/>
          <w:szCs w:val="23"/>
        </w:rPr>
      </w:pPr>
    </w:p>
    <w:p w14:paraId="2F4513D6" w14:textId="77777777" w:rsidR="00362AF4" w:rsidRDefault="00362AF4" w:rsidP="00362AF4">
      <w:pPr>
        <w:pBdr>
          <w:bottom w:val="single" w:sz="4" w:space="1" w:color="auto"/>
        </w:pBdr>
        <w:rPr>
          <w:rFonts w:ascii="Arial" w:hAnsi="Arial" w:cs="Arial"/>
          <w:bCs/>
          <w:sz w:val="28"/>
          <w:szCs w:val="28"/>
        </w:rPr>
      </w:pPr>
      <w:r>
        <w:rPr>
          <w:rFonts w:ascii="Arial" w:hAnsi="Arial" w:cs="Arial"/>
          <w:b/>
          <w:sz w:val="28"/>
          <w:szCs w:val="28"/>
        </w:rPr>
        <w:t>Section 4</w:t>
      </w:r>
      <w:r w:rsidRPr="00FB0012">
        <w:rPr>
          <w:rFonts w:ascii="Arial" w:hAnsi="Arial" w:cs="Arial"/>
          <w:b/>
          <w:sz w:val="28"/>
          <w:szCs w:val="28"/>
        </w:rPr>
        <w:t xml:space="preserve"> – </w:t>
      </w:r>
      <w:r>
        <w:rPr>
          <w:rFonts w:ascii="Arial" w:hAnsi="Arial" w:cs="Arial"/>
          <w:b/>
          <w:sz w:val="28"/>
          <w:szCs w:val="28"/>
        </w:rPr>
        <w:t>Approval</w:t>
      </w:r>
    </w:p>
    <w:p w14:paraId="0816CBEB" w14:textId="77777777" w:rsidR="00362AF4" w:rsidRDefault="00362AF4" w:rsidP="00362AF4">
      <w:pPr>
        <w:rPr>
          <w:rFonts w:ascii="Arial" w:hAnsi="Arial" w:cs="Arial"/>
          <w:sz w:val="28"/>
          <w:szCs w:val="28"/>
        </w:rPr>
      </w:pPr>
      <w:r>
        <w:rPr>
          <w:rFonts w:ascii="Arial" w:hAnsi="Arial" w:cs="Arial"/>
          <w:bCs/>
          <w:sz w:val="28"/>
          <w:szCs w:val="28"/>
        </w:rPr>
        <w:t xml:space="preserve">Please note the assessment should be reviewed and approved by the appropriate Head of Service </w:t>
      </w:r>
      <w:r w:rsidRPr="002931C6">
        <w:rPr>
          <w:rFonts w:ascii="Arial" w:hAnsi="Arial" w:cs="Arial"/>
          <w:b/>
          <w:bCs/>
          <w:sz w:val="28"/>
          <w:szCs w:val="28"/>
        </w:rPr>
        <w:t>before</w:t>
      </w:r>
      <w:r>
        <w:rPr>
          <w:rFonts w:ascii="Arial" w:hAnsi="Arial" w:cs="Arial"/>
          <w:b/>
          <w:bCs/>
          <w:sz w:val="28"/>
          <w:szCs w:val="28"/>
        </w:rPr>
        <w:t xml:space="preserve"> </w:t>
      </w:r>
      <w:r w:rsidRPr="00FA3067">
        <w:rPr>
          <w:rFonts w:ascii="Arial" w:hAnsi="Arial" w:cs="Arial"/>
          <w:sz w:val="28"/>
          <w:szCs w:val="28"/>
        </w:rPr>
        <w:t>the</w:t>
      </w:r>
      <w:r>
        <w:rPr>
          <w:rFonts w:ascii="Arial" w:hAnsi="Arial" w:cs="Arial"/>
          <w:bCs/>
          <w:sz w:val="28"/>
          <w:szCs w:val="28"/>
        </w:rPr>
        <w:t xml:space="preserve"> </w:t>
      </w:r>
      <w:r>
        <w:rPr>
          <w:rFonts w:ascii="Arial" w:hAnsi="Arial" w:cs="Arial"/>
          <w:sz w:val="28"/>
          <w:szCs w:val="28"/>
        </w:rPr>
        <w:t xml:space="preserve">Committee report (if required) is produced. </w:t>
      </w:r>
    </w:p>
    <w:tbl>
      <w:tblPr>
        <w:tblW w:w="11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1041"/>
        <w:gridCol w:w="5369"/>
      </w:tblGrid>
      <w:tr w:rsidR="00362AF4" w:rsidRPr="006F3367" w14:paraId="30E54D81" w14:textId="77777777" w:rsidTr="00362AF4">
        <w:trPr>
          <w:trHeight w:val="129"/>
        </w:trPr>
        <w:tc>
          <w:tcPr>
            <w:tcW w:w="5011" w:type="dxa"/>
            <w:vMerge w:val="restart"/>
            <w:shd w:val="clear" w:color="auto" w:fill="BFBFBF"/>
          </w:tcPr>
          <w:p w14:paraId="6D999B4F" w14:textId="7362CDD6" w:rsidR="00362AF4" w:rsidRPr="006F3367" w:rsidRDefault="00362AF4" w:rsidP="00CA3A15">
            <w:pPr>
              <w:rPr>
                <w:rFonts w:ascii="Arial" w:hAnsi="Arial" w:cs="Arial"/>
                <w:bCs/>
                <w:sz w:val="28"/>
                <w:szCs w:val="28"/>
              </w:rPr>
            </w:pPr>
            <w:r w:rsidRPr="006F3367">
              <w:rPr>
                <w:rFonts w:ascii="Arial" w:hAnsi="Arial" w:cs="Arial"/>
                <w:bCs/>
                <w:sz w:val="28"/>
                <w:szCs w:val="28"/>
              </w:rPr>
              <w:t xml:space="preserve">Reviewed by </w:t>
            </w:r>
            <w:r w:rsidR="00E25A0C">
              <w:rPr>
                <w:rFonts w:ascii="Arial" w:hAnsi="Arial" w:cs="Arial"/>
                <w:bCs/>
                <w:sz w:val="28"/>
                <w:szCs w:val="28"/>
              </w:rPr>
              <w:t>Assistant Director (Resources &amp; Transformation)</w:t>
            </w:r>
          </w:p>
        </w:tc>
        <w:tc>
          <w:tcPr>
            <w:tcW w:w="923" w:type="dxa"/>
            <w:shd w:val="clear" w:color="auto" w:fill="FFFFFF"/>
          </w:tcPr>
          <w:p w14:paraId="38E81498" w14:textId="77777777" w:rsidR="00362AF4" w:rsidRPr="006F3367" w:rsidRDefault="00362AF4" w:rsidP="00CA3A15">
            <w:pPr>
              <w:rPr>
                <w:rFonts w:ascii="Arial" w:hAnsi="Arial" w:cs="Arial"/>
                <w:sz w:val="28"/>
                <w:szCs w:val="28"/>
              </w:rPr>
            </w:pPr>
            <w:r w:rsidRPr="006F3367">
              <w:rPr>
                <w:rFonts w:ascii="Arial" w:hAnsi="Arial" w:cs="Arial"/>
                <w:sz w:val="28"/>
                <w:szCs w:val="28"/>
              </w:rPr>
              <w:t>Name:</w:t>
            </w:r>
          </w:p>
        </w:tc>
        <w:tc>
          <w:tcPr>
            <w:tcW w:w="5437" w:type="dxa"/>
            <w:shd w:val="clear" w:color="auto" w:fill="FFFFFF"/>
          </w:tcPr>
          <w:p w14:paraId="3A6ADE77" w14:textId="0671B52F" w:rsidR="00362AF4" w:rsidRPr="006F3367" w:rsidRDefault="00FE0B56" w:rsidP="00CA3A15">
            <w:pPr>
              <w:rPr>
                <w:rFonts w:ascii="Arial" w:hAnsi="Arial" w:cs="Arial"/>
                <w:sz w:val="28"/>
                <w:szCs w:val="28"/>
              </w:rPr>
            </w:pPr>
            <w:r>
              <w:rPr>
                <w:rFonts w:ascii="Arial" w:hAnsi="Arial" w:cs="Arial"/>
                <w:sz w:val="28"/>
                <w:szCs w:val="28"/>
              </w:rPr>
              <w:t xml:space="preserve"> </w:t>
            </w:r>
            <w:r>
              <w:rPr>
                <w:rFonts w:ascii="Arial" w:hAnsi="Arial" w:cs="Arial"/>
                <w:noProof/>
                <w:sz w:val="28"/>
                <w:szCs w:val="28"/>
              </w:rPr>
              <w:drawing>
                <wp:inline distT="0" distB="0" distL="0" distR="0" wp14:anchorId="53409188" wp14:editId="6F1BF6DB">
                  <wp:extent cx="615950" cy="54826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5656" cy="556899"/>
                          </a:xfrm>
                          <a:prstGeom prst="rect">
                            <a:avLst/>
                          </a:prstGeom>
                          <a:noFill/>
                        </pic:spPr>
                      </pic:pic>
                    </a:graphicData>
                  </a:graphic>
                </wp:inline>
              </w:drawing>
            </w:r>
            <w:r>
              <w:rPr>
                <w:rFonts w:ascii="Arial" w:hAnsi="Arial" w:cs="Arial"/>
                <w:sz w:val="28"/>
                <w:szCs w:val="28"/>
              </w:rPr>
              <w:t xml:space="preserve">   Catherine Grimley</w:t>
            </w:r>
          </w:p>
        </w:tc>
      </w:tr>
      <w:tr w:rsidR="00362AF4" w:rsidRPr="006F3367" w14:paraId="0E940821" w14:textId="77777777" w:rsidTr="00362AF4">
        <w:trPr>
          <w:trHeight w:val="128"/>
        </w:trPr>
        <w:tc>
          <w:tcPr>
            <w:tcW w:w="5011" w:type="dxa"/>
            <w:vMerge/>
            <w:shd w:val="clear" w:color="auto" w:fill="BFBFBF"/>
          </w:tcPr>
          <w:p w14:paraId="67DB1245" w14:textId="77777777" w:rsidR="00362AF4" w:rsidRPr="006F3367" w:rsidRDefault="00362AF4" w:rsidP="00CA3A15">
            <w:pPr>
              <w:rPr>
                <w:rFonts w:ascii="Arial" w:hAnsi="Arial" w:cs="Arial"/>
                <w:bCs/>
                <w:sz w:val="28"/>
                <w:szCs w:val="28"/>
                <w:u w:val="single"/>
              </w:rPr>
            </w:pPr>
          </w:p>
        </w:tc>
        <w:tc>
          <w:tcPr>
            <w:tcW w:w="923" w:type="dxa"/>
            <w:shd w:val="clear" w:color="auto" w:fill="FFFFFF"/>
          </w:tcPr>
          <w:p w14:paraId="5A58DB0C" w14:textId="77777777" w:rsidR="00362AF4" w:rsidRPr="006F3367" w:rsidRDefault="00362AF4" w:rsidP="00CA3A15">
            <w:pPr>
              <w:rPr>
                <w:rFonts w:ascii="Arial" w:hAnsi="Arial" w:cs="Arial"/>
                <w:sz w:val="28"/>
                <w:szCs w:val="28"/>
              </w:rPr>
            </w:pPr>
            <w:r w:rsidRPr="006F3367">
              <w:rPr>
                <w:rFonts w:ascii="Arial" w:hAnsi="Arial" w:cs="Arial"/>
                <w:sz w:val="28"/>
                <w:szCs w:val="28"/>
              </w:rPr>
              <w:t>Date:</w:t>
            </w:r>
          </w:p>
        </w:tc>
        <w:tc>
          <w:tcPr>
            <w:tcW w:w="5437" w:type="dxa"/>
            <w:shd w:val="clear" w:color="auto" w:fill="FFFFFF"/>
          </w:tcPr>
          <w:p w14:paraId="1DD8507A" w14:textId="73B792F3" w:rsidR="00362AF4" w:rsidRPr="005C270D" w:rsidRDefault="001C12EC" w:rsidP="00CA3A15">
            <w:pPr>
              <w:rPr>
                <w:rFonts w:ascii="Arial" w:hAnsi="Arial" w:cs="Arial"/>
                <w:sz w:val="28"/>
                <w:szCs w:val="28"/>
                <w:highlight w:val="yellow"/>
              </w:rPr>
            </w:pPr>
            <w:r w:rsidRPr="001C12EC">
              <w:rPr>
                <w:rFonts w:ascii="Arial" w:hAnsi="Arial" w:cs="Arial"/>
                <w:sz w:val="28"/>
                <w:szCs w:val="28"/>
              </w:rPr>
              <w:t>27/02/202</w:t>
            </w:r>
            <w:r w:rsidR="00854ED2">
              <w:rPr>
                <w:rFonts w:ascii="Arial" w:hAnsi="Arial" w:cs="Arial"/>
                <w:sz w:val="28"/>
                <w:szCs w:val="28"/>
              </w:rPr>
              <w:t>6</w:t>
            </w:r>
          </w:p>
        </w:tc>
      </w:tr>
    </w:tbl>
    <w:p w14:paraId="6008891E" w14:textId="77777777" w:rsidR="00362AF4" w:rsidRDefault="00362AF4" w:rsidP="00362AF4">
      <w:pPr>
        <w:rPr>
          <w:rFonts w:ascii="Arial" w:hAnsi="Arial" w:cs="Arial"/>
          <w:bCs/>
          <w:sz w:val="28"/>
          <w:szCs w:val="28"/>
        </w:rPr>
      </w:pPr>
    </w:p>
    <w:p w14:paraId="6CB4944B" w14:textId="77777777" w:rsidR="00362AF4" w:rsidRDefault="00362AF4" w:rsidP="00362AF4">
      <w:pPr>
        <w:rPr>
          <w:rFonts w:ascii="Arial" w:hAnsi="Arial" w:cs="Arial"/>
          <w:sz w:val="28"/>
          <w:szCs w:val="28"/>
        </w:rPr>
      </w:pPr>
    </w:p>
    <w:p w14:paraId="225FB207" w14:textId="77777777" w:rsidR="00362AF4" w:rsidRDefault="00362AF4" w:rsidP="00362AF4">
      <w:pPr>
        <w:rPr>
          <w:rFonts w:ascii="Arial" w:hAnsi="Arial" w:cs="Arial"/>
          <w:sz w:val="28"/>
          <w:szCs w:val="28"/>
        </w:rPr>
      </w:pPr>
    </w:p>
    <w:p w14:paraId="6D6658F9" w14:textId="77777777" w:rsidR="00362AF4" w:rsidRDefault="00362AF4" w:rsidP="00362AF4">
      <w:pPr>
        <w:rPr>
          <w:rFonts w:ascii="Arial" w:hAnsi="Arial" w:cs="Arial"/>
          <w:sz w:val="28"/>
          <w:szCs w:val="28"/>
        </w:rPr>
      </w:pPr>
    </w:p>
    <w:p w14:paraId="106F6F6B" w14:textId="77777777" w:rsidR="00362AF4" w:rsidRDefault="00362AF4" w:rsidP="00362AF4">
      <w:pPr>
        <w:rPr>
          <w:rFonts w:ascii="Arial" w:hAnsi="Arial" w:cs="Arial"/>
          <w:sz w:val="28"/>
          <w:szCs w:val="28"/>
        </w:rPr>
      </w:pPr>
    </w:p>
    <w:p w14:paraId="36E92F3C" w14:textId="77777777" w:rsidR="00362AF4" w:rsidRDefault="00362AF4" w:rsidP="00362AF4">
      <w:pPr>
        <w:rPr>
          <w:rFonts w:ascii="Arial" w:hAnsi="Arial" w:cs="Arial"/>
          <w:sz w:val="28"/>
          <w:szCs w:val="28"/>
        </w:rPr>
      </w:pPr>
    </w:p>
    <w:p w14:paraId="070092CB" w14:textId="77777777" w:rsidR="00362AF4" w:rsidRDefault="00362AF4" w:rsidP="00362AF4">
      <w:pPr>
        <w:rPr>
          <w:rFonts w:ascii="Arial" w:hAnsi="Arial" w:cs="Arial"/>
          <w:sz w:val="28"/>
          <w:szCs w:val="28"/>
        </w:rPr>
      </w:pPr>
    </w:p>
    <w:p w14:paraId="3B314EE3" w14:textId="77777777" w:rsidR="00362AF4" w:rsidRDefault="00362AF4" w:rsidP="00362AF4">
      <w:pPr>
        <w:rPr>
          <w:rFonts w:ascii="Arial" w:hAnsi="Arial" w:cs="Arial"/>
          <w:sz w:val="28"/>
          <w:szCs w:val="28"/>
        </w:rPr>
      </w:pPr>
    </w:p>
    <w:p w14:paraId="003A5EB7" w14:textId="77777777" w:rsidR="00362AF4" w:rsidRDefault="00362AF4" w:rsidP="00362AF4">
      <w:pPr>
        <w:rPr>
          <w:rFonts w:ascii="Arial" w:hAnsi="Arial" w:cs="Arial"/>
          <w:sz w:val="28"/>
          <w:szCs w:val="28"/>
        </w:rPr>
      </w:pPr>
    </w:p>
    <w:p w14:paraId="51C43A44" w14:textId="77777777" w:rsidR="00362AF4" w:rsidRDefault="00362AF4" w:rsidP="00362AF4">
      <w:pPr>
        <w:rPr>
          <w:rFonts w:ascii="Arial" w:hAnsi="Arial" w:cs="Arial"/>
          <w:sz w:val="28"/>
          <w:szCs w:val="28"/>
        </w:rPr>
      </w:pPr>
    </w:p>
    <w:p w14:paraId="385DF575" w14:textId="77777777" w:rsidR="00362AF4" w:rsidRDefault="00362AF4" w:rsidP="00362AF4">
      <w:pPr>
        <w:rPr>
          <w:rFonts w:ascii="Arial" w:hAnsi="Arial" w:cs="Arial"/>
          <w:sz w:val="28"/>
          <w:szCs w:val="28"/>
        </w:rPr>
      </w:pPr>
    </w:p>
    <w:p w14:paraId="42812767" w14:textId="079E68BE" w:rsidR="00362AF4" w:rsidRDefault="00362AF4" w:rsidP="00362AF4">
      <w:pPr>
        <w:rPr>
          <w:rFonts w:ascii="Arial" w:hAnsi="Arial" w:cs="Arial"/>
          <w:sz w:val="28"/>
          <w:szCs w:val="28"/>
        </w:rPr>
      </w:pPr>
      <w:r>
        <w:rPr>
          <w:rFonts w:ascii="Arial" w:hAnsi="Arial" w:cs="Arial"/>
          <w:sz w:val="28"/>
          <w:szCs w:val="28"/>
        </w:rPr>
        <w:lastRenderedPageBreak/>
        <w:t>If further information regarding this assessment is required, please contact the Lead Officer for this assessment (outlined in Section 1.)</w:t>
      </w:r>
    </w:p>
    <w:sectPr w:rsidR="00362AF4" w:rsidSect="00362AF4">
      <w:footerReference w:type="default" r:id="rId12"/>
      <w:pgSz w:w="11906" w:h="16838"/>
      <w:pgMar w:top="454" w:right="244" w:bottom="567"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4164E" w14:textId="77777777" w:rsidR="00362AF4" w:rsidRDefault="00362AF4" w:rsidP="00362AF4">
      <w:pPr>
        <w:spacing w:after="0" w:line="240" w:lineRule="auto"/>
      </w:pPr>
      <w:r>
        <w:separator/>
      </w:r>
    </w:p>
  </w:endnote>
  <w:endnote w:type="continuationSeparator" w:id="0">
    <w:p w14:paraId="300028C7" w14:textId="77777777" w:rsidR="00362AF4" w:rsidRDefault="00362AF4" w:rsidP="00362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37269"/>
      <w:docPartObj>
        <w:docPartGallery w:val="Page Numbers (Bottom of Page)"/>
        <w:docPartUnique/>
      </w:docPartObj>
    </w:sdtPr>
    <w:sdtEndPr>
      <w:rPr>
        <w:noProof/>
      </w:rPr>
    </w:sdtEndPr>
    <w:sdtContent>
      <w:p w14:paraId="6BF2E151" w14:textId="3A7BEEC9" w:rsidR="00197481" w:rsidRDefault="001974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47E6F7" w14:textId="7A1BC1DA" w:rsidR="00362AF4" w:rsidRDefault="0036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8ADB" w14:textId="77777777" w:rsidR="00362AF4" w:rsidRDefault="00362AF4" w:rsidP="00362AF4">
      <w:pPr>
        <w:spacing w:after="0" w:line="240" w:lineRule="auto"/>
      </w:pPr>
      <w:r>
        <w:separator/>
      </w:r>
    </w:p>
  </w:footnote>
  <w:footnote w:type="continuationSeparator" w:id="0">
    <w:p w14:paraId="52594D5B" w14:textId="77777777" w:rsidR="00362AF4" w:rsidRDefault="00362AF4" w:rsidP="00362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EFD"/>
    <w:multiLevelType w:val="hybridMultilevel"/>
    <w:tmpl w:val="AC9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E168B"/>
    <w:multiLevelType w:val="multilevel"/>
    <w:tmpl w:val="1C40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8572B"/>
    <w:multiLevelType w:val="multilevel"/>
    <w:tmpl w:val="C70232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86194"/>
    <w:multiLevelType w:val="multilevel"/>
    <w:tmpl w:val="7AD0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11697"/>
    <w:multiLevelType w:val="multilevel"/>
    <w:tmpl w:val="B642AE36"/>
    <w:lvl w:ilvl="0">
      <w:start w:val="1"/>
      <w:numFmt w:val="decimal"/>
      <w:lvlText w:val="%1"/>
      <w:lvlJc w:val="left"/>
      <w:pPr>
        <w:ind w:left="1515" w:hanging="720"/>
      </w:pPr>
      <w:rPr>
        <w:rFonts w:hint="default"/>
        <w:lang w:val="en-US" w:eastAsia="en-US" w:bidi="ar-SA"/>
      </w:rPr>
    </w:lvl>
    <w:lvl w:ilvl="1">
      <w:numFmt w:val="decimal"/>
      <w:lvlText w:val="%1.%2"/>
      <w:lvlJc w:val="left"/>
      <w:pPr>
        <w:ind w:left="1515" w:hanging="720"/>
      </w:pPr>
      <w:rPr>
        <w:rFonts w:ascii="Arial" w:eastAsia="Arial" w:hAnsi="Arial" w:cs="Arial" w:hint="default"/>
        <w:b/>
        <w:bCs/>
        <w:i w:val="0"/>
        <w:iCs w:val="0"/>
        <w:w w:val="99"/>
        <w:sz w:val="24"/>
        <w:szCs w:val="24"/>
        <w:lang w:val="en-US" w:eastAsia="en-US" w:bidi="ar-SA"/>
      </w:rPr>
    </w:lvl>
    <w:lvl w:ilvl="2">
      <w:numFmt w:val="bullet"/>
      <w:lvlText w:val=""/>
      <w:lvlJc w:val="left"/>
      <w:pPr>
        <w:ind w:left="2115" w:hanging="360"/>
      </w:pPr>
      <w:rPr>
        <w:rFonts w:ascii="Symbol" w:eastAsia="Symbol" w:hAnsi="Symbol" w:cs="Symbol" w:hint="default"/>
        <w:b w:val="0"/>
        <w:bCs w:val="0"/>
        <w:i w:val="0"/>
        <w:iCs w:val="0"/>
        <w:w w:val="99"/>
        <w:sz w:val="20"/>
        <w:szCs w:val="20"/>
        <w:lang w:val="en-US" w:eastAsia="en-US" w:bidi="ar-SA"/>
      </w:rPr>
    </w:lvl>
    <w:lvl w:ilvl="3">
      <w:numFmt w:val="bullet"/>
      <w:lvlText w:val="•"/>
      <w:lvlJc w:val="left"/>
      <w:pPr>
        <w:ind w:left="4059" w:hanging="360"/>
      </w:pPr>
      <w:rPr>
        <w:rFonts w:hint="default"/>
        <w:lang w:val="en-US" w:eastAsia="en-US" w:bidi="ar-SA"/>
      </w:rPr>
    </w:lvl>
    <w:lvl w:ilvl="4">
      <w:numFmt w:val="bullet"/>
      <w:lvlText w:val="•"/>
      <w:lvlJc w:val="left"/>
      <w:pPr>
        <w:ind w:left="5028" w:hanging="360"/>
      </w:pPr>
      <w:rPr>
        <w:rFonts w:hint="default"/>
        <w:lang w:val="en-US" w:eastAsia="en-US" w:bidi="ar-SA"/>
      </w:rPr>
    </w:lvl>
    <w:lvl w:ilvl="5">
      <w:numFmt w:val="bullet"/>
      <w:lvlText w:val="•"/>
      <w:lvlJc w:val="left"/>
      <w:pPr>
        <w:ind w:left="5998" w:hanging="360"/>
      </w:pPr>
      <w:rPr>
        <w:rFonts w:hint="default"/>
        <w:lang w:val="en-US" w:eastAsia="en-US" w:bidi="ar-SA"/>
      </w:rPr>
    </w:lvl>
    <w:lvl w:ilvl="6">
      <w:numFmt w:val="bullet"/>
      <w:lvlText w:val="•"/>
      <w:lvlJc w:val="left"/>
      <w:pPr>
        <w:ind w:left="6968" w:hanging="360"/>
      </w:pPr>
      <w:rPr>
        <w:rFonts w:hint="default"/>
        <w:lang w:val="en-US" w:eastAsia="en-US" w:bidi="ar-SA"/>
      </w:rPr>
    </w:lvl>
    <w:lvl w:ilvl="7">
      <w:numFmt w:val="bullet"/>
      <w:lvlText w:val="•"/>
      <w:lvlJc w:val="left"/>
      <w:pPr>
        <w:ind w:left="7937" w:hanging="360"/>
      </w:pPr>
      <w:rPr>
        <w:rFonts w:hint="default"/>
        <w:lang w:val="en-US" w:eastAsia="en-US" w:bidi="ar-SA"/>
      </w:rPr>
    </w:lvl>
    <w:lvl w:ilvl="8">
      <w:numFmt w:val="bullet"/>
      <w:lvlText w:val="•"/>
      <w:lvlJc w:val="left"/>
      <w:pPr>
        <w:ind w:left="8907" w:hanging="360"/>
      </w:pPr>
      <w:rPr>
        <w:rFonts w:hint="default"/>
        <w:lang w:val="en-US" w:eastAsia="en-US" w:bidi="ar-SA"/>
      </w:rPr>
    </w:lvl>
  </w:abstractNum>
  <w:abstractNum w:abstractNumId="5" w15:restartNumberingAfterBreak="0">
    <w:nsid w:val="1FF47F91"/>
    <w:multiLevelType w:val="multilevel"/>
    <w:tmpl w:val="515E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604BE8"/>
    <w:multiLevelType w:val="multilevel"/>
    <w:tmpl w:val="6C56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2D1D17"/>
    <w:multiLevelType w:val="multilevel"/>
    <w:tmpl w:val="7B1EA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3F1D10"/>
    <w:multiLevelType w:val="multilevel"/>
    <w:tmpl w:val="4384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FC685A"/>
    <w:multiLevelType w:val="multilevel"/>
    <w:tmpl w:val="0E94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0E689B"/>
    <w:multiLevelType w:val="multilevel"/>
    <w:tmpl w:val="A5FA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FD1AF0"/>
    <w:multiLevelType w:val="hybridMultilevel"/>
    <w:tmpl w:val="6720B9D2"/>
    <w:lvl w:ilvl="0" w:tplc="49362ED2">
      <w:start w:val="1"/>
      <w:numFmt w:val="decimal"/>
      <w:lvlText w:val="%1."/>
      <w:lvlJc w:val="left"/>
      <w:pPr>
        <w:ind w:left="360" w:hanging="360"/>
      </w:pPr>
      <w:rPr>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093BCC"/>
    <w:multiLevelType w:val="multilevel"/>
    <w:tmpl w:val="5E1A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777E4F"/>
    <w:multiLevelType w:val="multilevel"/>
    <w:tmpl w:val="E16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1E044C"/>
    <w:multiLevelType w:val="multilevel"/>
    <w:tmpl w:val="25F6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0929971">
    <w:abstractNumId w:val="11"/>
  </w:num>
  <w:num w:numId="2" w16cid:durableId="395400776">
    <w:abstractNumId w:val="4"/>
  </w:num>
  <w:num w:numId="3" w16cid:durableId="982197853">
    <w:abstractNumId w:val="0"/>
  </w:num>
  <w:num w:numId="4" w16cid:durableId="1359314180">
    <w:abstractNumId w:val="13"/>
  </w:num>
  <w:num w:numId="5" w16cid:durableId="2042970715">
    <w:abstractNumId w:val="12"/>
  </w:num>
  <w:num w:numId="6" w16cid:durableId="1420634098">
    <w:abstractNumId w:val="9"/>
  </w:num>
  <w:num w:numId="7" w16cid:durableId="2035575648">
    <w:abstractNumId w:val="7"/>
  </w:num>
  <w:num w:numId="8" w16cid:durableId="837579160">
    <w:abstractNumId w:val="5"/>
  </w:num>
  <w:num w:numId="9" w16cid:durableId="785848347">
    <w:abstractNumId w:val="3"/>
  </w:num>
  <w:num w:numId="10" w16cid:durableId="411901420">
    <w:abstractNumId w:val="14"/>
  </w:num>
  <w:num w:numId="11" w16cid:durableId="551500478">
    <w:abstractNumId w:val="8"/>
  </w:num>
  <w:num w:numId="12" w16cid:durableId="600529118">
    <w:abstractNumId w:val="10"/>
  </w:num>
  <w:num w:numId="13" w16cid:durableId="1831360041">
    <w:abstractNumId w:val="1"/>
  </w:num>
  <w:num w:numId="14" w16cid:durableId="207843715">
    <w:abstractNumId w:val="6"/>
  </w:num>
  <w:num w:numId="15" w16cid:durableId="1630937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F4"/>
    <w:rsid w:val="000615E6"/>
    <w:rsid w:val="000F2365"/>
    <w:rsid w:val="001433C6"/>
    <w:rsid w:val="00197481"/>
    <w:rsid w:val="001A2907"/>
    <w:rsid w:val="001C12EC"/>
    <w:rsid w:val="001F11F8"/>
    <w:rsid w:val="00220358"/>
    <w:rsid w:val="002303C1"/>
    <w:rsid w:val="00246FFF"/>
    <w:rsid w:val="002821C0"/>
    <w:rsid w:val="002B2334"/>
    <w:rsid w:val="002D70A5"/>
    <w:rsid w:val="002E0ABE"/>
    <w:rsid w:val="002F4A14"/>
    <w:rsid w:val="003026E5"/>
    <w:rsid w:val="00330146"/>
    <w:rsid w:val="00362AF4"/>
    <w:rsid w:val="00381F07"/>
    <w:rsid w:val="004046B8"/>
    <w:rsid w:val="00433DA9"/>
    <w:rsid w:val="00461830"/>
    <w:rsid w:val="00463C26"/>
    <w:rsid w:val="00493EA9"/>
    <w:rsid w:val="004F79E8"/>
    <w:rsid w:val="005B3081"/>
    <w:rsid w:val="005C270D"/>
    <w:rsid w:val="007308C4"/>
    <w:rsid w:val="007313AD"/>
    <w:rsid w:val="00791A8C"/>
    <w:rsid w:val="0080429C"/>
    <w:rsid w:val="00815572"/>
    <w:rsid w:val="00854ED2"/>
    <w:rsid w:val="008658F3"/>
    <w:rsid w:val="008C4DB2"/>
    <w:rsid w:val="009866D2"/>
    <w:rsid w:val="00AC2331"/>
    <w:rsid w:val="00B21F79"/>
    <w:rsid w:val="00B82EDD"/>
    <w:rsid w:val="00BD47DB"/>
    <w:rsid w:val="00D02003"/>
    <w:rsid w:val="00E25A0C"/>
    <w:rsid w:val="00F53FD1"/>
    <w:rsid w:val="00F733FA"/>
    <w:rsid w:val="00FE0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0DD6"/>
  <w15:chartTrackingRefBased/>
  <w15:docId w15:val="{3CD827B4-6ECA-4850-ADA3-37B9100C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AF4"/>
    <w:rPr>
      <w:color w:val="0563C1" w:themeColor="hyperlink"/>
      <w:u w:val="single"/>
    </w:rPr>
  </w:style>
  <w:style w:type="paragraph" w:customStyle="1" w:styleId="Default">
    <w:name w:val="Default"/>
    <w:rsid w:val="00362AF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62A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AF4"/>
  </w:style>
  <w:style w:type="paragraph" w:styleId="Footer">
    <w:name w:val="footer"/>
    <w:basedOn w:val="Normal"/>
    <w:link w:val="FooterChar"/>
    <w:uiPriority w:val="99"/>
    <w:unhideWhenUsed/>
    <w:rsid w:val="00362A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AF4"/>
  </w:style>
  <w:style w:type="character" w:styleId="UnresolvedMention">
    <w:name w:val="Unresolved Mention"/>
    <w:basedOn w:val="DefaultParagraphFont"/>
    <w:uiPriority w:val="99"/>
    <w:semiHidden/>
    <w:unhideWhenUsed/>
    <w:rsid w:val="00381F07"/>
    <w:rPr>
      <w:color w:val="605E5C"/>
      <w:shd w:val="clear" w:color="auto" w:fill="E1DFDD"/>
    </w:rPr>
  </w:style>
  <w:style w:type="paragraph" w:styleId="BodyText">
    <w:name w:val="Body Text"/>
    <w:basedOn w:val="Normal"/>
    <w:link w:val="BodyTextChar"/>
    <w:uiPriority w:val="1"/>
    <w:qFormat/>
    <w:rsid w:val="00AC2331"/>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AC2331"/>
    <w:rPr>
      <w:rFonts w:ascii="Arial" w:eastAsia="Arial" w:hAnsi="Arial" w:cs="Arial"/>
      <w:sz w:val="20"/>
      <w:szCs w:val="20"/>
      <w:lang w:val="en-US"/>
    </w:rPr>
  </w:style>
  <w:style w:type="paragraph" w:styleId="ListParagraph">
    <w:name w:val="List Paragraph"/>
    <w:basedOn w:val="Normal"/>
    <w:uiPriority w:val="34"/>
    <w:qFormat/>
    <w:rsid w:val="00AC2331"/>
    <w:pPr>
      <w:widowControl w:val="0"/>
      <w:autoSpaceDE w:val="0"/>
      <w:autoSpaceDN w:val="0"/>
      <w:spacing w:after="0" w:line="240" w:lineRule="auto"/>
      <w:ind w:left="2081" w:hanging="361"/>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476">
      <w:bodyDiv w:val="1"/>
      <w:marLeft w:val="0"/>
      <w:marRight w:val="0"/>
      <w:marTop w:val="0"/>
      <w:marBottom w:val="0"/>
      <w:divBdr>
        <w:top w:val="none" w:sz="0" w:space="0" w:color="auto"/>
        <w:left w:val="none" w:sz="0" w:space="0" w:color="auto"/>
        <w:bottom w:val="none" w:sz="0" w:space="0" w:color="auto"/>
        <w:right w:val="none" w:sz="0" w:space="0" w:color="auto"/>
      </w:divBdr>
    </w:div>
    <w:div w:id="683703621">
      <w:bodyDiv w:val="1"/>
      <w:marLeft w:val="0"/>
      <w:marRight w:val="0"/>
      <w:marTop w:val="0"/>
      <w:marBottom w:val="0"/>
      <w:divBdr>
        <w:top w:val="none" w:sz="0" w:space="0" w:color="auto"/>
        <w:left w:val="none" w:sz="0" w:space="0" w:color="auto"/>
        <w:bottom w:val="none" w:sz="0" w:space="0" w:color="auto"/>
        <w:right w:val="none" w:sz="0" w:space="0" w:color="auto"/>
      </w:divBdr>
    </w:div>
    <w:div w:id="1964532248">
      <w:bodyDiv w:val="1"/>
      <w:marLeft w:val="0"/>
      <w:marRight w:val="0"/>
      <w:marTop w:val="0"/>
      <w:marBottom w:val="0"/>
      <w:divBdr>
        <w:top w:val="none" w:sz="0" w:space="0" w:color="auto"/>
        <w:left w:val="none" w:sz="0" w:space="0" w:color="auto"/>
        <w:bottom w:val="none" w:sz="0" w:space="0" w:color="auto"/>
        <w:right w:val="none" w:sz="0" w:space="0" w:color="auto"/>
      </w:divBdr>
      <w:divsChild>
        <w:div w:id="1182477010">
          <w:marLeft w:val="0"/>
          <w:marRight w:val="0"/>
          <w:marTop w:val="0"/>
          <w:marBottom w:val="0"/>
          <w:divBdr>
            <w:top w:val="none" w:sz="0" w:space="0" w:color="auto"/>
            <w:left w:val="none" w:sz="0" w:space="0" w:color="auto"/>
            <w:bottom w:val="none" w:sz="0" w:space="0" w:color="auto"/>
            <w:right w:val="none" w:sz="0" w:space="0" w:color="auto"/>
          </w:divBdr>
        </w:div>
        <w:div w:id="1608656196">
          <w:marLeft w:val="0"/>
          <w:marRight w:val="0"/>
          <w:marTop w:val="0"/>
          <w:marBottom w:val="0"/>
          <w:divBdr>
            <w:top w:val="none" w:sz="0" w:space="0" w:color="auto"/>
            <w:left w:val="none" w:sz="0" w:space="0" w:color="auto"/>
            <w:bottom w:val="none" w:sz="0" w:space="0" w:color="auto"/>
            <w:right w:val="none" w:sz="0" w:space="0" w:color="auto"/>
          </w:divBdr>
        </w:div>
        <w:div w:id="650405140">
          <w:marLeft w:val="0"/>
          <w:marRight w:val="0"/>
          <w:marTop w:val="0"/>
          <w:marBottom w:val="0"/>
          <w:divBdr>
            <w:top w:val="none" w:sz="0" w:space="0" w:color="auto"/>
            <w:left w:val="none" w:sz="0" w:space="0" w:color="auto"/>
            <w:bottom w:val="none" w:sz="0" w:space="0" w:color="auto"/>
            <w:right w:val="none" w:sz="0" w:space="0" w:color="auto"/>
          </w:divBdr>
        </w:div>
        <w:div w:id="1146894184">
          <w:marLeft w:val="0"/>
          <w:marRight w:val="0"/>
          <w:marTop w:val="0"/>
          <w:marBottom w:val="0"/>
          <w:divBdr>
            <w:top w:val="none" w:sz="0" w:space="0" w:color="auto"/>
            <w:left w:val="none" w:sz="0" w:space="0" w:color="auto"/>
            <w:bottom w:val="none" w:sz="0" w:space="0" w:color="auto"/>
            <w:right w:val="none" w:sz="0" w:space="0" w:color="auto"/>
          </w:divBdr>
        </w:div>
        <w:div w:id="634869350">
          <w:marLeft w:val="0"/>
          <w:marRight w:val="0"/>
          <w:marTop w:val="0"/>
          <w:marBottom w:val="0"/>
          <w:divBdr>
            <w:top w:val="none" w:sz="0" w:space="0" w:color="auto"/>
            <w:left w:val="none" w:sz="0" w:space="0" w:color="auto"/>
            <w:bottom w:val="none" w:sz="0" w:space="0" w:color="auto"/>
            <w:right w:val="none" w:sz="0" w:space="0" w:color="auto"/>
          </w:divBdr>
        </w:div>
        <w:div w:id="471755699">
          <w:marLeft w:val="0"/>
          <w:marRight w:val="0"/>
          <w:marTop w:val="0"/>
          <w:marBottom w:val="0"/>
          <w:divBdr>
            <w:top w:val="none" w:sz="0" w:space="0" w:color="auto"/>
            <w:left w:val="none" w:sz="0" w:space="0" w:color="auto"/>
            <w:bottom w:val="none" w:sz="0" w:space="0" w:color="auto"/>
            <w:right w:val="none" w:sz="0" w:space="0" w:color="auto"/>
          </w:divBdr>
        </w:div>
        <w:div w:id="1286885752">
          <w:marLeft w:val="0"/>
          <w:marRight w:val="0"/>
          <w:marTop w:val="0"/>
          <w:marBottom w:val="0"/>
          <w:divBdr>
            <w:top w:val="none" w:sz="0" w:space="0" w:color="auto"/>
            <w:left w:val="none" w:sz="0" w:space="0" w:color="auto"/>
            <w:bottom w:val="none" w:sz="0" w:space="0" w:color="auto"/>
            <w:right w:val="none" w:sz="0" w:space="0" w:color="auto"/>
          </w:divBdr>
        </w:div>
        <w:div w:id="1206542">
          <w:marLeft w:val="0"/>
          <w:marRight w:val="0"/>
          <w:marTop w:val="0"/>
          <w:marBottom w:val="0"/>
          <w:divBdr>
            <w:top w:val="none" w:sz="0" w:space="0" w:color="auto"/>
            <w:left w:val="none" w:sz="0" w:space="0" w:color="auto"/>
            <w:bottom w:val="none" w:sz="0" w:space="0" w:color="auto"/>
            <w:right w:val="none" w:sz="0" w:space="0" w:color="auto"/>
          </w:divBdr>
        </w:div>
        <w:div w:id="657420746">
          <w:marLeft w:val="0"/>
          <w:marRight w:val="0"/>
          <w:marTop w:val="0"/>
          <w:marBottom w:val="0"/>
          <w:divBdr>
            <w:top w:val="none" w:sz="0" w:space="0" w:color="auto"/>
            <w:left w:val="none" w:sz="0" w:space="0" w:color="auto"/>
            <w:bottom w:val="none" w:sz="0" w:space="0" w:color="auto"/>
            <w:right w:val="none" w:sz="0" w:space="0" w:color="auto"/>
          </w:divBdr>
        </w:div>
        <w:div w:id="779229205">
          <w:marLeft w:val="0"/>
          <w:marRight w:val="0"/>
          <w:marTop w:val="0"/>
          <w:marBottom w:val="0"/>
          <w:divBdr>
            <w:top w:val="none" w:sz="0" w:space="0" w:color="auto"/>
            <w:left w:val="none" w:sz="0" w:space="0" w:color="auto"/>
            <w:bottom w:val="none" w:sz="0" w:space="0" w:color="auto"/>
            <w:right w:val="none" w:sz="0" w:space="0" w:color="auto"/>
          </w:divBdr>
        </w:div>
      </w:divsChild>
    </w:div>
    <w:div w:id="2077627508">
      <w:bodyDiv w:val="1"/>
      <w:marLeft w:val="0"/>
      <w:marRight w:val="0"/>
      <w:marTop w:val="0"/>
      <w:marBottom w:val="0"/>
      <w:divBdr>
        <w:top w:val="none" w:sz="0" w:space="0" w:color="auto"/>
        <w:left w:val="none" w:sz="0" w:space="0" w:color="auto"/>
        <w:bottom w:val="none" w:sz="0" w:space="0" w:color="auto"/>
        <w:right w:val="none" w:sz="0" w:space="0" w:color="auto"/>
      </w:divBdr>
      <w:divsChild>
        <w:div w:id="1806657033">
          <w:marLeft w:val="0"/>
          <w:marRight w:val="0"/>
          <w:marTop w:val="0"/>
          <w:marBottom w:val="0"/>
          <w:divBdr>
            <w:top w:val="none" w:sz="0" w:space="0" w:color="auto"/>
            <w:left w:val="none" w:sz="0" w:space="0" w:color="auto"/>
            <w:bottom w:val="none" w:sz="0" w:space="0" w:color="auto"/>
            <w:right w:val="none" w:sz="0" w:space="0" w:color="auto"/>
          </w:divBdr>
        </w:div>
        <w:div w:id="165555087">
          <w:marLeft w:val="0"/>
          <w:marRight w:val="0"/>
          <w:marTop w:val="0"/>
          <w:marBottom w:val="0"/>
          <w:divBdr>
            <w:top w:val="none" w:sz="0" w:space="0" w:color="auto"/>
            <w:left w:val="none" w:sz="0" w:space="0" w:color="auto"/>
            <w:bottom w:val="none" w:sz="0" w:space="0" w:color="auto"/>
            <w:right w:val="none" w:sz="0" w:space="0" w:color="auto"/>
          </w:divBdr>
        </w:div>
        <w:div w:id="465975819">
          <w:marLeft w:val="0"/>
          <w:marRight w:val="0"/>
          <w:marTop w:val="0"/>
          <w:marBottom w:val="0"/>
          <w:divBdr>
            <w:top w:val="none" w:sz="0" w:space="0" w:color="auto"/>
            <w:left w:val="none" w:sz="0" w:space="0" w:color="auto"/>
            <w:bottom w:val="none" w:sz="0" w:space="0" w:color="auto"/>
            <w:right w:val="none" w:sz="0" w:space="0" w:color="auto"/>
          </w:divBdr>
        </w:div>
        <w:div w:id="1461267323">
          <w:marLeft w:val="0"/>
          <w:marRight w:val="0"/>
          <w:marTop w:val="0"/>
          <w:marBottom w:val="0"/>
          <w:divBdr>
            <w:top w:val="none" w:sz="0" w:space="0" w:color="auto"/>
            <w:left w:val="none" w:sz="0" w:space="0" w:color="auto"/>
            <w:bottom w:val="none" w:sz="0" w:space="0" w:color="auto"/>
            <w:right w:val="none" w:sz="0" w:space="0" w:color="auto"/>
          </w:divBdr>
        </w:div>
        <w:div w:id="561520344">
          <w:marLeft w:val="0"/>
          <w:marRight w:val="0"/>
          <w:marTop w:val="0"/>
          <w:marBottom w:val="0"/>
          <w:divBdr>
            <w:top w:val="none" w:sz="0" w:space="0" w:color="auto"/>
            <w:left w:val="none" w:sz="0" w:space="0" w:color="auto"/>
            <w:bottom w:val="none" w:sz="0" w:space="0" w:color="auto"/>
            <w:right w:val="none" w:sz="0" w:space="0" w:color="auto"/>
          </w:divBdr>
        </w:div>
        <w:div w:id="1416055369">
          <w:marLeft w:val="0"/>
          <w:marRight w:val="0"/>
          <w:marTop w:val="0"/>
          <w:marBottom w:val="0"/>
          <w:divBdr>
            <w:top w:val="none" w:sz="0" w:space="0" w:color="auto"/>
            <w:left w:val="none" w:sz="0" w:space="0" w:color="auto"/>
            <w:bottom w:val="none" w:sz="0" w:space="0" w:color="auto"/>
            <w:right w:val="none" w:sz="0" w:space="0" w:color="auto"/>
          </w:divBdr>
        </w:div>
        <w:div w:id="1905404747">
          <w:marLeft w:val="0"/>
          <w:marRight w:val="0"/>
          <w:marTop w:val="0"/>
          <w:marBottom w:val="0"/>
          <w:divBdr>
            <w:top w:val="none" w:sz="0" w:space="0" w:color="auto"/>
            <w:left w:val="none" w:sz="0" w:space="0" w:color="auto"/>
            <w:bottom w:val="none" w:sz="0" w:space="0" w:color="auto"/>
            <w:right w:val="none" w:sz="0" w:space="0" w:color="auto"/>
          </w:divBdr>
        </w:div>
        <w:div w:id="1603226184">
          <w:marLeft w:val="0"/>
          <w:marRight w:val="0"/>
          <w:marTop w:val="0"/>
          <w:marBottom w:val="0"/>
          <w:divBdr>
            <w:top w:val="none" w:sz="0" w:space="0" w:color="auto"/>
            <w:left w:val="none" w:sz="0" w:space="0" w:color="auto"/>
            <w:bottom w:val="none" w:sz="0" w:space="0" w:color="auto"/>
            <w:right w:val="none" w:sz="0" w:space="0" w:color="auto"/>
          </w:divBdr>
        </w:div>
        <w:div w:id="1405643861">
          <w:marLeft w:val="0"/>
          <w:marRight w:val="0"/>
          <w:marTop w:val="0"/>
          <w:marBottom w:val="0"/>
          <w:divBdr>
            <w:top w:val="none" w:sz="0" w:space="0" w:color="auto"/>
            <w:left w:val="none" w:sz="0" w:space="0" w:color="auto"/>
            <w:bottom w:val="none" w:sz="0" w:space="0" w:color="auto"/>
            <w:right w:val="none" w:sz="0" w:space="0" w:color="auto"/>
          </w:divBdr>
        </w:div>
        <w:div w:id="1007364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file:///C:\Users\grimleyc\AppData\Local\Microsoft\Windows\INetCache\Content.Outlook\LEO5ZV9B\Definitions%20to%20support%20the%20Equality%20Impact%20Assessment%20Form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8C7B5FD55C2F478E72855C830CF9A3" ma:contentTypeVersion="15" ma:contentTypeDescription="Create a new document." ma:contentTypeScope="" ma:versionID="847ef546ad24a0d2861f6eb993a281b0">
  <xsd:schema xmlns:xsd="http://www.w3.org/2001/XMLSchema" xmlns:xs="http://www.w3.org/2001/XMLSchema" xmlns:p="http://schemas.microsoft.com/office/2006/metadata/properties" xmlns:ns3="95125e71-b056-4797-aa38-badbc3926f46" xmlns:ns4="8fc51e0c-85ec-4a12-a5bc-0a0e494aece8" targetNamespace="http://schemas.microsoft.com/office/2006/metadata/properties" ma:root="true" ma:fieldsID="fa14d88505a54f6e9f6a243daf70f3c9" ns3:_="" ns4:_="">
    <xsd:import namespace="95125e71-b056-4797-aa38-badbc3926f46"/>
    <xsd:import namespace="8fc51e0c-85ec-4a12-a5bc-0a0e494aec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25e71-b056-4797-aa38-badbc3926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51e0c-85ec-4a12-a5bc-0a0e494aec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5125e71-b056-4797-aa38-badbc3926f46" xsi:nil="true"/>
  </documentManagement>
</p:properties>
</file>

<file path=customXml/itemProps1.xml><?xml version="1.0" encoding="utf-8"?>
<ds:datastoreItem xmlns:ds="http://schemas.openxmlformats.org/officeDocument/2006/customXml" ds:itemID="{3034B546-8D0F-4EEA-8209-739234C17588}">
  <ds:schemaRefs>
    <ds:schemaRef ds:uri="http://schemas.microsoft.com/sharepoint/v3/contenttype/forms"/>
  </ds:schemaRefs>
</ds:datastoreItem>
</file>

<file path=customXml/itemProps2.xml><?xml version="1.0" encoding="utf-8"?>
<ds:datastoreItem xmlns:ds="http://schemas.openxmlformats.org/officeDocument/2006/customXml" ds:itemID="{9A1EAC73-CA2B-4599-9D54-BC95F266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25e71-b056-4797-aa38-badbc3926f46"/>
    <ds:schemaRef ds:uri="8fc51e0c-85ec-4a12-a5bc-0a0e494ae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F9648C-BCE1-4C91-8F56-65562B47A5A7}">
  <ds:schemaRef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95125e71-b056-4797-aa38-badbc3926f46"/>
    <ds:schemaRef ds:uri="http://purl.org/dc/dcmitype/"/>
    <ds:schemaRef ds:uri="8fc51e0c-85ec-4a12-a5bc-0a0e494aece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596</Words>
  <Characters>3435</Characters>
  <Application>Microsoft Office Word</Application>
  <DocSecurity>4</DocSecurity>
  <Lines>160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Booth</dc:creator>
  <cp:keywords/>
  <dc:description/>
  <cp:lastModifiedBy>Emma Peachey</cp:lastModifiedBy>
  <cp:revision>2</cp:revision>
  <dcterms:created xsi:type="dcterms:W3CDTF">2026-03-27T11:54:00Z</dcterms:created>
  <dcterms:modified xsi:type="dcterms:W3CDTF">2026-03-27T11:54:00Z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0x010100C88C7B5FD55C2F478E72855C830CF9A3</vt:lpwstr>
  </property>
</Properties>
</file>